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7C" w:rsidRDefault="00882BCB" w:rsidP="00F26C7C">
      <w:pPr>
        <w:spacing w:line="276" w:lineRule="auto"/>
        <w:jc w:val="left"/>
        <w:rPr>
          <w:rFonts w:cs="Arial"/>
          <w:b/>
          <w:sz w:val="24"/>
          <w:lang w:val="en-ZA"/>
        </w:rPr>
      </w:pPr>
      <w:bookmarkStart w:id="0" w:name="_GoBack"/>
      <w:bookmarkEnd w:id="0"/>
      <w:r>
        <w:rPr>
          <w:rFonts w:cs="Arial"/>
          <w:b/>
          <w:noProof/>
          <w:sz w:val="24"/>
          <w:lang w:val="en-US"/>
        </w:rPr>
        <w:drawing>
          <wp:inline distT="0" distB="0" distL="0" distR="0">
            <wp:extent cx="227393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798830"/>
                    </a:xfrm>
                    <a:prstGeom prst="rect">
                      <a:avLst/>
                    </a:prstGeom>
                    <a:noFill/>
                  </pic:spPr>
                </pic:pic>
              </a:graphicData>
            </a:graphic>
          </wp:inline>
        </w:drawing>
      </w:r>
    </w:p>
    <w:p w:rsidR="00F26C7C" w:rsidRDefault="00F26C7C" w:rsidP="00254947">
      <w:pPr>
        <w:spacing w:line="276" w:lineRule="auto"/>
        <w:jc w:val="center"/>
        <w:rPr>
          <w:rFonts w:cs="Arial"/>
          <w:b/>
          <w:sz w:val="24"/>
          <w:lang w:val="en-ZA"/>
        </w:rPr>
      </w:pPr>
    </w:p>
    <w:p w:rsidR="00D81C02" w:rsidRPr="000D563C" w:rsidRDefault="00D81C02" w:rsidP="00254947">
      <w:pPr>
        <w:spacing w:line="276" w:lineRule="auto"/>
        <w:jc w:val="center"/>
        <w:rPr>
          <w:rFonts w:cs="Arial"/>
          <w:b/>
          <w:sz w:val="24"/>
          <w:lang w:val="en-ZA"/>
        </w:rPr>
      </w:pPr>
      <w:r w:rsidRPr="000D563C">
        <w:rPr>
          <w:rFonts w:cs="Arial"/>
          <w:b/>
          <w:sz w:val="24"/>
          <w:lang w:val="en-ZA"/>
        </w:rPr>
        <w:t>NATIONAL ASSEMBLY</w:t>
      </w:r>
    </w:p>
    <w:p w:rsidR="00D81C02" w:rsidRPr="000D563C" w:rsidRDefault="00D81C02" w:rsidP="00254947">
      <w:pPr>
        <w:spacing w:line="276" w:lineRule="auto"/>
        <w:jc w:val="center"/>
        <w:rPr>
          <w:rFonts w:cs="Arial"/>
          <w:b/>
          <w:sz w:val="24"/>
          <w:lang w:val="en-ZA"/>
        </w:rPr>
      </w:pPr>
    </w:p>
    <w:p w:rsidR="00D81C02" w:rsidRPr="000D563C" w:rsidRDefault="00D81C02" w:rsidP="00660A59">
      <w:pPr>
        <w:spacing w:line="276" w:lineRule="auto"/>
        <w:jc w:val="left"/>
        <w:rPr>
          <w:rFonts w:cs="Arial"/>
          <w:b/>
          <w:sz w:val="24"/>
          <w:lang w:val="en-ZA"/>
        </w:rPr>
      </w:pPr>
      <w:r w:rsidRPr="000D563C">
        <w:rPr>
          <w:rFonts w:cs="Arial"/>
          <w:b/>
          <w:sz w:val="24"/>
          <w:lang w:val="en-ZA"/>
        </w:rPr>
        <w:t>FOR WRITTEN REPLY</w:t>
      </w:r>
    </w:p>
    <w:p w:rsidR="00D81C02" w:rsidRPr="000D563C" w:rsidRDefault="00D81C02" w:rsidP="00254947">
      <w:pPr>
        <w:spacing w:line="276" w:lineRule="auto"/>
        <w:rPr>
          <w:rFonts w:cs="Arial"/>
          <w:sz w:val="24"/>
          <w:lang w:val="en-ZA"/>
        </w:rPr>
      </w:pPr>
    </w:p>
    <w:p w:rsidR="00DF235F" w:rsidRPr="00DF235F" w:rsidRDefault="00435692" w:rsidP="00254947">
      <w:pPr>
        <w:spacing w:line="276" w:lineRule="auto"/>
        <w:contextualSpacing/>
        <w:rPr>
          <w:rFonts w:cs="Arial"/>
          <w:b/>
          <w:bCs/>
          <w:sz w:val="24"/>
          <w:lang w:val="en-ZA" w:eastAsia="en-ZA"/>
        </w:rPr>
      </w:pPr>
      <w:r>
        <w:rPr>
          <w:rFonts w:cs="Arial"/>
          <w:b/>
          <w:bCs/>
          <w:sz w:val="24"/>
          <w:lang w:val="en-ZA" w:eastAsia="en-ZA"/>
        </w:rPr>
        <w:t xml:space="preserve">QUESTION </w:t>
      </w:r>
      <w:r w:rsidR="00DF235F" w:rsidRPr="00DF235F">
        <w:rPr>
          <w:rFonts w:cs="Arial"/>
          <w:b/>
          <w:bCs/>
          <w:sz w:val="24"/>
          <w:lang w:val="en-ZA" w:eastAsia="en-ZA"/>
        </w:rPr>
        <w:t>221</w:t>
      </w:r>
    </w:p>
    <w:p w:rsidR="00DF235F" w:rsidRDefault="00DF235F" w:rsidP="00660A59">
      <w:pPr>
        <w:contextualSpacing/>
        <w:rPr>
          <w:rFonts w:cs="Arial"/>
          <w:bCs/>
          <w:sz w:val="24"/>
          <w:lang w:val="en-ZA" w:eastAsia="en-ZA"/>
        </w:rPr>
      </w:pPr>
    </w:p>
    <w:p w:rsidR="00FB6E56" w:rsidRPr="00DF235F" w:rsidRDefault="00FB6E56" w:rsidP="00660A59">
      <w:pPr>
        <w:contextualSpacing/>
        <w:rPr>
          <w:rFonts w:cs="Arial"/>
          <w:b/>
          <w:bCs/>
          <w:sz w:val="24"/>
          <w:lang w:val="en-ZA" w:eastAsia="en-ZA"/>
        </w:rPr>
      </w:pPr>
      <w:r w:rsidRPr="00DF235F">
        <w:rPr>
          <w:rFonts w:cs="Arial"/>
          <w:b/>
          <w:bCs/>
          <w:sz w:val="24"/>
          <w:lang w:val="en-ZA" w:eastAsia="en-ZA"/>
        </w:rPr>
        <w:t>Mrs T P Msane (EFF) to ask the Minister of Trade and Industry</w:t>
      </w:r>
      <w:r w:rsidRPr="00DF235F">
        <w:rPr>
          <w:rFonts w:cs="Arial"/>
          <w:b/>
          <w:bCs/>
          <w:sz w:val="24"/>
          <w:lang w:val="en-ZA" w:eastAsia="en-ZA"/>
        </w:rPr>
        <w:fldChar w:fldCharType="begin"/>
      </w:r>
      <w:r w:rsidRPr="00DF235F">
        <w:rPr>
          <w:rFonts w:cs="Arial"/>
          <w:b/>
          <w:bCs/>
          <w:sz w:val="24"/>
          <w:lang w:val="en-ZA" w:eastAsia="en-ZA"/>
        </w:rPr>
        <w:instrText xml:space="preserve"> XE "International Relations and Cooperation" </w:instrText>
      </w:r>
      <w:r w:rsidRPr="00DF235F">
        <w:rPr>
          <w:rFonts w:cs="Arial"/>
          <w:b/>
          <w:bCs/>
          <w:sz w:val="24"/>
          <w:lang w:val="en-ZA" w:eastAsia="en-ZA"/>
        </w:rPr>
        <w:fldChar w:fldCharType="end"/>
      </w:r>
    </w:p>
    <w:p w:rsidR="00FB6E56" w:rsidRPr="00FB6E56" w:rsidRDefault="00FB6E56" w:rsidP="00660A59">
      <w:pPr>
        <w:contextualSpacing/>
        <w:rPr>
          <w:rFonts w:cs="Arial"/>
          <w:bCs/>
          <w:sz w:val="24"/>
          <w:lang w:val="en-ZA" w:eastAsia="en-ZA"/>
        </w:rPr>
      </w:pPr>
    </w:p>
    <w:p w:rsidR="00FB6E56" w:rsidRDefault="00FB6E56" w:rsidP="00660A59">
      <w:pPr>
        <w:ind w:left="567" w:hanging="567"/>
        <w:contextualSpacing/>
        <w:rPr>
          <w:rFonts w:cs="Arial"/>
          <w:bCs/>
          <w:sz w:val="24"/>
          <w:lang w:val="en-ZA" w:eastAsia="en-ZA"/>
        </w:rPr>
      </w:pPr>
      <w:r w:rsidRPr="00FB6E56">
        <w:rPr>
          <w:rFonts w:cs="Arial"/>
          <w:bCs/>
          <w:sz w:val="24"/>
          <w:lang w:val="en-ZA" w:eastAsia="en-ZA"/>
        </w:rPr>
        <w:t xml:space="preserve">(a) </w:t>
      </w:r>
      <w:r w:rsidR="00DF235F">
        <w:rPr>
          <w:rFonts w:cs="Arial"/>
          <w:bCs/>
          <w:sz w:val="24"/>
          <w:lang w:val="en-ZA" w:eastAsia="en-ZA"/>
        </w:rPr>
        <w:tab/>
      </w:r>
      <w:r w:rsidRPr="00FB6E56">
        <w:rPr>
          <w:rFonts w:cs="Arial"/>
          <w:bCs/>
          <w:sz w:val="24"/>
          <w:lang w:val="en-ZA" w:eastAsia="en-ZA"/>
        </w:rPr>
        <w:t>What steps has his department taken to prepare for the effective and maximum implementation of the African Continental Free Trade Agreement</w:t>
      </w:r>
      <w:r w:rsidR="00DF235F">
        <w:rPr>
          <w:rFonts w:cs="Arial"/>
          <w:bCs/>
          <w:sz w:val="24"/>
          <w:lang w:val="en-ZA" w:eastAsia="en-ZA"/>
        </w:rPr>
        <w:t>;</w:t>
      </w:r>
      <w:r w:rsidRPr="00FB6E56">
        <w:rPr>
          <w:rFonts w:cs="Arial"/>
          <w:bCs/>
          <w:sz w:val="24"/>
          <w:lang w:val="en-ZA" w:eastAsia="en-ZA"/>
        </w:rPr>
        <w:t xml:space="preserve"> and </w:t>
      </w:r>
    </w:p>
    <w:p w:rsidR="00FB6E56" w:rsidRDefault="00FB6E56" w:rsidP="00660A59">
      <w:pPr>
        <w:contextualSpacing/>
        <w:rPr>
          <w:rFonts w:cs="Arial"/>
          <w:bCs/>
          <w:sz w:val="24"/>
          <w:lang w:val="en-ZA" w:eastAsia="en-ZA"/>
        </w:rPr>
      </w:pPr>
    </w:p>
    <w:p w:rsidR="00FB6E56" w:rsidRPr="00FB6E56" w:rsidRDefault="00FB6E56" w:rsidP="00660A59">
      <w:pPr>
        <w:tabs>
          <w:tab w:val="left" w:pos="567"/>
        </w:tabs>
        <w:contextualSpacing/>
        <w:rPr>
          <w:rFonts w:cs="Arial"/>
          <w:bCs/>
          <w:sz w:val="24"/>
          <w:lang w:val="en-ZA" w:eastAsia="en-ZA"/>
        </w:rPr>
      </w:pPr>
      <w:r w:rsidRPr="00FB6E56">
        <w:rPr>
          <w:rFonts w:cs="Arial"/>
          <w:bCs/>
          <w:sz w:val="24"/>
          <w:lang w:val="en-ZA" w:eastAsia="en-ZA"/>
        </w:rPr>
        <w:t xml:space="preserve">(b) </w:t>
      </w:r>
      <w:r w:rsidR="00DF235F">
        <w:rPr>
          <w:rFonts w:cs="Arial"/>
          <w:bCs/>
          <w:sz w:val="24"/>
          <w:lang w:val="en-ZA" w:eastAsia="en-ZA"/>
        </w:rPr>
        <w:tab/>
      </w:r>
      <w:r w:rsidRPr="00FB6E56">
        <w:rPr>
          <w:rFonts w:cs="Arial"/>
          <w:bCs/>
          <w:sz w:val="24"/>
          <w:lang w:val="en-ZA" w:eastAsia="en-ZA"/>
        </w:rPr>
        <w:t>how will this fit into the industrial policy of the Republic?</w:t>
      </w:r>
      <w:r w:rsidR="00DF235F">
        <w:rPr>
          <w:rFonts w:cs="Arial"/>
          <w:bCs/>
          <w:sz w:val="24"/>
          <w:lang w:val="en-ZA" w:eastAsia="en-ZA"/>
        </w:rPr>
        <w:t xml:space="preserve"> </w:t>
      </w:r>
      <w:r w:rsidRPr="00FB6E56">
        <w:rPr>
          <w:rFonts w:cs="Arial"/>
          <w:bCs/>
          <w:sz w:val="24"/>
          <w:lang w:val="en-ZA" w:eastAsia="en-ZA"/>
        </w:rPr>
        <w:t>NW298E</w:t>
      </w:r>
    </w:p>
    <w:p w:rsidR="00D81C02" w:rsidRPr="000D563C" w:rsidRDefault="00D81C02" w:rsidP="00660A59">
      <w:pPr>
        <w:rPr>
          <w:rFonts w:cs="Arial"/>
          <w:sz w:val="24"/>
          <w:lang w:val="en-ZA"/>
        </w:rPr>
      </w:pPr>
    </w:p>
    <w:p w:rsidR="00FB6E56" w:rsidRDefault="00FB6E56" w:rsidP="00660A59">
      <w:pPr>
        <w:rPr>
          <w:rFonts w:cs="Arial"/>
          <w:b/>
          <w:sz w:val="24"/>
          <w:lang w:val="en-ZA"/>
        </w:rPr>
      </w:pPr>
    </w:p>
    <w:p w:rsidR="00D81C02" w:rsidRPr="000D563C" w:rsidRDefault="00435692" w:rsidP="00DF235F">
      <w:pPr>
        <w:spacing w:line="276" w:lineRule="auto"/>
        <w:rPr>
          <w:rFonts w:cs="Arial"/>
          <w:b/>
          <w:sz w:val="24"/>
          <w:lang w:val="en-ZA"/>
        </w:rPr>
      </w:pPr>
      <w:r>
        <w:rPr>
          <w:rFonts w:cs="Arial"/>
          <w:b/>
          <w:sz w:val="24"/>
          <w:lang w:val="en-ZA"/>
        </w:rPr>
        <w:t>RE</w:t>
      </w:r>
      <w:r w:rsidR="00F26C7C">
        <w:rPr>
          <w:rFonts w:cs="Arial"/>
          <w:b/>
          <w:sz w:val="24"/>
          <w:lang w:val="en-ZA"/>
        </w:rPr>
        <w:t>PLY</w:t>
      </w:r>
    </w:p>
    <w:p w:rsidR="00D81C02" w:rsidRPr="000D563C" w:rsidRDefault="00D81C02" w:rsidP="00DF235F">
      <w:pPr>
        <w:spacing w:line="276" w:lineRule="auto"/>
        <w:rPr>
          <w:rFonts w:cs="Arial"/>
          <w:sz w:val="24"/>
          <w:lang w:val="en-ZA"/>
        </w:rPr>
      </w:pPr>
    </w:p>
    <w:p w:rsidR="003B065F" w:rsidRDefault="00173EB3" w:rsidP="00D2031B">
      <w:pPr>
        <w:rPr>
          <w:rFonts w:cs="Arial"/>
          <w:bCs/>
          <w:sz w:val="24"/>
          <w:lang w:val="en-ZA" w:eastAsia="en-ZA"/>
        </w:rPr>
      </w:pPr>
      <w:r w:rsidRPr="003B065F">
        <w:rPr>
          <w:rFonts w:cs="Arial"/>
          <w:bCs/>
          <w:sz w:val="24"/>
          <w:lang w:val="en-ZA" w:eastAsia="en-ZA"/>
        </w:rPr>
        <w:t xml:space="preserve">The AfCFTA </w:t>
      </w:r>
      <w:r w:rsidR="00973486" w:rsidRPr="003B065F">
        <w:rPr>
          <w:rFonts w:cs="Arial"/>
          <w:bCs/>
          <w:sz w:val="24"/>
          <w:lang w:val="en-ZA" w:eastAsia="en-ZA"/>
        </w:rPr>
        <w:t xml:space="preserve">is </w:t>
      </w:r>
      <w:r w:rsidRPr="003B065F">
        <w:rPr>
          <w:rFonts w:cs="Arial"/>
          <w:bCs/>
          <w:sz w:val="24"/>
          <w:lang w:val="en-ZA" w:eastAsia="en-ZA"/>
        </w:rPr>
        <w:t xml:space="preserve">a significant step towards the </w:t>
      </w:r>
      <w:r w:rsidRPr="00817712">
        <w:rPr>
          <w:rFonts w:cs="Arial"/>
          <w:bCs/>
          <w:sz w:val="24"/>
          <w:lang w:val="en-ZA" w:eastAsia="en-ZA"/>
        </w:rPr>
        <w:t xml:space="preserve">objective </w:t>
      </w:r>
      <w:r w:rsidR="00973486" w:rsidRPr="00817712">
        <w:rPr>
          <w:rFonts w:cs="Arial"/>
          <w:bCs/>
          <w:sz w:val="24"/>
          <w:lang w:val="en-ZA" w:eastAsia="en-ZA"/>
        </w:rPr>
        <w:t xml:space="preserve">of </w:t>
      </w:r>
      <w:r w:rsidRPr="00817712">
        <w:rPr>
          <w:rFonts w:cs="Arial"/>
          <w:bCs/>
          <w:sz w:val="24"/>
          <w:lang w:val="en-ZA" w:eastAsia="en-ZA"/>
        </w:rPr>
        <w:t xml:space="preserve">African </w:t>
      </w:r>
      <w:r w:rsidR="00D2031B">
        <w:rPr>
          <w:rFonts w:cs="Arial"/>
          <w:bCs/>
          <w:sz w:val="24"/>
          <w:lang w:val="en-ZA" w:eastAsia="en-ZA"/>
        </w:rPr>
        <w:t xml:space="preserve">economic </w:t>
      </w:r>
      <w:r w:rsidRPr="00817712">
        <w:rPr>
          <w:rFonts w:cs="Arial"/>
          <w:bCs/>
          <w:sz w:val="24"/>
          <w:lang w:val="en-ZA" w:eastAsia="en-ZA"/>
        </w:rPr>
        <w:t xml:space="preserve">integration. </w:t>
      </w:r>
      <w:r w:rsidR="003B065F" w:rsidRPr="003B065F">
        <w:rPr>
          <w:rFonts w:cs="Arial"/>
          <w:bCs/>
          <w:sz w:val="24"/>
          <w:lang w:val="en-ZA" w:eastAsia="en-ZA"/>
        </w:rPr>
        <w:t>The AfCFTA, as one of the flagship projects of the African Union’s Agenda 2063, aims to build an integrated market in Africa of over 1 billion people</w:t>
      </w:r>
      <w:r w:rsidR="00D2031B">
        <w:rPr>
          <w:rFonts w:cs="Arial"/>
          <w:bCs/>
          <w:sz w:val="24"/>
          <w:lang w:val="en-ZA" w:eastAsia="en-ZA"/>
        </w:rPr>
        <w:t>, with a growing GDP.</w:t>
      </w:r>
    </w:p>
    <w:p w:rsidR="00660A59" w:rsidRPr="003B065F" w:rsidRDefault="00660A59" w:rsidP="00660A59">
      <w:pPr>
        <w:ind w:left="720"/>
        <w:rPr>
          <w:rFonts w:cs="Arial"/>
          <w:bCs/>
          <w:sz w:val="24"/>
          <w:lang w:val="en-ZA" w:eastAsia="en-ZA"/>
        </w:rPr>
      </w:pPr>
    </w:p>
    <w:p w:rsidR="00660A59" w:rsidRDefault="00173EB3" w:rsidP="00D2031B">
      <w:pPr>
        <w:spacing w:line="276" w:lineRule="auto"/>
        <w:contextualSpacing/>
        <w:rPr>
          <w:rFonts w:cs="Arial"/>
          <w:bCs/>
          <w:sz w:val="24"/>
          <w:lang w:val="en-ZA" w:eastAsia="en-ZA"/>
        </w:rPr>
      </w:pPr>
      <w:r w:rsidRPr="003B065F">
        <w:rPr>
          <w:rFonts w:cs="Arial"/>
          <w:bCs/>
          <w:sz w:val="24"/>
          <w:lang w:val="en-ZA" w:eastAsia="en-ZA"/>
        </w:rPr>
        <w:t xml:space="preserve">The </w:t>
      </w:r>
      <w:r w:rsidR="00DF4333" w:rsidRPr="003B065F">
        <w:rPr>
          <w:rFonts w:cs="Arial"/>
          <w:bCs/>
          <w:sz w:val="24"/>
          <w:lang w:val="en-ZA" w:eastAsia="en-ZA"/>
        </w:rPr>
        <w:t>AfCFTA, the</w:t>
      </w:r>
      <w:r w:rsidRPr="00817712">
        <w:rPr>
          <w:rFonts w:cs="Arial"/>
          <w:bCs/>
          <w:sz w:val="24"/>
          <w:lang w:val="en-ZA" w:eastAsia="en-ZA"/>
        </w:rPr>
        <w:t xml:space="preserve"> market integration component of a wider </w:t>
      </w:r>
      <w:r w:rsidR="00D2031B">
        <w:rPr>
          <w:rFonts w:cs="Arial"/>
          <w:bCs/>
          <w:sz w:val="24"/>
          <w:lang w:val="en-ZA" w:eastAsia="en-ZA"/>
        </w:rPr>
        <w:t xml:space="preserve">African </w:t>
      </w:r>
      <w:r w:rsidR="00494D9F" w:rsidRPr="00817712">
        <w:rPr>
          <w:rFonts w:cs="Arial"/>
          <w:bCs/>
          <w:sz w:val="24"/>
          <w:lang w:val="en-ZA" w:eastAsia="en-ZA"/>
        </w:rPr>
        <w:t>de</w:t>
      </w:r>
      <w:r w:rsidRPr="00817712">
        <w:rPr>
          <w:rFonts w:cs="Arial"/>
          <w:bCs/>
          <w:sz w:val="24"/>
          <w:lang w:val="en-ZA" w:eastAsia="en-ZA"/>
        </w:rPr>
        <w:t xml:space="preserve">velopment </w:t>
      </w:r>
      <w:r w:rsidR="00D2031B">
        <w:rPr>
          <w:rFonts w:cs="Arial"/>
          <w:bCs/>
          <w:sz w:val="24"/>
          <w:lang w:val="en-ZA" w:eastAsia="en-ZA"/>
        </w:rPr>
        <w:t>agenda</w:t>
      </w:r>
      <w:r w:rsidR="00973486" w:rsidRPr="00817712">
        <w:rPr>
          <w:rFonts w:cs="Arial"/>
          <w:bCs/>
          <w:sz w:val="24"/>
          <w:lang w:val="en-ZA" w:eastAsia="en-ZA"/>
        </w:rPr>
        <w:t xml:space="preserve">, </w:t>
      </w:r>
      <w:r w:rsidRPr="00817712">
        <w:rPr>
          <w:rFonts w:cs="Arial"/>
          <w:bCs/>
          <w:sz w:val="24"/>
          <w:lang w:val="en-ZA" w:eastAsia="en-ZA"/>
        </w:rPr>
        <w:t>combines market integration with</w:t>
      </w:r>
      <w:r w:rsidR="00494D9F" w:rsidRPr="00817712">
        <w:rPr>
          <w:rFonts w:cs="Arial"/>
          <w:bCs/>
          <w:sz w:val="24"/>
          <w:lang w:val="en-ZA" w:eastAsia="en-ZA"/>
        </w:rPr>
        <w:t xml:space="preserve"> infrastructure developm</w:t>
      </w:r>
      <w:r w:rsidRPr="00F604B9">
        <w:rPr>
          <w:rFonts w:cs="Arial"/>
          <w:bCs/>
          <w:sz w:val="24"/>
          <w:lang w:val="en-ZA" w:eastAsia="en-ZA"/>
        </w:rPr>
        <w:t>ent and</w:t>
      </w:r>
      <w:r w:rsidR="003B065F" w:rsidRPr="00DF4333">
        <w:rPr>
          <w:rFonts w:cs="Arial"/>
          <w:bCs/>
          <w:sz w:val="24"/>
          <w:lang w:val="en-ZA" w:eastAsia="en-ZA"/>
        </w:rPr>
        <w:t>,</w:t>
      </w:r>
      <w:r w:rsidRPr="00DF4333">
        <w:rPr>
          <w:rFonts w:cs="Arial"/>
          <w:bCs/>
          <w:sz w:val="24"/>
          <w:lang w:val="en-ZA" w:eastAsia="en-ZA"/>
        </w:rPr>
        <w:t xml:space="preserve"> industrial development</w:t>
      </w:r>
      <w:r w:rsidR="00494D9F" w:rsidRPr="00DF4333">
        <w:rPr>
          <w:rFonts w:cs="Arial"/>
          <w:bCs/>
          <w:sz w:val="24"/>
          <w:lang w:val="en-ZA" w:eastAsia="en-ZA"/>
        </w:rPr>
        <w:t xml:space="preserve"> to </w:t>
      </w:r>
      <w:r w:rsidR="003B065F" w:rsidRPr="00DF4333">
        <w:rPr>
          <w:rFonts w:cs="Arial"/>
          <w:bCs/>
          <w:sz w:val="24"/>
          <w:lang w:val="en-ZA" w:eastAsia="en-ZA"/>
        </w:rPr>
        <w:t>promote</w:t>
      </w:r>
      <w:r w:rsidR="00494D9F" w:rsidRPr="00DF4333">
        <w:rPr>
          <w:rFonts w:cs="Arial"/>
          <w:bCs/>
          <w:sz w:val="24"/>
          <w:lang w:val="en-ZA" w:eastAsia="en-ZA"/>
        </w:rPr>
        <w:t xml:space="preserve"> intra-Africa trade and sustainable economic growth. </w:t>
      </w:r>
      <w:r w:rsidR="003B065F" w:rsidRPr="00DF4333">
        <w:rPr>
          <w:rFonts w:cs="Arial"/>
          <w:bCs/>
          <w:sz w:val="24"/>
          <w:lang w:val="en-ZA" w:eastAsia="en-ZA"/>
        </w:rPr>
        <w:t xml:space="preserve">Initially, implementation of </w:t>
      </w:r>
      <w:r w:rsidR="00DF4333" w:rsidRPr="00DF4333">
        <w:rPr>
          <w:rFonts w:cs="Arial"/>
          <w:bCs/>
          <w:sz w:val="24"/>
          <w:lang w:val="en-ZA" w:eastAsia="en-ZA"/>
        </w:rPr>
        <w:t>the AfCFTA</w:t>
      </w:r>
      <w:r w:rsidR="00494D9F" w:rsidRPr="00DF4333">
        <w:rPr>
          <w:rFonts w:cs="Arial"/>
          <w:bCs/>
          <w:sz w:val="24"/>
          <w:lang w:val="en-ZA" w:eastAsia="en-ZA"/>
        </w:rPr>
        <w:t xml:space="preserve"> </w:t>
      </w:r>
      <w:r w:rsidRPr="00DF4333">
        <w:rPr>
          <w:rFonts w:cs="Arial"/>
          <w:bCs/>
          <w:sz w:val="24"/>
          <w:lang w:val="en-ZA" w:eastAsia="en-ZA"/>
        </w:rPr>
        <w:t xml:space="preserve">will </w:t>
      </w:r>
      <w:r w:rsidR="003B065F" w:rsidRPr="00DF4333">
        <w:rPr>
          <w:rFonts w:cs="Arial"/>
          <w:bCs/>
          <w:sz w:val="24"/>
          <w:lang w:val="en-ZA" w:eastAsia="en-ZA"/>
        </w:rPr>
        <w:t xml:space="preserve">increase opportunities </w:t>
      </w:r>
      <w:r w:rsidR="00DF4333" w:rsidRPr="00DF4333">
        <w:rPr>
          <w:rFonts w:cs="Arial"/>
          <w:bCs/>
          <w:sz w:val="24"/>
          <w:lang w:val="en-ZA" w:eastAsia="en-ZA"/>
        </w:rPr>
        <w:t>for trade</w:t>
      </w:r>
      <w:r w:rsidRPr="00DF4333">
        <w:rPr>
          <w:rFonts w:cs="Arial"/>
          <w:bCs/>
          <w:sz w:val="24"/>
          <w:lang w:val="en-ZA" w:eastAsia="en-ZA"/>
        </w:rPr>
        <w:t xml:space="preserve"> amongst African countries in </w:t>
      </w:r>
      <w:r w:rsidR="00494D9F" w:rsidRPr="00DF4333">
        <w:rPr>
          <w:rFonts w:cs="Arial"/>
          <w:bCs/>
          <w:sz w:val="24"/>
          <w:lang w:val="en-ZA" w:eastAsia="en-ZA"/>
        </w:rPr>
        <w:t>both goods and services</w:t>
      </w:r>
      <w:r w:rsidR="003B065F" w:rsidRPr="00DF4333">
        <w:rPr>
          <w:rFonts w:cs="Arial"/>
          <w:bCs/>
          <w:sz w:val="24"/>
          <w:lang w:val="en-ZA" w:eastAsia="en-ZA"/>
        </w:rPr>
        <w:t xml:space="preserve">. </w:t>
      </w:r>
      <w:r w:rsidR="00DF4333" w:rsidRPr="00DF4333">
        <w:rPr>
          <w:rFonts w:cs="Arial"/>
          <w:bCs/>
          <w:sz w:val="24"/>
          <w:lang w:val="en-ZA" w:eastAsia="en-ZA"/>
        </w:rPr>
        <w:t>In Phase</w:t>
      </w:r>
      <w:r w:rsidRPr="00DF4333">
        <w:rPr>
          <w:rFonts w:cs="Arial"/>
          <w:bCs/>
          <w:sz w:val="24"/>
          <w:lang w:val="en-ZA" w:eastAsia="en-ZA"/>
        </w:rPr>
        <w:t xml:space="preserve"> 2 rules for</w:t>
      </w:r>
      <w:r w:rsidR="00494D9F" w:rsidRPr="00DF4333">
        <w:rPr>
          <w:rFonts w:cs="Arial"/>
          <w:bCs/>
          <w:sz w:val="24"/>
          <w:lang w:val="en-ZA" w:eastAsia="en-ZA"/>
        </w:rPr>
        <w:t xml:space="preserve"> Investment, Intellectual Property and Competition</w:t>
      </w:r>
      <w:r w:rsidR="003B065F" w:rsidRPr="00DF4333">
        <w:rPr>
          <w:rFonts w:cs="Arial"/>
          <w:bCs/>
          <w:sz w:val="24"/>
          <w:lang w:val="en-ZA" w:eastAsia="en-ZA"/>
        </w:rPr>
        <w:t xml:space="preserve"> will be developed</w:t>
      </w:r>
      <w:r w:rsidR="00494D9F" w:rsidRPr="00DF4333">
        <w:rPr>
          <w:rFonts w:cs="Arial"/>
          <w:bCs/>
          <w:sz w:val="24"/>
          <w:lang w:val="en-ZA" w:eastAsia="en-ZA"/>
        </w:rPr>
        <w:t xml:space="preserve">. </w:t>
      </w:r>
    </w:p>
    <w:p w:rsidR="00660A59" w:rsidRDefault="00660A59" w:rsidP="00660A59">
      <w:pPr>
        <w:spacing w:line="276" w:lineRule="auto"/>
        <w:ind w:left="720"/>
        <w:contextualSpacing/>
        <w:rPr>
          <w:rFonts w:cs="Arial"/>
          <w:bCs/>
          <w:sz w:val="24"/>
          <w:lang w:val="en-ZA" w:eastAsia="en-ZA"/>
        </w:rPr>
      </w:pPr>
    </w:p>
    <w:p w:rsidR="00660A59" w:rsidRDefault="000D563C" w:rsidP="00D2031B">
      <w:pPr>
        <w:spacing w:line="276" w:lineRule="auto"/>
        <w:contextualSpacing/>
        <w:rPr>
          <w:rFonts w:cs="Arial"/>
          <w:bCs/>
          <w:sz w:val="24"/>
          <w:lang w:val="en-ZA" w:eastAsia="en-ZA"/>
        </w:rPr>
      </w:pPr>
      <w:r w:rsidRPr="00660A59">
        <w:rPr>
          <w:rFonts w:cs="Arial"/>
          <w:bCs/>
          <w:sz w:val="24"/>
          <w:lang w:val="en-ZA"/>
        </w:rPr>
        <w:t xml:space="preserve">The AfCFTA </w:t>
      </w:r>
      <w:r w:rsidR="00D2031B">
        <w:rPr>
          <w:rFonts w:cs="Arial"/>
          <w:bCs/>
          <w:sz w:val="24"/>
          <w:lang w:val="en-ZA"/>
        </w:rPr>
        <w:t xml:space="preserve">is intended to cover </w:t>
      </w:r>
      <w:r w:rsidRPr="00660A59">
        <w:rPr>
          <w:rFonts w:cs="Arial"/>
          <w:bCs/>
          <w:sz w:val="24"/>
          <w:lang w:val="en-ZA"/>
        </w:rPr>
        <w:t>55 African countries</w:t>
      </w:r>
      <w:r w:rsidR="00D2031B">
        <w:rPr>
          <w:rFonts w:cs="Arial"/>
          <w:bCs/>
          <w:sz w:val="24"/>
          <w:lang w:val="en-ZA"/>
        </w:rPr>
        <w:t xml:space="preserve">. </w:t>
      </w:r>
      <w:r w:rsidRPr="00660A59">
        <w:rPr>
          <w:rFonts w:cs="Arial"/>
          <w:bCs/>
          <w:sz w:val="24"/>
          <w:lang w:val="en-ZA"/>
        </w:rPr>
        <w:t>All African Union Member States, exc</w:t>
      </w:r>
      <w:r w:rsidR="00173EB3" w:rsidRPr="00660A59">
        <w:rPr>
          <w:rFonts w:cs="Arial"/>
          <w:bCs/>
          <w:sz w:val="24"/>
          <w:lang w:val="en-ZA"/>
        </w:rPr>
        <w:t xml:space="preserve">ept </w:t>
      </w:r>
      <w:r w:rsidRPr="00660A59">
        <w:rPr>
          <w:rFonts w:cs="Arial"/>
          <w:bCs/>
          <w:sz w:val="24"/>
          <w:lang w:val="en-ZA"/>
        </w:rPr>
        <w:t xml:space="preserve">Eritrea, have signed the Agreement. </w:t>
      </w:r>
      <w:r w:rsidR="00173EB3" w:rsidRPr="00660A59">
        <w:rPr>
          <w:rFonts w:cs="Arial"/>
          <w:bCs/>
          <w:sz w:val="24"/>
          <w:lang w:val="en-ZA"/>
        </w:rPr>
        <w:t>T</w:t>
      </w:r>
      <w:r w:rsidRPr="00660A59">
        <w:rPr>
          <w:rFonts w:cs="Arial"/>
          <w:bCs/>
          <w:sz w:val="24"/>
          <w:lang w:val="en-ZA"/>
        </w:rPr>
        <w:t>he Agreement en</w:t>
      </w:r>
      <w:r w:rsidR="00173EB3" w:rsidRPr="00660A59">
        <w:rPr>
          <w:rFonts w:cs="Arial"/>
          <w:bCs/>
          <w:sz w:val="24"/>
          <w:lang w:val="en-ZA"/>
        </w:rPr>
        <w:t>tered into force on 30 May 2019 and</w:t>
      </w:r>
      <w:r w:rsidRPr="00660A59">
        <w:rPr>
          <w:rFonts w:cs="Arial"/>
          <w:bCs/>
          <w:sz w:val="24"/>
          <w:lang w:val="en-ZA"/>
        </w:rPr>
        <w:t xml:space="preserve"> 2</w:t>
      </w:r>
      <w:r w:rsidR="00FB6E56" w:rsidRPr="00660A59">
        <w:rPr>
          <w:rFonts w:cs="Arial"/>
          <w:bCs/>
          <w:sz w:val="24"/>
          <w:lang w:val="en-ZA"/>
        </w:rPr>
        <w:t>8</w:t>
      </w:r>
      <w:r w:rsidRPr="00660A59">
        <w:rPr>
          <w:rFonts w:cs="Arial"/>
          <w:bCs/>
          <w:sz w:val="24"/>
          <w:lang w:val="en-ZA"/>
        </w:rPr>
        <w:t xml:space="preserve"> countries have </w:t>
      </w:r>
      <w:r w:rsidR="000E5BF2" w:rsidRPr="00660A59">
        <w:rPr>
          <w:rFonts w:cs="Arial"/>
          <w:bCs/>
          <w:sz w:val="24"/>
          <w:lang w:val="en-ZA"/>
        </w:rPr>
        <w:t xml:space="preserve">now </w:t>
      </w:r>
      <w:r w:rsidRPr="00660A59">
        <w:rPr>
          <w:rFonts w:cs="Arial"/>
          <w:bCs/>
          <w:sz w:val="24"/>
          <w:lang w:val="en-ZA"/>
        </w:rPr>
        <w:t xml:space="preserve">ratified the AfCFTA. </w:t>
      </w:r>
    </w:p>
    <w:p w:rsidR="00D2031B" w:rsidRDefault="00D2031B" w:rsidP="00D2031B">
      <w:pPr>
        <w:spacing w:line="276" w:lineRule="auto"/>
        <w:contextualSpacing/>
        <w:rPr>
          <w:rFonts w:cs="Arial"/>
          <w:bCs/>
          <w:sz w:val="24"/>
          <w:lang w:val="en-ZA"/>
        </w:rPr>
      </w:pPr>
    </w:p>
    <w:p w:rsidR="00660A59" w:rsidRDefault="0091172D" w:rsidP="00D2031B">
      <w:pPr>
        <w:spacing w:line="276" w:lineRule="auto"/>
        <w:contextualSpacing/>
        <w:rPr>
          <w:rFonts w:cs="Arial"/>
          <w:bCs/>
          <w:sz w:val="24"/>
          <w:lang w:val="en-ZA" w:eastAsia="en-ZA"/>
        </w:rPr>
      </w:pPr>
      <w:r w:rsidRPr="0091172D">
        <w:rPr>
          <w:rFonts w:cs="Arial"/>
          <w:bCs/>
          <w:sz w:val="24"/>
          <w:lang w:val="en-ZA"/>
        </w:rPr>
        <w:t>The 33</w:t>
      </w:r>
      <w:r w:rsidRPr="0091172D">
        <w:rPr>
          <w:rFonts w:cs="Arial"/>
          <w:bCs/>
          <w:sz w:val="24"/>
          <w:vertAlign w:val="superscript"/>
          <w:lang w:val="en-ZA"/>
        </w:rPr>
        <w:t>rd</w:t>
      </w:r>
      <w:r>
        <w:rPr>
          <w:rFonts w:cs="Arial"/>
          <w:bCs/>
          <w:sz w:val="24"/>
          <w:lang w:val="en-ZA"/>
        </w:rPr>
        <w:t xml:space="preserve"> </w:t>
      </w:r>
      <w:r w:rsidRPr="0091172D">
        <w:rPr>
          <w:rFonts w:cs="Arial"/>
          <w:bCs/>
          <w:sz w:val="24"/>
          <w:lang w:val="en-ZA"/>
        </w:rPr>
        <w:t xml:space="preserve">Ordinary Session of the Assembly held in Addis Ababa, Ethiopia from 9-10 February 2020 endorsed an intensive and focused work programme to ensure that all substantive outstanding negotiating issues necessary for the commencement of preferential trading under the AfCFTA are concluded. </w:t>
      </w:r>
    </w:p>
    <w:p w:rsidR="00660A59" w:rsidRDefault="00660A59" w:rsidP="00660A59">
      <w:pPr>
        <w:spacing w:line="276" w:lineRule="auto"/>
        <w:ind w:left="720"/>
        <w:contextualSpacing/>
        <w:rPr>
          <w:rFonts w:cs="Arial"/>
          <w:bCs/>
          <w:sz w:val="24"/>
          <w:lang w:val="en-ZA" w:eastAsia="en-ZA"/>
        </w:rPr>
      </w:pPr>
    </w:p>
    <w:p w:rsidR="00660A59" w:rsidRDefault="00660A59" w:rsidP="00660A59">
      <w:pPr>
        <w:spacing w:line="276" w:lineRule="auto"/>
        <w:ind w:left="720"/>
        <w:contextualSpacing/>
        <w:rPr>
          <w:rFonts w:cs="Arial"/>
          <w:bCs/>
          <w:sz w:val="24"/>
          <w:lang w:val="en-ZA" w:eastAsia="en-ZA"/>
        </w:rPr>
      </w:pPr>
    </w:p>
    <w:p w:rsidR="00660A59" w:rsidRDefault="0091172D" w:rsidP="00D2031B">
      <w:pPr>
        <w:spacing w:line="276" w:lineRule="auto"/>
        <w:contextualSpacing/>
        <w:rPr>
          <w:rFonts w:cs="Arial"/>
          <w:bCs/>
          <w:sz w:val="24"/>
          <w:lang w:val="en-ZA" w:eastAsia="en-ZA"/>
        </w:rPr>
      </w:pPr>
      <w:r w:rsidRPr="0091172D">
        <w:rPr>
          <w:rFonts w:cs="Arial"/>
          <w:bCs/>
          <w:sz w:val="24"/>
          <w:lang w:val="en-ZA"/>
        </w:rPr>
        <w:t>The 33</w:t>
      </w:r>
      <w:r w:rsidRPr="00254947">
        <w:rPr>
          <w:rFonts w:cs="Arial"/>
          <w:bCs/>
          <w:sz w:val="24"/>
          <w:vertAlign w:val="superscript"/>
          <w:lang w:val="en-ZA"/>
        </w:rPr>
        <w:t>rd</w:t>
      </w:r>
      <w:r w:rsidR="00254947">
        <w:rPr>
          <w:rFonts w:cs="Arial"/>
          <w:bCs/>
          <w:sz w:val="24"/>
          <w:lang w:val="en-ZA"/>
        </w:rPr>
        <w:t xml:space="preserve"> </w:t>
      </w:r>
      <w:r w:rsidRPr="0091172D">
        <w:rPr>
          <w:rFonts w:cs="Arial"/>
          <w:bCs/>
          <w:sz w:val="24"/>
          <w:lang w:val="en-ZA"/>
        </w:rPr>
        <w:t>AU Assembly also endorsed an Extra-Ordinary Summit on the AfCFTA in May 2020 in South Africa to adopt the concluded rules of origin, tariff schedules and services schedules, for the commencement of trade under the AfCFTA preferences by 1 July 2020.</w:t>
      </w:r>
    </w:p>
    <w:p w:rsidR="00660A59" w:rsidRDefault="00660A59" w:rsidP="00660A59">
      <w:pPr>
        <w:spacing w:line="276" w:lineRule="auto"/>
        <w:ind w:left="720"/>
        <w:contextualSpacing/>
        <w:rPr>
          <w:rFonts w:cs="Arial"/>
          <w:bCs/>
          <w:sz w:val="24"/>
          <w:lang w:val="en-ZA" w:eastAsia="en-ZA"/>
        </w:rPr>
      </w:pPr>
    </w:p>
    <w:p w:rsidR="001B51E0" w:rsidRPr="00660A59" w:rsidRDefault="00A36319" w:rsidP="00D2031B">
      <w:pPr>
        <w:spacing w:line="276" w:lineRule="auto"/>
        <w:contextualSpacing/>
        <w:rPr>
          <w:rFonts w:cs="Arial"/>
          <w:bCs/>
          <w:sz w:val="24"/>
          <w:lang w:val="en-ZA" w:eastAsia="en-ZA"/>
        </w:rPr>
      </w:pPr>
      <w:r w:rsidRPr="00A36319">
        <w:rPr>
          <w:rFonts w:eastAsia="Arial" w:cs="Arial"/>
          <w:bCs/>
          <w:iCs/>
          <w:sz w:val="24"/>
        </w:rPr>
        <w:t xml:space="preserve">South Africa is engaged in ongoing consultations nationally and </w:t>
      </w:r>
      <w:r w:rsidR="00DF4333">
        <w:rPr>
          <w:rFonts w:eastAsia="Arial" w:cs="Arial"/>
          <w:bCs/>
          <w:iCs/>
          <w:sz w:val="24"/>
        </w:rPr>
        <w:t xml:space="preserve">within </w:t>
      </w:r>
      <w:r w:rsidR="00DF4333" w:rsidRPr="00A36319">
        <w:rPr>
          <w:rFonts w:eastAsia="Arial" w:cs="Arial"/>
          <w:bCs/>
          <w:iCs/>
          <w:sz w:val="24"/>
        </w:rPr>
        <w:t>SACU</w:t>
      </w:r>
      <w:r w:rsidRPr="00A36319">
        <w:rPr>
          <w:rFonts w:eastAsia="Arial" w:cs="Arial"/>
          <w:bCs/>
          <w:iCs/>
          <w:sz w:val="24"/>
        </w:rPr>
        <w:t xml:space="preserve"> to ensure that we meet the obligations of a 90% tariff offer for the commencement of negotiations with trading partners on the continent and the finalisation of the Schedules of Tariff Concessions.</w:t>
      </w:r>
      <w:r w:rsidR="00D06D0F">
        <w:rPr>
          <w:rFonts w:eastAsia="Arial" w:cs="Arial"/>
          <w:bCs/>
          <w:iCs/>
          <w:sz w:val="24"/>
        </w:rPr>
        <w:t xml:space="preserve"> </w:t>
      </w:r>
      <w:r w:rsidR="003B4F2D" w:rsidRPr="003B4F2D">
        <w:rPr>
          <w:rFonts w:eastAsia="Arial" w:cs="Arial"/>
          <w:bCs/>
          <w:iCs/>
          <w:sz w:val="24"/>
        </w:rPr>
        <w:t>In terms of Trade in Services, South Africa has submitted an initial services offer on the five priority sectors in preparation for the services negotiations under the AfCFTA, which will be subject to reciprocity.</w:t>
      </w:r>
    </w:p>
    <w:p w:rsidR="003B4F2D" w:rsidRDefault="003B4F2D" w:rsidP="00DF235F">
      <w:pPr>
        <w:spacing w:line="276" w:lineRule="auto"/>
        <w:ind w:left="360"/>
        <w:contextualSpacing/>
        <w:rPr>
          <w:rFonts w:eastAsia="Arial" w:cs="Arial"/>
          <w:bCs/>
          <w:iCs/>
          <w:sz w:val="24"/>
        </w:rPr>
      </w:pPr>
    </w:p>
    <w:p w:rsidR="00D2031B" w:rsidRDefault="003B4F2D" w:rsidP="00D2031B">
      <w:pPr>
        <w:spacing w:line="276" w:lineRule="auto"/>
        <w:contextualSpacing/>
        <w:rPr>
          <w:rFonts w:cs="Arial"/>
          <w:sz w:val="24"/>
          <w:lang w:val="en-ZA"/>
        </w:rPr>
      </w:pPr>
      <w:r>
        <w:rPr>
          <w:rFonts w:cs="Arial"/>
          <w:sz w:val="24"/>
          <w:lang w:val="en-ZA"/>
        </w:rPr>
        <w:t>W</w:t>
      </w:r>
      <w:r w:rsidRPr="00A45C9E">
        <w:rPr>
          <w:rFonts w:cs="Arial"/>
          <w:sz w:val="24"/>
          <w:lang w:val="en-ZA"/>
        </w:rPr>
        <w:t xml:space="preserve">e also need to anchor the Agreement in a wider context and work programme of structural transformation and industrial development to promote diversification, beneficiation and value-addition in </w:t>
      </w:r>
      <w:r w:rsidR="00435692">
        <w:rPr>
          <w:rFonts w:cs="Arial"/>
          <w:sz w:val="24"/>
          <w:lang w:val="en-ZA"/>
        </w:rPr>
        <w:t>order to realis</w:t>
      </w:r>
      <w:r w:rsidRPr="00A45C9E">
        <w:rPr>
          <w:rFonts w:cs="Arial"/>
          <w:sz w:val="24"/>
          <w:lang w:val="en-ZA"/>
        </w:rPr>
        <w:t>e the opportunities that will arise from a more open continental market.</w:t>
      </w:r>
      <w:r>
        <w:rPr>
          <w:rFonts w:cs="Arial"/>
          <w:sz w:val="24"/>
          <w:lang w:val="en-ZA"/>
        </w:rPr>
        <w:t xml:space="preserve"> </w:t>
      </w:r>
    </w:p>
    <w:p w:rsidR="00D2031B" w:rsidRDefault="00D2031B" w:rsidP="00D2031B">
      <w:pPr>
        <w:spacing w:line="276" w:lineRule="auto"/>
        <w:contextualSpacing/>
        <w:rPr>
          <w:rFonts w:eastAsia="Arial" w:cs="Arial"/>
          <w:bCs/>
          <w:iCs/>
          <w:sz w:val="24"/>
        </w:rPr>
      </w:pPr>
    </w:p>
    <w:p w:rsidR="00D2031B" w:rsidRDefault="007A2138" w:rsidP="00D2031B">
      <w:pPr>
        <w:spacing w:line="276" w:lineRule="auto"/>
        <w:contextualSpacing/>
        <w:rPr>
          <w:rFonts w:eastAsia="Arial" w:cs="Arial"/>
          <w:bCs/>
          <w:iCs/>
          <w:sz w:val="24"/>
        </w:rPr>
      </w:pPr>
      <w:r w:rsidRPr="007A2138">
        <w:rPr>
          <w:rFonts w:eastAsia="Arial" w:cs="Arial"/>
          <w:bCs/>
          <w:iCs/>
          <w:sz w:val="24"/>
        </w:rPr>
        <w:t>Effective rules of origin are critical in any free trade agreement to define the extent of local processing and manufacturing of any product is needed to qualify for li</w:t>
      </w:r>
      <w:r w:rsidR="00435692">
        <w:rPr>
          <w:rFonts w:eastAsia="Arial" w:cs="Arial"/>
          <w:bCs/>
          <w:iCs/>
          <w:sz w:val="24"/>
        </w:rPr>
        <w:t>beralis</w:t>
      </w:r>
      <w:r w:rsidRPr="007A2138">
        <w:rPr>
          <w:rFonts w:eastAsia="Arial" w:cs="Arial"/>
          <w:bCs/>
          <w:iCs/>
          <w:sz w:val="24"/>
        </w:rPr>
        <w:t xml:space="preserve">ed trade under the agreement. In this way, the rules of origin ensure that the parties to the agreement are the main beneficiaries of the agreement. </w:t>
      </w:r>
    </w:p>
    <w:p w:rsidR="00D2031B" w:rsidRDefault="00D2031B" w:rsidP="00D2031B">
      <w:pPr>
        <w:spacing w:line="276" w:lineRule="auto"/>
        <w:contextualSpacing/>
        <w:rPr>
          <w:rFonts w:eastAsia="Arial" w:cs="Arial"/>
          <w:bCs/>
          <w:iCs/>
          <w:sz w:val="24"/>
        </w:rPr>
      </w:pPr>
    </w:p>
    <w:p w:rsidR="00D2031B" w:rsidRDefault="007A2138" w:rsidP="00D2031B">
      <w:pPr>
        <w:spacing w:line="276" w:lineRule="auto"/>
        <w:contextualSpacing/>
        <w:rPr>
          <w:rFonts w:eastAsia="Arial" w:cs="Arial"/>
          <w:bCs/>
          <w:iCs/>
          <w:sz w:val="24"/>
        </w:rPr>
      </w:pPr>
      <w:r w:rsidRPr="007A2138">
        <w:rPr>
          <w:rFonts w:eastAsia="Arial" w:cs="Arial"/>
          <w:bCs/>
          <w:iCs/>
          <w:sz w:val="24"/>
        </w:rPr>
        <w:t xml:space="preserve">In addition to establishing effective rules of origin to encourage local content, it is also essential to have the necessary capacity in all customs services across the Continent, including in the South African Revenue Service, to monitor and enforce the rules of origin. </w:t>
      </w:r>
    </w:p>
    <w:p w:rsidR="00D2031B" w:rsidRDefault="00D2031B" w:rsidP="00D2031B">
      <w:pPr>
        <w:spacing w:line="276" w:lineRule="auto"/>
        <w:contextualSpacing/>
        <w:rPr>
          <w:rFonts w:eastAsia="Arial" w:cs="Arial"/>
          <w:bCs/>
          <w:iCs/>
          <w:sz w:val="24"/>
        </w:rPr>
      </w:pPr>
    </w:p>
    <w:p w:rsidR="00660A59" w:rsidRDefault="007A2138" w:rsidP="00D2031B">
      <w:pPr>
        <w:spacing w:line="276" w:lineRule="auto"/>
        <w:contextualSpacing/>
        <w:rPr>
          <w:rFonts w:eastAsia="Arial" w:cs="Arial"/>
          <w:bCs/>
          <w:iCs/>
          <w:sz w:val="24"/>
        </w:rPr>
      </w:pPr>
      <w:r w:rsidRPr="007A2138">
        <w:rPr>
          <w:rFonts w:eastAsia="Arial" w:cs="Arial"/>
          <w:bCs/>
          <w:iCs/>
          <w:sz w:val="24"/>
        </w:rPr>
        <w:t>Such enforcement is necessary to ensure that non-parties do not take advantage of the more open trade regime on the continent. While SARS has demonstrated its capacity to perform these tasks, including in the SADC context, it is engaged in a process to upscale its enforcement capacity to meet the requirements of more open trade once the AfCFTA is fully operational.</w:t>
      </w:r>
    </w:p>
    <w:p w:rsidR="00660A59" w:rsidRDefault="00660A59" w:rsidP="00660A59">
      <w:pPr>
        <w:spacing w:line="276" w:lineRule="auto"/>
        <w:ind w:left="709"/>
        <w:contextualSpacing/>
        <w:rPr>
          <w:rFonts w:eastAsia="Arial" w:cs="Arial"/>
          <w:bCs/>
          <w:iCs/>
          <w:sz w:val="24"/>
        </w:rPr>
      </w:pPr>
    </w:p>
    <w:p w:rsidR="00A45C9E" w:rsidRPr="00660A59" w:rsidRDefault="007A2138" w:rsidP="00D2031B">
      <w:pPr>
        <w:spacing w:line="276" w:lineRule="auto"/>
        <w:contextualSpacing/>
        <w:rPr>
          <w:rFonts w:eastAsia="Arial" w:cs="Arial"/>
          <w:bCs/>
          <w:iCs/>
          <w:sz w:val="24"/>
        </w:rPr>
      </w:pPr>
      <w:r w:rsidRPr="00660A59">
        <w:rPr>
          <w:rFonts w:cs="Arial"/>
          <w:sz w:val="24"/>
          <w:lang w:val="en-ZA"/>
        </w:rPr>
        <w:t xml:space="preserve">South Africa </w:t>
      </w:r>
      <w:r w:rsidR="00A45C9E" w:rsidRPr="00660A59">
        <w:rPr>
          <w:rFonts w:cs="Arial"/>
          <w:sz w:val="24"/>
          <w:lang w:val="en-ZA"/>
        </w:rPr>
        <w:t xml:space="preserve">has finalised </w:t>
      </w:r>
      <w:r w:rsidRPr="00660A59">
        <w:rPr>
          <w:rFonts w:cs="Arial"/>
          <w:sz w:val="24"/>
          <w:lang w:val="en-ZA"/>
        </w:rPr>
        <w:t xml:space="preserve">sectoral masterplans </w:t>
      </w:r>
      <w:r w:rsidR="00A45C9E" w:rsidRPr="00660A59">
        <w:rPr>
          <w:rFonts w:cs="Arial"/>
          <w:sz w:val="24"/>
          <w:lang w:val="en-ZA"/>
        </w:rPr>
        <w:t xml:space="preserve">on clothing and textiles and the poultry sectors </w:t>
      </w:r>
      <w:r w:rsidRPr="00660A59">
        <w:rPr>
          <w:rFonts w:cs="Arial"/>
          <w:sz w:val="24"/>
          <w:lang w:val="en-ZA"/>
        </w:rPr>
        <w:t xml:space="preserve">to ensure that the country is able to </w:t>
      </w:r>
      <w:r w:rsidR="00D2031B">
        <w:rPr>
          <w:rFonts w:cs="Arial"/>
          <w:sz w:val="24"/>
          <w:lang w:val="en-ZA"/>
        </w:rPr>
        <w:t xml:space="preserve">utilise </w:t>
      </w:r>
      <w:r w:rsidRPr="00660A59">
        <w:rPr>
          <w:rFonts w:cs="Arial"/>
          <w:sz w:val="24"/>
          <w:lang w:val="en-ZA"/>
        </w:rPr>
        <w:t xml:space="preserve">the opportunities presented through the AfCFTA. </w:t>
      </w:r>
      <w:r w:rsidR="00A45C9E" w:rsidRPr="00660A59">
        <w:rPr>
          <w:rFonts w:cs="Arial"/>
          <w:sz w:val="24"/>
          <w:lang w:val="en-ZA"/>
        </w:rPr>
        <w:t xml:space="preserve">We are also developing more Master Plans, in traditional sectors like the steel industry, and the sugar industry which is a key livelihood for rural communities; furniture, as well as in new economy sectors such </w:t>
      </w:r>
      <w:r w:rsidR="00A45C9E" w:rsidRPr="00660A59">
        <w:rPr>
          <w:rFonts w:cs="Arial"/>
          <w:sz w:val="24"/>
          <w:lang w:val="en-ZA"/>
        </w:rPr>
        <w:lastRenderedPageBreak/>
        <w:t xml:space="preserve">as the digital economy, with its opportunities for young people; and the green economy, to industrialise through a greener growth path. </w:t>
      </w:r>
    </w:p>
    <w:p w:rsidR="00A45C9E" w:rsidRDefault="00A45C9E" w:rsidP="00254947">
      <w:pPr>
        <w:spacing w:line="276" w:lineRule="auto"/>
        <w:ind w:left="360"/>
        <w:rPr>
          <w:rFonts w:cs="Arial"/>
          <w:sz w:val="24"/>
          <w:lang w:val="en-ZA"/>
        </w:rPr>
      </w:pPr>
    </w:p>
    <w:p w:rsidR="00F26C7C" w:rsidRDefault="00F26C7C" w:rsidP="00254947">
      <w:pPr>
        <w:spacing w:line="276" w:lineRule="auto"/>
        <w:ind w:left="360"/>
        <w:rPr>
          <w:rFonts w:cs="Arial"/>
          <w:sz w:val="24"/>
          <w:lang w:val="en-ZA"/>
        </w:rPr>
      </w:pPr>
    </w:p>
    <w:p w:rsidR="00DF235F" w:rsidRDefault="00DF235F" w:rsidP="00254947">
      <w:pPr>
        <w:spacing w:line="276" w:lineRule="auto"/>
        <w:ind w:left="360"/>
        <w:rPr>
          <w:rFonts w:cs="Arial"/>
          <w:sz w:val="24"/>
          <w:lang w:val="en-ZA"/>
        </w:rPr>
      </w:pPr>
    </w:p>
    <w:p w:rsidR="00435692" w:rsidRDefault="00AA1ED1" w:rsidP="00AA1ED1">
      <w:pPr>
        <w:spacing w:line="360" w:lineRule="auto"/>
        <w:jc w:val="center"/>
        <w:rPr>
          <w:rFonts w:cs="Arial"/>
          <w:sz w:val="24"/>
          <w:lang w:val="en-ZA"/>
        </w:rPr>
      </w:pPr>
      <w:r>
        <w:rPr>
          <w:rFonts w:eastAsia="Arial" w:cs="Arial"/>
          <w:b/>
          <w:w w:val="105"/>
          <w:sz w:val="24"/>
          <w:lang w:val="en-US"/>
        </w:rPr>
        <w:t>-END-</w:t>
      </w:r>
    </w:p>
    <w:p w:rsidR="006A795D" w:rsidRPr="000D563C" w:rsidRDefault="006A795D" w:rsidP="00435692">
      <w:pPr>
        <w:spacing w:line="276" w:lineRule="auto"/>
        <w:rPr>
          <w:rFonts w:cs="Arial"/>
          <w:b/>
          <w:sz w:val="24"/>
          <w:lang w:val="en-ZA"/>
        </w:rPr>
      </w:pPr>
    </w:p>
    <w:sectPr w:rsidR="006A795D" w:rsidRPr="000D563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A8" w:rsidRDefault="00BF6DA8">
      <w:r>
        <w:separator/>
      </w:r>
    </w:p>
  </w:endnote>
  <w:endnote w:type="continuationSeparator" w:id="0">
    <w:p w:rsidR="00BF6DA8" w:rsidRDefault="00BF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92" w:rsidRPr="00F26C7C" w:rsidRDefault="00435692" w:rsidP="00435692">
    <w:pPr>
      <w:tabs>
        <w:tab w:val="center" w:pos="4513"/>
        <w:tab w:val="right" w:pos="9026"/>
      </w:tabs>
      <w:spacing w:line="360" w:lineRule="auto"/>
      <w:jc w:val="center"/>
      <w:rPr>
        <w:rFonts w:eastAsia="Calibri" w:cs="Arial"/>
        <w:sz w:val="20"/>
        <w:lang w:val="en-ZA"/>
      </w:rPr>
    </w:pPr>
    <w:r w:rsidRPr="00F26C7C">
      <w:rPr>
        <w:rFonts w:eastAsia="Calibri" w:cs="Arial"/>
        <w:sz w:val="20"/>
        <w:lang w:val="en-ZA"/>
      </w:rPr>
      <w:t>Parliamentary Question: NA PQ 221</w:t>
    </w:r>
  </w:p>
  <w:p w:rsidR="00435692" w:rsidRDefault="00435692">
    <w:pPr>
      <w:pStyle w:val="Footer"/>
      <w:jc w:val="center"/>
    </w:pPr>
    <w:r>
      <w:fldChar w:fldCharType="begin"/>
    </w:r>
    <w:r>
      <w:instrText xml:space="preserve"> PAGE   \* MERGEFORMAT </w:instrText>
    </w:r>
    <w:r>
      <w:fldChar w:fldCharType="separate"/>
    </w:r>
    <w:r w:rsidR="00882BCB">
      <w:rPr>
        <w:noProof/>
      </w:rPr>
      <w:t>1</w:t>
    </w:r>
    <w:r>
      <w:rPr>
        <w:noProof/>
      </w:rPr>
      <w:fldChar w:fldCharType="end"/>
    </w:r>
  </w:p>
  <w:p w:rsidR="00254947" w:rsidRDefault="00254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A8" w:rsidRDefault="00BF6DA8">
      <w:r>
        <w:separator/>
      </w:r>
    </w:p>
  </w:footnote>
  <w:footnote w:type="continuationSeparator" w:id="0">
    <w:p w:rsidR="00BF6DA8" w:rsidRDefault="00BF6D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5F" w:rsidRDefault="00DF235F" w:rsidP="00DF235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CE1"/>
    <w:multiLevelType w:val="hybridMultilevel"/>
    <w:tmpl w:val="7D56C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50745A"/>
    <w:multiLevelType w:val="hybridMultilevel"/>
    <w:tmpl w:val="4B2C4E40"/>
    <w:lvl w:ilvl="0" w:tplc="EB68A75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C7D1D20"/>
    <w:multiLevelType w:val="hybridMultilevel"/>
    <w:tmpl w:val="9B1E7912"/>
    <w:lvl w:ilvl="0" w:tplc="04090001">
      <w:start w:val="1"/>
      <w:numFmt w:val="bullet"/>
      <w:lvlText w:val=""/>
      <w:lvlJc w:val="left"/>
      <w:pPr>
        <w:tabs>
          <w:tab w:val="num" w:pos="360"/>
        </w:tabs>
        <w:ind w:left="360" w:hanging="360"/>
      </w:pPr>
      <w:rPr>
        <w:rFonts w:ascii="Symbol" w:hAnsi="Symbol" w:hint="default"/>
      </w:rPr>
    </w:lvl>
    <w:lvl w:ilvl="1" w:tplc="15B2AC02" w:tentative="1">
      <w:start w:val="1"/>
      <w:numFmt w:val="bullet"/>
      <w:lvlText w:val="o"/>
      <w:lvlJc w:val="left"/>
      <w:pPr>
        <w:tabs>
          <w:tab w:val="num" w:pos="1440"/>
        </w:tabs>
        <w:ind w:left="1440" w:hanging="360"/>
      </w:pPr>
      <w:rPr>
        <w:rFonts w:ascii="Courier New" w:hAnsi="Courier New" w:hint="default"/>
      </w:rPr>
    </w:lvl>
    <w:lvl w:ilvl="2" w:tplc="CFFC7A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D41F7"/>
    <w:multiLevelType w:val="hybridMultilevel"/>
    <w:tmpl w:val="3FF4E4C8"/>
    <w:lvl w:ilvl="0" w:tplc="FA705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70D82"/>
    <w:multiLevelType w:val="hybridMultilevel"/>
    <w:tmpl w:val="8A2E927C"/>
    <w:lvl w:ilvl="0" w:tplc="2F7E6976">
      <w:start w:val="1"/>
      <w:numFmt w:val="decimal"/>
      <w:lvlText w:val="%1."/>
      <w:lvlJc w:val="left"/>
      <w:pPr>
        <w:tabs>
          <w:tab w:val="num" w:pos="1080"/>
        </w:tabs>
        <w:ind w:left="1080" w:hanging="360"/>
      </w:pPr>
      <w:rPr>
        <w:rFonts w:ascii="Arial" w:eastAsia="Times New Roman" w:hAnsi="Arial" w:hint="default"/>
        <w:b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A93176"/>
    <w:multiLevelType w:val="hybridMultilevel"/>
    <w:tmpl w:val="7464AE6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7E61DD"/>
    <w:multiLevelType w:val="hybridMultilevel"/>
    <w:tmpl w:val="98709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BA3220"/>
    <w:multiLevelType w:val="hybridMultilevel"/>
    <w:tmpl w:val="14764904"/>
    <w:lvl w:ilvl="0" w:tplc="112E98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F15CD4"/>
    <w:multiLevelType w:val="hybridMultilevel"/>
    <w:tmpl w:val="D75EEF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02"/>
    <w:rsid w:val="00016482"/>
    <w:rsid w:val="00047BA8"/>
    <w:rsid w:val="00054BB3"/>
    <w:rsid w:val="00057710"/>
    <w:rsid w:val="00081A02"/>
    <w:rsid w:val="000A234E"/>
    <w:rsid w:val="000A4643"/>
    <w:rsid w:val="000B0A35"/>
    <w:rsid w:val="000D563C"/>
    <w:rsid w:val="000E5BF2"/>
    <w:rsid w:val="0013030E"/>
    <w:rsid w:val="001307B7"/>
    <w:rsid w:val="00163E26"/>
    <w:rsid w:val="001664BD"/>
    <w:rsid w:val="00173EB3"/>
    <w:rsid w:val="001B51E0"/>
    <w:rsid w:val="0020174D"/>
    <w:rsid w:val="00254947"/>
    <w:rsid w:val="002E6257"/>
    <w:rsid w:val="00304A4D"/>
    <w:rsid w:val="003B065F"/>
    <w:rsid w:val="003B4F2D"/>
    <w:rsid w:val="00435692"/>
    <w:rsid w:val="0047220C"/>
    <w:rsid w:val="00494D9F"/>
    <w:rsid w:val="00531A63"/>
    <w:rsid w:val="005965B4"/>
    <w:rsid w:val="005E4829"/>
    <w:rsid w:val="00604349"/>
    <w:rsid w:val="00616EB5"/>
    <w:rsid w:val="00660A59"/>
    <w:rsid w:val="006A795D"/>
    <w:rsid w:val="006B6ABB"/>
    <w:rsid w:val="006C57BE"/>
    <w:rsid w:val="007006BD"/>
    <w:rsid w:val="00751258"/>
    <w:rsid w:val="007565F6"/>
    <w:rsid w:val="007A2138"/>
    <w:rsid w:val="007A2F06"/>
    <w:rsid w:val="007E56C3"/>
    <w:rsid w:val="007F142F"/>
    <w:rsid w:val="00817712"/>
    <w:rsid w:val="00882BCB"/>
    <w:rsid w:val="008A2702"/>
    <w:rsid w:val="008D0331"/>
    <w:rsid w:val="0091172D"/>
    <w:rsid w:val="00911FBA"/>
    <w:rsid w:val="00914504"/>
    <w:rsid w:val="00920568"/>
    <w:rsid w:val="00970A5F"/>
    <w:rsid w:val="00973486"/>
    <w:rsid w:val="00A36319"/>
    <w:rsid w:val="00A45C9E"/>
    <w:rsid w:val="00A5404E"/>
    <w:rsid w:val="00AA1ED1"/>
    <w:rsid w:val="00B36D66"/>
    <w:rsid w:val="00BE620F"/>
    <w:rsid w:val="00BF6DA8"/>
    <w:rsid w:val="00D06D0F"/>
    <w:rsid w:val="00D078C9"/>
    <w:rsid w:val="00D2031B"/>
    <w:rsid w:val="00D81C02"/>
    <w:rsid w:val="00D90314"/>
    <w:rsid w:val="00DA5475"/>
    <w:rsid w:val="00DF235F"/>
    <w:rsid w:val="00DF4333"/>
    <w:rsid w:val="00ED3989"/>
    <w:rsid w:val="00EE328F"/>
    <w:rsid w:val="00F26C7C"/>
    <w:rsid w:val="00F604B9"/>
    <w:rsid w:val="00F802D3"/>
    <w:rsid w:val="00FB6E56"/>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A73AA1-6D6D-4E90-8A1F-B7C9C9AD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02"/>
    <w:pPr>
      <w:jc w:val="both"/>
    </w:pPr>
    <w:rPr>
      <w:rFonts w:ascii="Arial" w:hAnsi="Arial"/>
      <w:sz w:val="22"/>
      <w:szCs w:val="24"/>
      <w:lang w:val="en-GB"/>
    </w:rPr>
  </w:style>
  <w:style w:type="character" w:default="1" w:styleId="DefaultParagraphFont">
    <w:name w:val="Default Paragraph Font"/>
    <w:link w:val="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
    <w:name w:val=" Char Char Char Char Char Char"/>
    <w:basedOn w:val="Normal"/>
    <w:link w:val="DefaultParagraphFont"/>
    <w:semiHidden/>
    <w:rsid w:val="00D81C02"/>
    <w:pPr>
      <w:spacing w:after="240" w:line="24" w:lineRule="atLeast"/>
    </w:pPr>
    <w:rPr>
      <w:bCs/>
      <w:lang w:val="en-US"/>
    </w:rPr>
  </w:style>
  <w:style w:type="table" w:styleId="TableGrid">
    <w:name w:val="Table Grid"/>
    <w:basedOn w:val="TableNormal"/>
    <w:rsid w:val="00D81C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 Char Char1 Char Char Char Char Char Char Char Char Char Char Char Char Char Char Char Char Char"/>
    <w:basedOn w:val="Normal"/>
    <w:autoRedefine/>
    <w:rsid w:val="00970A5F"/>
    <w:pPr>
      <w:keepLines/>
      <w:numPr>
        <w:numId w:val="2"/>
      </w:numPr>
      <w:spacing w:after="240"/>
    </w:pPr>
    <w:rPr>
      <w:rFonts w:ascii="Times New Roman" w:hAnsi="Times New Roman"/>
      <w:snapToGrid w:val="0"/>
      <w:sz w:val="24"/>
      <w:lang w:eastAsia="en-GB"/>
    </w:rPr>
  </w:style>
  <w:style w:type="character" w:customStyle="1" w:styleId="ArialNarrowBold">
    <w:name w:val="Arial Narrow Bold"/>
    <w:rsid w:val="007565F6"/>
    <w:rPr>
      <w:rFonts w:ascii="Arial Narrow" w:hAnsi="Arial Narrow"/>
      <w:b/>
      <w:sz w:val="22"/>
    </w:rPr>
  </w:style>
  <w:style w:type="paragraph" w:styleId="Header">
    <w:name w:val="header"/>
    <w:basedOn w:val="Normal"/>
    <w:rsid w:val="00BE620F"/>
    <w:pPr>
      <w:tabs>
        <w:tab w:val="center" w:pos="4320"/>
        <w:tab w:val="right" w:pos="8640"/>
      </w:tabs>
      <w:jc w:val="left"/>
    </w:pPr>
    <w:rPr>
      <w:rFonts w:ascii="Times New Roman" w:hAnsi="Times New Roman"/>
      <w:sz w:val="24"/>
      <w:lang w:val="en-US"/>
    </w:rPr>
  </w:style>
  <w:style w:type="paragraph" w:styleId="NoSpacing">
    <w:name w:val="No Spacing"/>
    <w:basedOn w:val="Normal"/>
    <w:uiPriority w:val="1"/>
    <w:qFormat/>
    <w:rsid w:val="000D563C"/>
    <w:pPr>
      <w:spacing w:before="100" w:beforeAutospacing="1" w:after="100" w:afterAutospacing="1"/>
      <w:jc w:val="left"/>
    </w:pPr>
    <w:rPr>
      <w:rFonts w:ascii="Times New Roman" w:hAnsi="Times New Roman"/>
      <w:sz w:val="24"/>
      <w:lang w:val="en-ZA" w:eastAsia="en-ZA"/>
    </w:rPr>
  </w:style>
  <w:style w:type="paragraph" w:styleId="Footer">
    <w:name w:val="footer"/>
    <w:basedOn w:val="Normal"/>
    <w:link w:val="FooterChar"/>
    <w:uiPriority w:val="99"/>
    <w:rsid w:val="00254947"/>
    <w:pPr>
      <w:tabs>
        <w:tab w:val="center" w:pos="4513"/>
        <w:tab w:val="right" w:pos="9026"/>
      </w:tabs>
    </w:pPr>
  </w:style>
  <w:style w:type="character" w:customStyle="1" w:styleId="FooterChar">
    <w:name w:val="Footer Char"/>
    <w:link w:val="Footer"/>
    <w:uiPriority w:val="99"/>
    <w:rsid w:val="00254947"/>
    <w:rPr>
      <w:rFonts w:ascii="Arial" w:hAnsi="Arial"/>
      <w:sz w:val="22"/>
      <w:szCs w:val="24"/>
      <w:lang w:val="en-GB" w:eastAsia="en-US"/>
    </w:rPr>
  </w:style>
  <w:style w:type="paragraph" w:styleId="BalloonText">
    <w:name w:val="Balloon Text"/>
    <w:basedOn w:val="Normal"/>
    <w:link w:val="BalloonTextChar"/>
    <w:rsid w:val="003B065F"/>
    <w:rPr>
      <w:rFonts w:ascii="Segoe UI" w:hAnsi="Segoe UI" w:cs="Segoe UI"/>
      <w:sz w:val="18"/>
      <w:szCs w:val="18"/>
    </w:rPr>
  </w:style>
  <w:style w:type="character" w:customStyle="1" w:styleId="BalloonTextChar">
    <w:name w:val="Balloon Text Char"/>
    <w:link w:val="BalloonText"/>
    <w:rsid w:val="003B065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178">
      <w:bodyDiv w:val="1"/>
      <w:marLeft w:val="0"/>
      <w:marRight w:val="0"/>
      <w:marTop w:val="0"/>
      <w:marBottom w:val="0"/>
      <w:divBdr>
        <w:top w:val="none" w:sz="0" w:space="0" w:color="auto"/>
        <w:left w:val="none" w:sz="0" w:space="0" w:color="auto"/>
        <w:bottom w:val="none" w:sz="0" w:space="0" w:color="auto"/>
        <w:right w:val="none" w:sz="0" w:space="0" w:color="auto"/>
      </w:divBdr>
    </w:div>
    <w:div w:id="390856875">
      <w:bodyDiv w:val="1"/>
      <w:marLeft w:val="0"/>
      <w:marRight w:val="0"/>
      <w:marTop w:val="0"/>
      <w:marBottom w:val="0"/>
      <w:divBdr>
        <w:top w:val="none" w:sz="0" w:space="0" w:color="auto"/>
        <w:left w:val="none" w:sz="0" w:space="0" w:color="auto"/>
        <w:bottom w:val="none" w:sz="0" w:space="0" w:color="auto"/>
        <w:right w:val="none" w:sz="0" w:space="0" w:color="auto"/>
      </w:divBdr>
    </w:div>
    <w:div w:id="1599290265">
      <w:bodyDiv w:val="1"/>
      <w:marLeft w:val="0"/>
      <w:marRight w:val="0"/>
      <w:marTop w:val="0"/>
      <w:marBottom w:val="0"/>
      <w:divBdr>
        <w:top w:val="none" w:sz="0" w:space="0" w:color="auto"/>
        <w:left w:val="none" w:sz="0" w:space="0" w:color="auto"/>
        <w:bottom w:val="none" w:sz="0" w:space="0" w:color="auto"/>
        <w:right w:val="none" w:sz="0" w:space="0" w:color="auto"/>
      </w:divBdr>
      <w:divsChild>
        <w:div w:id="207186902">
          <w:marLeft w:val="0"/>
          <w:marRight w:val="0"/>
          <w:marTop w:val="0"/>
          <w:marBottom w:val="0"/>
          <w:divBdr>
            <w:top w:val="none" w:sz="0" w:space="0" w:color="auto"/>
            <w:left w:val="none" w:sz="0" w:space="0" w:color="auto"/>
            <w:bottom w:val="none" w:sz="0" w:space="0" w:color="auto"/>
            <w:right w:val="none" w:sz="0" w:space="0" w:color="auto"/>
          </w:divBdr>
        </w:div>
        <w:div w:id="363867291">
          <w:marLeft w:val="0"/>
          <w:marRight w:val="0"/>
          <w:marTop w:val="0"/>
          <w:marBottom w:val="0"/>
          <w:divBdr>
            <w:top w:val="none" w:sz="0" w:space="0" w:color="auto"/>
            <w:left w:val="none" w:sz="0" w:space="0" w:color="auto"/>
            <w:bottom w:val="none" w:sz="0" w:space="0" w:color="auto"/>
            <w:right w:val="none" w:sz="0" w:space="0" w:color="auto"/>
          </w:divBdr>
        </w:div>
        <w:div w:id="399209511">
          <w:marLeft w:val="0"/>
          <w:marRight w:val="0"/>
          <w:marTop w:val="0"/>
          <w:marBottom w:val="0"/>
          <w:divBdr>
            <w:top w:val="none" w:sz="0" w:space="0" w:color="auto"/>
            <w:left w:val="none" w:sz="0" w:space="0" w:color="auto"/>
            <w:bottom w:val="none" w:sz="0" w:space="0" w:color="auto"/>
            <w:right w:val="none" w:sz="0" w:space="0" w:color="auto"/>
          </w:divBdr>
        </w:div>
        <w:div w:id="609121621">
          <w:marLeft w:val="0"/>
          <w:marRight w:val="0"/>
          <w:marTop w:val="0"/>
          <w:marBottom w:val="0"/>
          <w:divBdr>
            <w:top w:val="none" w:sz="0" w:space="0" w:color="auto"/>
            <w:left w:val="none" w:sz="0" w:space="0" w:color="auto"/>
            <w:bottom w:val="none" w:sz="0" w:space="0" w:color="auto"/>
            <w:right w:val="none" w:sz="0" w:space="0" w:color="auto"/>
          </w:divBdr>
        </w:div>
        <w:div w:id="688531632">
          <w:marLeft w:val="0"/>
          <w:marRight w:val="0"/>
          <w:marTop w:val="0"/>
          <w:marBottom w:val="0"/>
          <w:divBdr>
            <w:top w:val="none" w:sz="0" w:space="0" w:color="auto"/>
            <w:left w:val="none" w:sz="0" w:space="0" w:color="auto"/>
            <w:bottom w:val="none" w:sz="0" w:space="0" w:color="auto"/>
            <w:right w:val="none" w:sz="0" w:space="0" w:color="auto"/>
          </w:divBdr>
        </w:div>
        <w:div w:id="1203596536">
          <w:marLeft w:val="0"/>
          <w:marRight w:val="0"/>
          <w:marTop w:val="0"/>
          <w:marBottom w:val="0"/>
          <w:divBdr>
            <w:top w:val="none" w:sz="0" w:space="0" w:color="auto"/>
            <w:left w:val="none" w:sz="0" w:space="0" w:color="auto"/>
            <w:bottom w:val="none" w:sz="0" w:space="0" w:color="auto"/>
            <w:right w:val="none" w:sz="0" w:space="0" w:color="auto"/>
          </w:divBdr>
        </w:div>
        <w:div w:id="1311787898">
          <w:marLeft w:val="0"/>
          <w:marRight w:val="0"/>
          <w:marTop w:val="0"/>
          <w:marBottom w:val="0"/>
          <w:divBdr>
            <w:top w:val="none" w:sz="0" w:space="0" w:color="auto"/>
            <w:left w:val="none" w:sz="0" w:space="0" w:color="auto"/>
            <w:bottom w:val="none" w:sz="0" w:space="0" w:color="auto"/>
            <w:right w:val="none" w:sz="0" w:space="0" w:color="auto"/>
          </w:divBdr>
        </w:div>
        <w:div w:id="1473978866">
          <w:marLeft w:val="0"/>
          <w:marRight w:val="0"/>
          <w:marTop w:val="0"/>
          <w:marBottom w:val="0"/>
          <w:divBdr>
            <w:top w:val="none" w:sz="0" w:space="0" w:color="auto"/>
            <w:left w:val="none" w:sz="0" w:space="0" w:color="auto"/>
            <w:bottom w:val="none" w:sz="0" w:space="0" w:color="auto"/>
            <w:right w:val="none" w:sz="0" w:space="0" w:color="auto"/>
          </w:divBdr>
        </w:div>
        <w:div w:id="1916865175">
          <w:marLeft w:val="0"/>
          <w:marRight w:val="0"/>
          <w:marTop w:val="0"/>
          <w:marBottom w:val="0"/>
          <w:divBdr>
            <w:top w:val="none" w:sz="0" w:space="0" w:color="auto"/>
            <w:left w:val="none" w:sz="0" w:space="0" w:color="auto"/>
            <w:bottom w:val="none" w:sz="0" w:space="0" w:color="auto"/>
            <w:right w:val="none" w:sz="0" w:space="0" w:color="auto"/>
          </w:divBdr>
        </w:div>
      </w:divsChild>
    </w:div>
    <w:div w:id="20256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thedti</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Nikiwe Ncetezo</cp:lastModifiedBy>
  <cp:revision>2</cp:revision>
  <dcterms:created xsi:type="dcterms:W3CDTF">2020-05-25T17:08:00Z</dcterms:created>
  <dcterms:modified xsi:type="dcterms:W3CDTF">2020-05-25T17:08:00Z</dcterms:modified>
</cp:coreProperties>
</file>