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7953E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7953E0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7953E0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7953E0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7F26A6">
        <w:rPr>
          <w:rFonts w:ascii="Tahoma" w:hAnsi="Tahoma" w:cs="Tahoma"/>
          <w:b/>
          <w:bCs/>
          <w:sz w:val="22"/>
          <w:szCs w:val="22"/>
          <w:lang w:val="en-ZA"/>
        </w:rPr>
        <w:t>2206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0E009F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0E009F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7F26A6" w:rsidRPr="007F26A6" w:rsidRDefault="00F80DD2" w:rsidP="007F26A6">
      <w:pPr>
        <w:spacing w:before="100" w:beforeAutospacing="1" w:after="100" w:afterAutospacing="1" w:line="360" w:lineRule="auto"/>
        <w:ind w:left="540" w:hanging="540"/>
        <w:jc w:val="both"/>
        <w:outlineLvl w:val="0"/>
        <w:rPr>
          <w:rFonts w:ascii="Arial" w:eastAsia="Calibri" w:hAnsi="Arial" w:cs="Arial"/>
          <w:b/>
          <w:lang w:val="en-GB"/>
        </w:rPr>
      </w:pPr>
      <w:r w:rsidRPr="007F26A6">
        <w:rPr>
          <w:rFonts w:ascii="Arial" w:hAnsi="Arial" w:cs="Arial"/>
          <w:lang w:val="en-GB"/>
        </w:rPr>
        <w:t xml:space="preserve">    </w:t>
      </w:r>
      <w:r w:rsidR="007F26A6" w:rsidRPr="007F26A6">
        <w:rPr>
          <w:rFonts w:ascii="Arial" w:eastAsia="Calibri" w:hAnsi="Arial" w:cs="Arial"/>
          <w:b/>
          <w:lang w:val="en-GB"/>
        </w:rPr>
        <w:t>2206.   Mrs M O Clarke (DA) to ask the Minister of Public Enterprises</w:t>
      </w:r>
      <w:r w:rsidR="000E009F" w:rsidRPr="007F26A6">
        <w:rPr>
          <w:rFonts w:ascii="Arial" w:eastAsia="Calibri" w:hAnsi="Arial" w:cs="Arial"/>
          <w:b/>
          <w:lang w:val="en-GB"/>
        </w:rPr>
        <w:fldChar w:fldCharType="begin"/>
      </w:r>
      <w:r w:rsidR="007F26A6" w:rsidRPr="007F26A6">
        <w:rPr>
          <w:rFonts w:ascii="Arial" w:hAnsi="Arial" w:cs="Arial"/>
        </w:rPr>
        <w:instrText xml:space="preserve"> XE "</w:instrText>
      </w:r>
      <w:r w:rsidR="007F26A6" w:rsidRPr="007F26A6">
        <w:rPr>
          <w:rFonts w:ascii="Arial" w:eastAsia="Calibri" w:hAnsi="Arial" w:cs="Arial"/>
          <w:b/>
          <w:lang w:val="en-GB"/>
        </w:rPr>
        <w:instrText>Public Enterprises</w:instrText>
      </w:r>
      <w:r w:rsidR="007F26A6" w:rsidRPr="007F26A6">
        <w:rPr>
          <w:rFonts w:ascii="Arial" w:hAnsi="Arial" w:cs="Arial"/>
        </w:rPr>
        <w:instrText xml:space="preserve">" </w:instrText>
      </w:r>
      <w:r w:rsidR="000E009F" w:rsidRPr="007F26A6">
        <w:rPr>
          <w:rFonts w:ascii="Arial" w:eastAsia="Calibri" w:hAnsi="Arial" w:cs="Arial"/>
          <w:b/>
          <w:lang w:val="en-GB"/>
        </w:rPr>
        <w:fldChar w:fldCharType="end"/>
      </w:r>
      <w:r w:rsidR="007F26A6" w:rsidRPr="007F26A6">
        <w:rPr>
          <w:rFonts w:ascii="Arial" w:eastAsia="Calibri" w:hAnsi="Arial" w:cs="Arial"/>
          <w:b/>
          <w:lang w:val="en-GB"/>
        </w:rPr>
        <w:t>:</w:t>
      </w:r>
    </w:p>
    <w:p w:rsidR="007F26A6" w:rsidRPr="007F26A6" w:rsidRDefault="007F26A6" w:rsidP="007F26A6">
      <w:pPr>
        <w:spacing w:before="100" w:beforeAutospacing="1" w:after="100" w:afterAutospacing="1" w:line="360" w:lineRule="auto"/>
        <w:ind w:left="990" w:hanging="270"/>
        <w:jc w:val="both"/>
        <w:outlineLvl w:val="0"/>
        <w:rPr>
          <w:rFonts w:ascii="Arial" w:eastAsia="Calibri" w:hAnsi="Arial" w:cs="Arial"/>
        </w:rPr>
      </w:pPr>
      <w:r w:rsidRPr="007F26A6">
        <w:rPr>
          <w:rFonts w:ascii="Arial" w:eastAsia="Calibri" w:hAnsi="Arial" w:cs="Arial"/>
        </w:rPr>
        <w:t xml:space="preserve">    Whether he has been notified of any land claims against the SA Forestry Company SOC Limited; if not, what is the position in this regard; if so, (a) what (</w:t>
      </w:r>
      <w:proofErr w:type="spellStart"/>
      <w:r w:rsidRPr="007F26A6">
        <w:rPr>
          <w:rFonts w:ascii="Arial" w:eastAsia="Calibri" w:hAnsi="Arial" w:cs="Arial"/>
        </w:rPr>
        <w:t>i</w:t>
      </w:r>
      <w:proofErr w:type="spellEnd"/>
      <w:r w:rsidRPr="007F26A6">
        <w:rPr>
          <w:rFonts w:ascii="Arial" w:eastAsia="Calibri" w:hAnsi="Arial" w:cs="Arial"/>
        </w:rPr>
        <w:t>) total number of land claims, (ii) is the status of each specified land claim and (iii)(</w:t>
      </w:r>
      <w:proofErr w:type="spellStart"/>
      <w:r w:rsidRPr="007F26A6">
        <w:rPr>
          <w:rFonts w:ascii="Arial" w:eastAsia="Calibri" w:hAnsi="Arial" w:cs="Arial"/>
        </w:rPr>
        <w:t>aa</w:t>
      </w:r>
      <w:proofErr w:type="spellEnd"/>
      <w:r w:rsidRPr="007F26A6">
        <w:rPr>
          <w:rFonts w:ascii="Arial" w:eastAsia="Calibri" w:hAnsi="Arial" w:cs="Arial"/>
        </w:rPr>
        <w:t xml:space="preserve">) total number of claims have been settled and (bb) is hampering the settling of the </w:t>
      </w:r>
      <w:proofErr w:type="gramStart"/>
      <w:r w:rsidRPr="007F26A6">
        <w:rPr>
          <w:rFonts w:ascii="Arial" w:eastAsia="Calibri" w:hAnsi="Arial" w:cs="Arial"/>
        </w:rPr>
        <w:t>land</w:t>
      </w:r>
      <w:proofErr w:type="gramEnd"/>
      <w:r w:rsidRPr="007F26A6">
        <w:rPr>
          <w:rFonts w:ascii="Arial" w:eastAsia="Calibri" w:hAnsi="Arial" w:cs="Arial"/>
        </w:rPr>
        <w:t xml:space="preserve"> claims, (b) has any title deeds been handed over to the local folk in terms of the process and (c) how has the land claims been dealt with to date?</w:t>
      </w:r>
      <w:r w:rsidRPr="007F26A6">
        <w:rPr>
          <w:rFonts w:ascii="Arial" w:eastAsia="Calibri" w:hAnsi="Arial" w:cs="Arial"/>
        </w:rPr>
        <w:tab/>
      </w:r>
      <w:r w:rsidRPr="007F26A6">
        <w:rPr>
          <w:rFonts w:ascii="Arial" w:eastAsia="Calibri" w:hAnsi="Arial" w:cs="Arial"/>
        </w:rPr>
        <w:tab/>
      </w:r>
      <w:r w:rsidRPr="007F26A6">
        <w:rPr>
          <w:rFonts w:ascii="Arial" w:eastAsia="Calibri" w:hAnsi="Arial" w:cs="Arial"/>
        </w:rPr>
        <w:tab/>
      </w:r>
      <w:r w:rsidRPr="007F26A6">
        <w:rPr>
          <w:rFonts w:ascii="Arial" w:eastAsia="Calibri" w:hAnsi="Arial" w:cs="Arial"/>
        </w:rPr>
        <w:tab/>
      </w:r>
      <w:r w:rsidRPr="007F26A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</w:t>
      </w:r>
      <w:r w:rsidRPr="007F26A6">
        <w:rPr>
          <w:rFonts w:ascii="Arial" w:eastAsia="Calibri" w:hAnsi="Arial" w:cs="Arial"/>
          <w:b/>
          <w:bCs/>
        </w:rPr>
        <w:t>NW2508E</w:t>
      </w:r>
    </w:p>
    <w:p w:rsidR="007953E0" w:rsidRDefault="007953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42F7" w:rsidRPr="007953E0" w:rsidRDefault="003042F7" w:rsidP="005827B0">
      <w:pPr>
        <w:spacing w:line="360" w:lineRule="auto"/>
        <w:ind w:left="284"/>
        <w:jc w:val="both"/>
        <w:outlineLvl w:val="0"/>
        <w:rPr>
          <w:rFonts w:ascii="Arial" w:hAnsi="Arial" w:cs="Arial"/>
          <w:u w:val="single"/>
        </w:rPr>
      </w:pPr>
      <w:r w:rsidRPr="007953E0">
        <w:rPr>
          <w:rFonts w:ascii="Arial" w:hAnsi="Arial" w:cs="Arial"/>
          <w:b/>
          <w:u w:val="single"/>
        </w:rPr>
        <w:lastRenderedPageBreak/>
        <w:t>REPLY:</w:t>
      </w:r>
    </w:p>
    <w:p w:rsidR="007953E0" w:rsidRDefault="007953E0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5827B0" w:rsidRDefault="005827B0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According to the information received from </w:t>
      </w:r>
      <w:proofErr w:type="spellStart"/>
      <w:r>
        <w:rPr>
          <w:rFonts w:ascii="Arial" w:hAnsi="Arial" w:cs="Arial"/>
          <w:b/>
        </w:rPr>
        <w:t>Safcol</w:t>
      </w:r>
      <w:proofErr w:type="spellEnd"/>
      <w:r>
        <w:rPr>
          <w:rFonts w:ascii="Arial" w:hAnsi="Arial" w:cs="Arial"/>
          <w:b/>
        </w:rPr>
        <w:t xml:space="preserve"> </w:t>
      </w:r>
    </w:p>
    <w:p w:rsidR="00A26EC9" w:rsidRPr="007F26A6" w:rsidRDefault="007F26A6" w:rsidP="007F26A6">
      <w:pPr>
        <w:pStyle w:val="ListParagraph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(</w:t>
      </w:r>
      <w:proofErr w:type="spellStart"/>
      <w:r>
        <w:rPr>
          <w:rFonts w:ascii="Arial" w:hAnsi="Arial" w:cs="Arial"/>
          <w:lang w:eastAsia="en-ZA"/>
        </w:rPr>
        <w:t>i</w:t>
      </w:r>
      <w:proofErr w:type="spellEnd"/>
      <w:r>
        <w:rPr>
          <w:rFonts w:ascii="Arial" w:hAnsi="Arial" w:cs="Arial"/>
          <w:lang w:eastAsia="en-ZA"/>
        </w:rPr>
        <w:t xml:space="preserve">) </w:t>
      </w:r>
      <w:r w:rsidR="00AF3D71">
        <w:rPr>
          <w:rFonts w:ascii="Arial" w:hAnsi="Arial" w:cs="Arial"/>
          <w:lang w:eastAsia="en-ZA"/>
        </w:rPr>
        <w:t>T</w:t>
      </w:r>
      <w:r>
        <w:rPr>
          <w:rFonts w:ascii="Arial" w:hAnsi="Arial" w:cs="Arial"/>
          <w:lang w:eastAsia="en-ZA"/>
        </w:rPr>
        <w:t>otal number of land claims: 46 (1X KZN, 24X Limpopo, 21X Mpumalanga)</w:t>
      </w:r>
      <w:r w:rsidR="00A26EC9" w:rsidRPr="007F26A6">
        <w:rPr>
          <w:rFonts w:ascii="Arial" w:hAnsi="Arial" w:cs="Arial"/>
          <w:lang w:eastAsia="en-ZA"/>
        </w:rPr>
        <w:t xml:space="preserve"> </w:t>
      </w:r>
    </w:p>
    <w:p w:rsidR="00A26EC9" w:rsidRPr="00A26EC9" w:rsidRDefault="007F26A6" w:rsidP="007F26A6">
      <w:pPr>
        <w:widowControl w:val="0"/>
        <w:suppressAutoHyphens/>
        <w:spacing w:line="360" w:lineRule="auto"/>
        <w:ind w:left="63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(ii) </w:t>
      </w:r>
      <w:r w:rsidR="00AF3D71">
        <w:rPr>
          <w:rFonts w:ascii="Arial" w:hAnsi="Arial" w:cs="Arial"/>
          <w:lang w:eastAsia="en-ZA"/>
        </w:rPr>
        <w:t>S</w:t>
      </w:r>
      <w:r>
        <w:rPr>
          <w:rFonts w:ascii="Arial" w:hAnsi="Arial" w:cs="Arial"/>
          <w:lang w:eastAsia="en-ZA"/>
        </w:rPr>
        <w:t xml:space="preserve">tatus of each specified land claim: Status of each claim indicated in </w:t>
      </w:r>
      <w:r>
        <w:rPr>
          <w:rFonts w:ascii="Arial" w:hAnsi="Arial" w:cs="Arial"/>
          <w:b/>
          <w:bCs/>
          <w:lang w:eastAsia="en-ZA"/>
        </w:rPr>
        <w:t>Annexure A</w:t>
      </w:r>
      <w:r w:rsidR="00A26EC9" w:rsidRPr="00A26EC9">
        <w:rPr>
          <w:rFonts w:ascii="Arial" w:hAnsi="Arial" w:cs="Arial"/>
          <w:lang w:eastAsia="en-ZA"/>
        </w:rPr>
        <w:t>.</w:t>
      </w:r>
    </w:p>
    <w:p w:rsidR="00A26EC9" w:rsidRPr="00A26EC9" w:rsidRDefault="007F26A6" w:rsidP="00A26EC9">
      <w:pPr>
        <w:spacing w:line="36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(iii) 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 xml:space="preserve">) </w:t>
      </w:r>
      <w:r w:rsidR="00AF3D71">
        <w:rPr>
          <w:rFonts w:ascii="Arial" w:hAnsi="Arial" w:cs="Arial"/>
        </w:rPr>
        <w:t>T</w:t>
      </w:r>
      <w:r>
        <w:rPr>
          <w:rFonts w:ascii="Arial" w:hAnsi="Arial" w:cs="Arial"/>
        </w:rPr>
        <w:t>otal number of land claims that have been settled: 4 settled.</w:t>
      </w:r>
    </w:p>
    <w:p w:rsidR="00A26EC9" w:rsidRPr="00A26EC9" w:rsidRDefault="007F26A6" w:rsidP="007F26A6">
      <w:pPr>
        <w:spacing w:line="360" w:lineRule="auto"/>
        <w:ind w:left="1530" w:hanging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 xml:space="preserve">) </w:t>
      </w:r>
      <w:r w:rsidR="00AF3D7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hallenges hampering the settling of land claims: finalization of claims by the Department of Agriculture, Land Reform and Rural Development. </w:t>
      </w:r>
      <w:proofErr w:type="gramStart"/>
      <w:r>
        <w:rPr>
          <w:rFonts w:ascii="Arial" w:hAnsi="Arial" w:cs="Arial"/>
        </w:rPr>
        <w:t>Signoff of title deeds handover by respective departments.</w:t>
      </w:r>
      <w:proofErr w:type="gramEnd"/>
    </w:p>
    <w:p w:rsidR="00A26EC9" w:rsidRDefault="00AF3D71" w:rsidP="007F26A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26A6">
        <w:rPr>
          <w:rFonts w:ascii="Arial" w:hAnsi="Arial" w:cs="Arial"/>
        </w:rPr>
        <w:t>itle deeds handed over: 1 Mpumalanga CPA</w:t>
      </w:r>
    </w:p>
    <w:p w:rsidR="007F26A6" w:rsidRDefault="00AF3D71" w:rsidP="007F26A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F26A6">
        <w:rPr>
          <w:rFonts w:ascii="Arial" w:hAnsi="Arial" w:cs="Arial"/>
        </w:rPr>
        <w:t>ow land claims are dealt with by SAFCOL to date:</w:t>
      </w:r>
    </w:p>
    <w:p w:rsidR="00204352" w:rsidRDefault="00AF3D71" w:rsidP="00204352">
      <w:pPr>
        <w:pStyle w:val="ListParagraph"/>
        <w:numPr>
          <w:ilvl w:val="0"/>
          <w:numId w:val="26"/>
        </w:numPr>
        <w:spacing w:line="360" w:lineRule="auto"/>
        <w:ind w:left="99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04352">
        <w:rPr>
          <w:rFonts w:ascii="Arial" w:hAnsi="Arial" w:cs="Arial"/>
        </w:rPr>
        <w:t>ngage land claimants proactively in terms of SAFCOLs Proactive Community Engagement Model (before settlement of land claim) to establish commercial partnerships in the value chain:</w:t>
      </w:r>
    </w:p>
    <w:p w:rsidR="00204352" w:rsidRDefault="00204352" w:rsidP="00204352">
      <w:pPr>
        <w:pStyle w:val="ListParagraph"/>
        <w:spacing w:line="360" w:lineRule="auto"/>
        <w:ind w:left="990"/>
        <w:jc w:val="both"/>
        <w:rPr>
          <w:rFonts w:ascii="Arial" w:hAnsi="Arial" w:cs="Arial"/>
        </w:rPr>
      </w:pPr>
    </w:p>
    <w:p w:rsidR="00AF3D71" w:rsidRDefault="00AF3D71" w:rsidP="00204352">
      <w:pPr>
        <w:pStyle w:val="ListParagraph"/>
        <w:spacing w:line="360" w:lineRule="auto"/>
        <w:ind w:left="990"/>
        <w:jc w:val="both"/>
        <w:rPr>
          <w:rFonts w:ascii="Arial" w:hAnsi="Arial" w:cs="Arial"/>
        </w:rPr>
      </w:pPr>
    </w:p>
    <w:p w:rsidR="00AF3D71" w:rsidRPr="00204352" w:rsidRDefault="00AF3D71" w:rsidP="00204352">
      <w:pPr>
        <w:pStyle w:val="ListParagraph"/>
        <w:spacing w:line="360" w:lineRule="auto"/>
        <w:ind w:left="99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2951"/>
        <w:gridCol w:w="6536"/>
      </w:tblGrid>
      <w:tr w:rsidR="00204352" w:rsidTr="00204352">
        <w:tc>
          <w:tcPr>
            <w:tcW w:w="2951" w:type="dxa"/>
            <w:shd w:val="clear" w:color="auto" w:fill="CCFF99"/>
          </w:tcPr>
          <w:p w:rsid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Chain Position</w:t>
            </w:r>
          </w:p>
        </w:tc>
        <w:tc>
          <w:tcPr>
            <w:tcW w:w="6536" w:type="dxa"/>
            <w:shd w:val="clear" w:color="auto" w:fill="CCFF99"/>
          </w:tcPr>
          <w:p w:rsid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204352" w:rsidTr="00204352">
        <w:tc>
          <w:tcPr>
            <w:tcW w:w="2951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Downstream</w:t>
            </w:r>
          </w:p>
        </w:tc>
        <w:tc>
          <w:tcPr>
            <w:tcW w:w="6536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Utilising SAFCOLs final products</w:t>
            </w:r>
          </w:p>
        </w:tc>
      </w:tr>
      <w:tr w:rsidR="00204352" w:rsidTr="00204352">
        <w:tc>
          <w:tcPr>
            <w:tcW w:w="2951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the value chain</w:t>
            </w:r>
          </w:p>
        </w:tc>
        <w:tc>
          <w:tcPr>
            <w:tcW w:w="6536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Directly related to SAFCOL</w:t>
            </w:r>
          </w:p>
        </w:tc>
      </w:tr>
      <w:tr w:rsidR="00204352" w:rsidTr="00204352">
        <w:tc>
          <w:tcPr>
            <w:tcW w:w="2951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Related activities</w:t>
            </w:r>
          </w:p>
        </w:tc>
        <w:tc>
          <w:tcPr>
            <w:tcW w:w="6536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Conservation, tourism, unplanned areas, agro-forestry</w:t>
            </w:r>
          </w:p>
        </w:tc>
      </w:tr>
      <w:tr w:rsidR="00204352" w:rsidTr="00204352">
        <w:tc>
          <w:tcPr>
            <w:tcW w:w="2951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Upstream</w:t>
            </w:r>
          </w:p>
        </w:tc>
        <w:tc>
          <w:tcPr>
            <w:tcW w:w="6536" w:type="dxa"/>
          </w:tcPr>
          <w:p w:rsidR="00204352" w:rsidRPr="00204352" w:rsidRDefault="00204352" w:rsidP="008F10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Before entering SAFCOLs value chain</w:t>
            </w:r>
          </w:p>
        </w:tc>
      </w:tr>
    </w:tbl>
    <w:p w:rsidR="00C154E7" w:rsidRDefault="00C154E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  <w:bookmarkStart w:id="0" w:name="_GoBack"/>
      <w:bookmarkEnd w:id="0"/>
    </w:p>
    <w:sectPr w:rsidR="00D959E2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CF" w:rsidRDefault="000938CF" w:rsidP="006A43DE">
      <w:r>
        <w:separator/>
      </w:r>
    </w:p>
  </w:endnote>
  <w:endnote w:type="continuationSeparator" w:id="0">
    <w:p w:rsidR="000938CF" w:rsidRDefault="000938CF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CF" w:rsidRDefault="000938CF" w:rsidP="006A43DE">
      <w:r>
        <w:separator/>
      </w:r>
    </w:p>
  </w:footnote>
  <w:footnote w:type="continuationSeparator" w:id="0">
    <w:p w:rsidR="000938CF" w:rsidRDefault="000938CF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9"/>
  </w:num>
  <w:num w:numId="5">
    <w:abstractNumId w:val="20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9"/>
  </w:num>
  <w:num w:numId="12">
    <w:abstractNumId w:val="15"/>
  </w:num>
  <w:num w:numId="13">
    <w:abstractNumId w:val="22"/>
  </w:num>
  <w:num w:numId="14">
    <w:abstractNumId w:val="17"/>
  </w:num>
  <w:num w:numId="15">
    <w:abstractNumId w:val="14"/>
  </w:num>
  <w:num w:numId="16">
    <w:abstractNumId w:val="6"/>
  </w:num>
  <w:num w:numId="17">
    <w:abstractNumId w:val="25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"/>
  </w:num>
  <w:num w:numId="24">
    <w:abstractNumId w:val="12"/>
  </w:num>
  <w:num w:numId="25">
    <w:abstractNumId w:val="2"/>
  </w:num>
  <w:num w:numId="2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46672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38CF"/>
    <w:rsid w:val="0009659A"/>
    <w:rsid w:val="000B6791"/>
    <w:rsid w:val="000B75A2"/>
    <w:rsid w:val="000C4756"/>
    <w:rsid w:val="000C48EB"/>
    <w:rsid w:val="000E009F"/>
    <w:rsid w:val="000F6FB5"/>
    <w:rsid w:val="000F7318"/>
    <w:rsid w:val="001204BE"/>
    <w:rsid w:val="00125D8E"/>
    <w:rsid w:val="00131CC9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3CFA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27B0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3DE0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953E0"/>
    <w:rsid w:val="007A0FE4"/>
    <w:rsid w:val="007A77D7"/>
    <w:rsid w:val="007B1C58"/>
    <w:rsid w:val="007B2942"/>
    <w:rsid w:val="007C43A8"/>
    <w:rsid w:val="007C48D9"/>
    <w:rsid w:val="007F26A6"/>
    <w:rsid w:val="007F2BDB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1574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09F2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9F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09F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E009F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E009F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E009F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E009F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C07A-02DE-4AE5-8AB1-D95B40DC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1898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2021-09-29T10:21:00Z</cp:lastPrinted>
  <dcterms:created xsi:type="dcterms:W3CDTF">2021-10-12T11:36:00Z</dcterms:created>
  <dcterms:modified xsi:type="dcterms:W3CDTF">2021-10-12T11:36:00Z</dcterms:modified>
</cp:coreProperties>
</file>