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1453DE" w:rsidRDefault="00F515CF" w:rsidP="001453DE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1453DE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1453DE" w:rsidRDefault="001304CF" w:rsidP="001453D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453DE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1453DE">
        <w:rPr>
          <w:rFonts w:ascii="Arial" w:eastAsia="Times New Roman" w:hAnsi="Arial" w:cs="Arial"/>
          <w:b/>
          <w:sz w:val="24"/>
          <w:szCs w:val="24"/>
        </w:rPr>
        <w:t>R</w:t>
      </w:r>
      <w:r w:rsidRPr="001453DE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1453DE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1453DE" w:rsidRDefault="001168CA" w:rsidP="001453DE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FD7F03" w:rsidRPr="001453DE" w:rsidRDefault="00FD7F03" w:rsidP="001453DE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8A737E" w:rsidRPr="001453DE" w:rsidRDefault="00F515CF" w:rsidP="001453DE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  <w:r w:rsidRPr="001453DE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B84257" w:rsidRPr="001453DE">
        <w:rPr>
          <w:rFonts w:ascii="Arial" w:eastAsia="Times New Roman" w:hAnsi="Arial" w:cs="Arial"/>
          <w:b/>
          <w:bCs/>
          <w:sz w:val="24"/>
          <w:szCs w:val="24"/>
        </w:rPr>
        <w:t>220</w:t>
      </w:r>
      <w:r w:rsidR="001453DE" w:rsidRPr="001453DE">
        <w:rPr>
          <w:rFonts w:ascii="Arial" w:eastAsia="Times New Roman" w:hAnsi="Arial" w:cs="Arial"/>
          <w:b/>
          <w:bCs/>
          <w:sz w:val="24"/>
          <w:szCs w:val="24"/>
        </w:rPr>
        <w:t>4</w:t>
      </w:r>
    </w:p>
    <w:p w:rsidR="00FF1348" w:rsidRPr="001453DE" w:rsidRDefault="00F515CF" w:rsidP="001453DE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1453DE">
        <w:rPr>
          <w:rFonts w:ascii="Arial" w:eastAsia="Times New Roman" w:hAnsi="Arial" w:cs="Arial"/>
          <w:sz w:val="24"/>
          <w:szCs w:val="24"/>
        </w:rPr>
        <w:t> </w:t>
      </w:r>
    </w:p>
    <w:p w:rsidR="002355A7" w:rsidRPr="001453DE" w:rsidRDefault="00687C52" w:rsidP="001453DE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1453DE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1453D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B84257" w:rsidRPr="001453DE">
        <w:rPr>
          <w:rFonts w:ascii="Arial" w:eastAsia="Times New Roman" w:hAnsi="Arial" w:cs="Arial"/>
          <w:b/>
          <w:bCs/>
          <w:sz w:val="24"/>
          <w:szCs w:val="24"/>
          <w:u w:val="single"/>
        </w:rPr>
        <w:t>22</w:t>
      </w:r>
      <w:r w:rsidR="00591726" w:rsidRPr="001453D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31187C" w:rsidRPr="001453DE">
        <w:rPr>
          <w:rFonts w:ascii="Arial" w:eastAsia="Times New Roman" w:hAnsi="Arial" w:cs="Arial"/>
          <w:b/>
          <w:bCs/>
          <w:sz w:val="24"/>
          <w:szCs w:val="24"/>
          <w:u w:val="single"/>
        </w:rPr>
        <w:t>-</w:t>
      </w:r>
      <w:r w:rsidR="00591726" w:rsidRPr="001453D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31187C" w:rsidRPr="001453DE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4A6DEA" w:rsidRPr="001453DE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04681" w:rsidRPr="001453DE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34601D" w:rsidRPr="001453D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1453DE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1453D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proofErr w:type="gramStart"/>
      <w:r w:rsidR="00F515CF" w:rsidRPr="001453DE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1453DE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1453DE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B84257" w:rsidRPr="001453DE">
        <w:rPr>
          <w:rFonts w:ascii="Arial" w:eastAsia="Times New Roman" w:hAnsi="Arial" w:cs="Arial"/>
          <w:b/>
          <w:bCs/>
          <w:sz w:val="24"/>
          <w:szCs w:val="24"/>
          <w:u w:val="single"/>
        </w:rPr>
        <w:t>0</w:t>
      </w:r>
      <w:r w:rsidR="008A737E" w:rsidRPr="001453DE">
        <w:rPr>
          <w:rFonts w:ascii="Arial" w:eastAsia="Times New Roman" w:hAnsi="Arial" w:cs="Arial"/>
          <w:b/>
          <w:bCs/>
          <w:sz w:val="24"/>
          <w:szCs w:val="24"/>
          <w:u w:val="single"/>
        </w:rPr>
        <w:t>3</w:t>
      </w:r>
      <w:r w:rsidR="00591726" w:rsidRPr="001453D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B84257" w:rsidRPr="001453DE">
        <w:rPr>
          <w:rFonts w:ascii="Arial" w:eastAsia="Times New Roman" w:hAnsi="Arial" w:cs="Arial"/>
          <w:b/>
          <w:bCs/>
          <w:sz w:val="24"/>
          <w:szCs w:val="24"/>
          <w:u w:val="single"/>
        </w:rPr>
        <w:t>JUNE</w:t>
      </w:r>
      <w:r w:rsidR="00F515CF" w:rsidRPr="001453DE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1453DE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F977D1" w:rsidRPr="001453DE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</w:p>
    <w:p w:rsidR="006869DE" w:rsidRPr="001453DE" w:rsidRDefault="006869DE" w:rsidP="001453DE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lang w:val="en-US"/>
        </w:rPr>
      </w:pPr>
    </w:p>
    <w:p w:rsidR="001453DE" w:rsidRPr="001453DE" w:rsidRDefault="001453DE" w:rsidP="001453DE">
      <w:pPr>
        <w:spacing w:after="0" w:line="240" w:lineRule="auto"/>
        <w:ind w:right="26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</w:pPr>
      <w:r w:rsidRPr="001453DE">
        <w:rPr>
          <w:rFonts w:ascii="Arial" w:hAnsi="Arial" w:cs="Arial"/>
          <w:b/>
          <w:sz w:val="24"/>
          <w:szCs w:val="24"/>
        </w:rPr>
        <w:t xml:space="preserve">2204. </w:t>
      </w:r>
      <w:r w:rsidRPr="001453DE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 xml:space="preserve">Mr N S </w:t>
      </w:r>
      <w:proofErr w:type="spellStart"/>
      <w:r w:rsidRPr="001453DE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>Matiase</w:t>
      </w:r>
      <w:proofErr w:type="spellEnd"/>
      <w:r w:rsidRPr="001453DE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 xml:space="preserve"> (EFF) to ask the Minister of Agriculture, Land Reform and </w:t>
      </w:r>
      <w:r w:rsidRPr="001453DE">
        <w:rPr>
          <w:rFonts w:ascii="Arial" w:hAnsi="Arial" w:cs="Arial"/>
          <w:b/>
          <w:sz w:val="24"/>
          <w:szCs w:val="24"/>
        </w:rPr>
        <w:t>Rural</w:t>
      </w:r>
      <w:r w:rsidRPr="001453DE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 xml:space="preserve"> Development</w:t>
      </w:r>
      <w:r w:rsidR="00541A84" w:rsidRPr="001453DE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fldChar w:fldCharType="begin"/>
      </w:r>
      <w:r w:rsidRPr="001453DE">
        <w:rPr>
          <w:rFonts w:ascii="Arial" w:hAnsi="Arial" w:cs="Arial"/>
          <w:sz w:val="24"/>
          <w:szCs w:val="24"/>
        </w:rPr>
        <w:instrText xml:space="preserve"> XE "</w:instrText>
      </w:r>
      <w:r w:rsidRPr="001453DE">
        <w:rPr>
          <w:rFonts w:ascii="Arial" w:hAnsi="Arial" w:cs="Arial"/>
          <w:b/>
          <w:sz w:val="24"/>
          <w:szCs w:val="24"/>
        </w:rPr>
        <w:instrText>Agriculture, Land Reform and Rural Development</w:instrText>
      </w:r>
      <w:r w:rsidRPr="001453DE">
        <w:rPr>
          <w:rFonts w:ascii="Arial" w:hAnsi="Arial" w:cs="Arial"/>
          <w:sz w:val="24"/>
          <w:szCs w:val="24"/>
        </w:rPr>
        <w:instrText xml:space="preserve">" </w:instrText>
      </w:r>
      <w:r w:rsidR="00541A84" w:rsidRPr="001453DE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fldChar w:fldCharType="end"/>
      </w:r>
      <w:r w:rsidRPr="001453DE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>:</w:t>
      </w:r>
    </w:p>
    <w:p w:rsidR="007567C5" w:rsidRDefault="007567C5" w:rsidP="001453DE">
      <w:pPr>
        <w:spacing w:after="0" w:line="240" w:lineRule="auto"/>
        <w:ind w:right="26"/>
        <w:jc w:val="both"/>
        <w:rPr>
          <w:rFonts w:ascii="Arial" w:hAnsi="Arial" w:cs="Arial"/>
          <w:sz w:val="24"/>
          <w:szCs w:val="24"/>
          <w:lang w:val="en-US"/>
        </w:rPr>
      </w:pPr>
    </w:p>
    <w:p w:rsidR="001453DE" w:rsidRPr="001453DE" w:rsidRDefault="001453DE" w:rsidP="001453DE">
      <w:pPr>
        <w:spacing w:after="0" w:line="240" w:lineRule="auto"/>
        <w:ind w:right="26"/>
        <w:jc w:val="both"/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  <w:r w:rsidRPr="001453DE">
        <w:rPr>
          <w:rFonts w:ascii="Arial" w:hAnsi="Arial" w:cs="Arial"/>
          <w:sz w:val="24"/>
          <w:szCs w:val="24"/>
          <w:lang w:val="en-US"/>
        </w:rPr>
        <w:t xml:space="preserve">Taking note of the Land Access Movement of South Africa 2 judgment by the Constitutional Court, in terms of which the processing of land claims lodged between 2014 and 2016 was put in abeyance until all land claims lodged by December </w:t>
      </w:r>
      <w:r w:rsidRPr="001453DE">
        <w:rPr>
          <w:rFonts w:ascii="Arial" w:eastAsia="Calibri" w:hAnsi="Arial" w:cs="Arial"/>
          <w:sz w:val="24"/>
          <w:szCs w:val="24"/>
          <w:lang w:val="en-GB"/>
        </w:rPr>
        <w:t>1998</w:t>
      </w:r>
      <w:r w:rsidRPr="001453DE">
        <w:rPr>
          <w:rFonts w:ascii="Arial" w:hAnsi="Arial" w:cs="Arial"/>
          <w:sz w:val="24"/>
          <w:szCs w:val="24"/>
          <w:lang w:val="en-US"/>
        </w:rPr>
        <w:t xml:space="preserve"> are settled, (a) by what date will the land claims lodged by the December 1998-deadline be </w:t>
      </w:r>
      <w:proofErr w:type="spellStart"/>
      <w:r w:rsidRPr="001453DE">
        <w:rPr>
          <w:rFonts w:ascii="Arial" w:hAnsi="Arial" w:cs="Arial"/>
          <w:sz w:val="24"/>
          <w:szCs w:val="24"/>
          <w:lang w:val="en-US"/>
        </w:rPr>
        <w:t>finalised</w:t>
      </w:r>
      <w:proofErr w:type="spellEnd"/>
      <w:r w:rsidRPr="001453DE">
        <w:rPr>
          <w:rFonts w:ascii="Arial" w:hAnsi="Arial" w:cs="Arial"/>
          <w:sz w:val="24"/>
          <w:szCs w:val="24"/>
          <w:lang w:val="en-US"/>
        </w:rPr>
        <w:t>, (b) on what date will the processing of the claims lodged between 1 July 2014 and 28 July 2016 begin and (c) what amount would it cost the State to settle the claims</w:t>
      </w:r>
      <w:r w:rsidRPr="001453DE">
        <w:rPr>
          <w:rFonts w:ascii="Arial" w:hAnsi="Arial" w:cs="Arial"/>
          <w:color w:val="000000" w:themeColor="text1"/>
          <w:sz w:val="24"/>
          <w:szCs w:val="24"/>
          <w:lang w:val="en-GB"/>
        </w:rPr>
        <w:t>?</w:t>
      </w:r>
      <w:r w:rsidRPr="001453DE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ab/>
      </w:r>
      <w:r w:rsidRPr="001453DE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ab/>
      </w:r>
      <w:r w:rsidRPr="001453DE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ab/>
      </w:r>
      <w:r w:rsidRPr="001453DE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ab/>
      </w:r>
      <w:r w:rsidRPr="001453DE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ab/>
      </w:r>
      <w:r w:rsidRPr="001453DE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ab/>
      </w:r>
      <w:r w:rsidRPr="001453DE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ab/>
      </w:r>
      <w:r w:rsidRPr="001453DE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ab/>
      </w:r>
      <w:r w:rsidRPr="001453DE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ab/>
      </w:r>
      <w:r w:rsidRPr="001453DE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               </w:t>
      </w:r>
      <w:r w:rsidRPr="001453DE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>NW2612E</w:t>
      </w:r>
    </w:p>
    <w:p w:rsidR="00153495" w:rsidRPr="001453DE" w:rsidRDefault="00153495" w:rsidP="001453D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3A8" w:rsidRPr="001453DE" w:rsidRDefault="00E433A8" w:rsidP="001453D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1453DE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1453DE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1453DE">
        <w:rPr>
          <w:rFonts w:ascii="Arial" w:hAnsi="Arial" w:cs="Arial"/>
          <w:b/>
          <w:sz w:val="24"/>
          <w:szCs w:val="24"/>
        </w:rPr>
        <w:t>:</w:t>
      </w:r>
    </w:p>
    <w:p w:rsidR="00312684" w:rsidRPr="00312684" w:rsidRDefault="00312684" w:rsidP="00312684">
      <w:pPr>
        <w:spacing w:after="0" w:line="240" w:lineRule="auto"/>
        <w:ind w:left="993" w:hanging="426"/>
        <w:jc w:val="both"/>
        <w:rPr>
          <w:rFonts w:ascii="Arial" w:hAnsi="Arial" w:cs="Arial"/>
          <w:b/>
          <w:sz w:val="24"/>
          <w:szCs w:val="24"/>
        </w:rPr>
      </w:pPr>
    </w:p>
    <w:p w:rsidR="00312684" w:rsidRPr="00312684" w:rsidRDefault="00312684" w:rsidP="00010E94">
      <w:pPr>
        <w:numPr>
          <w:ilvl w:val="0"/>
          <w:numId w:val="19"/>
        </w:numPr>
        <w:kinsoku w:val="0"/>
        <w:overflowPunct w:val="0"/>
        <w:spacing w:after="0" w:line="240" w:lineRule="auto"/>
        <w:ind w:left="720" w:hanging="720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ZA"/>
        </w:rPr>
      </w:pPr>
      <w:r w:rsidRPr="00312684">
        <w:rPr>
          <w:rFonts w:ascii="Arial" w:hAnsi="Arial" w:cs="Arial"/>
          <w:bCs/>
          <w:sz w:val="24"/>
          <w:szCs w:val="24"/>
        </w:rPr>
        <w:t>T</w:t>
      </w:r>
      <w:r w:rsidR="00010E94">
        <w:rPr>
          <w:rFonts w:ascii="Arial" w:hAnsi="Arial" w:cs="Arial"/>
          <w:bCs/>
          <w:sz w:val="24"/>
          <w:szCs w:val="24"/>
        </w:rPr>
        <w:t>he Commission has created a 5 year project plan which will be concluded depending on avail</w:t>
      </w:r>
      <w:r w:rsidRPr="00312684">
        <w:rPr>
          <w:rFonts w:ascii="Arial" w:hAnsi="Arial" w:cs="Arial"/>
          <w:bCs/>
          <w:sz w:val="24"/>
          <w:szCs w:val="24"/>
        </w:rPr>
        <w:t xml:space="preserve">able </w:t>
      </w:r>
      <w:r w:rsidR="00010E94">
        <w:rPr>
          <w:rFonts w:ascii="Arial" w:hAnsi="Arial" w:cs="Arial"/>
          <w:bCs/>
          <w:sz w:val="24"/>
          <w:szCs w:val="24"/>
        </w:rPr>
        <w:t xml:space="preserve">resources. </w:t>
      </w:r>
    </w:p>
    <w:p w:rsidR="00312684" w:rsidRPr="00312684" w:rsidRDefault="00312684" w:rsidP="00312684">
      <w:pPr>
        <w:kinsoku w:val="0"/>
        <w:overflowPunct w:val="0"/>
        <w:spacing w:after="0" w:line="240" w:lineRule="auto"/>
        <w:ind w:left="993" w:hanging="426"/>
        <w:contextualSpacing/>
        <w:jc w:val="both"/>
        <w:textAlignment w:val="baseline"/>
        <w:rPr>
          <w:rFonts w:ascii="Arial" w:hAnsi="Arial" w:cs="Arial"/>
          <w:bCs/>
          <w:sz w:val="24"/>
          <w:szCs w:val="24"/>
        </w:rPr>
      </w:pPr>
    </w:p>
    <w:tbl>
      <w:tblPr>
        <w:tblW w:w="9420" w:type="dxa"/>
        <w:tblCellMar>
          <w:left w:w="0" w:type="dxa"/>
          <w:right w:w="0" w:type="dxa"/>
        </w:tblCellMar>
        <w:tblLook w:val="04A0"/>
      </w:tblPr>
      <w:tblGrid>
        <w:gridCol w:w="1472"/>
        <w:gridCol w:w="1686"/>
        <w:gridCol w:w="1817"/>
        <w:gridCol w:w="2269"/>
        <w:gridCol w:w="2176"/>
      </w:tblGrid>
      <w:tr w:rsidR="00312684" w:rsidRPr="00312684" w:rsidTr="009A71EF">
        <w:trPr>
          <w:trHeight w:val="880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7FFB6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12684" w:rsidRPr="00312684" w:rsidRDefault="00312684" w:rsidP="0031268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ZA"/>
              </w:rPr>
            </w:pPr>
            <w:r w:rsidRPr="00312684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4"/>
                <w:szCs w:val="24"/>
                <w:lang w:val="en-GB" w:eastAsia="en-ZA"/>
              </w:rPr>
              <w:t>Output</w:t>
            </w:r>
          </w:p>
          <w:p w:rsidR="00312684" w:rsidRPr="00312684" w:rsidRDefault="00312684" w:rsidP="0031268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ZA"/>
              </w:rPr>
            </w:pPr>
            <w:r w:rsidRPr="00312684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4"/>
                <w:szCs w:val="24"/>
                <w:lang w:val="en-GB" w:eastAsia="en-ZA"/>
              </w:rPr>
              <w:t>Indicator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7FFB6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12684" w:rsidRPr="00312684" w:rsidRDefault="00312684" w:rsidP="0031268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ZA"/>
              </w:rPr>
            </w:pPr>
            <w:r w:rsidRPr="00312684">
              <w:rPr>
                <w:rFonts w:ascii="Century Gothic" w:eastAsia="Calibri" w:hAnsi="Century Gothic" w:cs="Calibri"/>
                <w:b/>
                <w:bCs/>
                <w:color w:val="000000"/>
                <w:kern w:val="24"/>
                <w:sz w:val="24"/>
                <w:szCs w:val="24"/>
                <w:lang w:val="en-US" w:eastAsia="en-ZA"/>
              </w:rPr>
              <w:t> </w:t>
            </w:r>
          </w:p>
          <w:p w:rsidR="00312684" w:rsidRPr="00312684" w:rsidRDefault="00312684" w:rsidP="0031268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ZA"/>
              </w:rPr>
            </w:pPr>
            <w:r w:rsidRPr="00312684">
              <w:rPr>
                <w:rFonts w:ascii="Century Gothic" w:eastAsia="Calibri" w:hAnsi="Century Gothic" w:cs="Calibri"/>
                <w:b/>
                <w:bCs/>
                <w:color w:val="000000"/>
                <w:kern w:val="24"/>
                <w:sz w:val="24"/>
                <w:szCs w:val="24"/>
                <w:lang w:val="en-US" w:eastAsia="en-ZA"/>
              </w:rPr>
              <w:t>PROVINCES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7FFB6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12684" w:rsidRPr="00312684" w:rsidRDefault="00312684" w:rsidP="0031268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ZA"/>
              </w:rPr>
            </w:pPr>
            <w:r w:rsidRPr="00312684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4"/>
                <w:szCs w:val="24"/>
                <w:lang w:val="en-GB" w:eastAsia="en-ZA"/>
              </w:rPr>
              <w:t>Outstanding land Claims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7FFB6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12684" w:rsidRPr="00312684" w:rsidRDefault="00312684" w:rsidP="0031268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ZA"/>
              </w:rPr>
            </w:pPr>
            <w:r w:rsidRPr="00312684">
              <w:rPr>
                <w:rFonts w:ascii="Century Gothic" w:eastAsia="Calibri" w:hAnsi="Century Gothic" w:cs="Calibri"/>
                <w:b/>
                <w:bCs/>
                <w:color w:val="000000"/>
                <w:kern w:val="24"/>
                <w:sz w:val="24"/>
                <w:szCs w:val="24"/>
                <w:lang w:val="en-US" w:eastAsia="en-ZA"/>
              </w:rPr>
              <w:t>Pure Outstanding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7FFB6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12684" w:rsidRPr="00312684" w:rsidRDefault="00312684" w:rsidP="0031268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ZA"/>
              </w:rPr>
            </w:pPr>
            <w:r w:rsidRPr="00312684">
              <w:rPr>
                <w:rFonts w:ascii="Century Gothic" w:eastAsia="Calibri" w:hAnsi="Century Gothic" w:cs="Calibri"/>
                <w:b/>
                <w:bCs/>
                <w:color w:val="000000"/>
                <w:kern w:val="24"/>
                <w:sz w:val="24"/>
                <w:szCs w:val="24"/>
                <w:lang w:val="en-US" w:eastAsia="en-ZA"/>
              </w:rPr>
              <w:t>Phased</w:t>
            </w:r>
          </w:p>
        </w:tc>
      </w:tr>
      <w:tr w:rsidR="00312684" w:rsidRPr="00312684" w:rsidTr="009A71EF">
        <w:trPr>
          <w:trHeight w:val="275"/>
        </w:trPr>
        <w:tc>
          <w:tcPr>
            <w:tcW w:w="1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12684" w:rsidRPr="00312684" w:rsidRDefault="00312684" w:rsidP="0031268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ZA"/>
              </w:rPr>
            </w:pPr>
            <w:r w:rsidRPr="00312684">
              <w:rPr>
                <w:rFonts w:ascii="Century Gothic" w:eastAsia="Times New Roman" w:hAnsi="Century Gothic" w:cs="Century Gothic"/>
                <w:color w:val="000000"/>
                <w:kern w:val="24"/>
                <w:sz w:val="24"/>
                <w:szCs w:val="24"/>
                <w:lang w:val="en-GB" w:eastAsia="en-ZA"/>
              </w:rPr>
              <w:t>Number of outstanding land claims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12684" w:rsidRPr="00312684" w:rsidRDefault="00312684" w:rsidP="0031268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ZA"/>
              </w:rPr>
            </w:pPr>
            <w:r w:rsidRPr="00312684">
              <w:rPr>
                <w:rFonts w:ascii="Century Gothic" w:eastAsia="Times New Roman" w:hAnsi="Century Gothic" w:cs="Times New Roman"/>
                <w:color w:val="000000"/>
                <w:kern w:val="24"/>
                <w:sz w:val="24"/>
                <w:szCs w:val="24"/>
                <w:lang w:val="en-GB" w:eastAsia="en-ZA"/>
              </w:rPr>
              <w:t>Eastern Cape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12684" w:rsidRPr="00312684" w:rsidRDefault="00312684" w:rsidP="00312684">
            <w:pPr>
              <w:spacing w:after="0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ZA"/>
              </w:rPr>
            </w:pPr>
            <w:r w:rsidRPr="00312684">
              <w:rPr>
                <w:rFonts w:ascii="Century Gothic" w:eastAsia="Times New Roman" w:hAnsi="Century Gothic" w:cs="Arial"/>
                <w:color w:val="000000"/>
                <w:kern w:val="24"/>
                <w:sz w:val="24"/>
                <w:szCs w:val="24"/>
                <w:lang w:eastAsia="en-ZA"/>
              </w:rPr>
              <w:t>657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12684" w:rsidRPr="00312684" w:rsidRDefault="00312684" w:rsidP="00312684">
            <w:pPr>
              <w:spacing w:after="0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ZA"/>
              </w:rPr>
            </w:pPr>
            <w:r w:rsidRPr="00312684">
              <w:rPr>
                <w:rFonts w:ascii="Century Gothic" w:eastAsia="Times New Roman" w:hAnsi="Century Gothic" w:cs="Arial"/>
                <w:color w:val="000000"/>
                <w:kern w:val="24"/>
                <w:sz w:val="24"/>
                <w:szCs w:val="24"/>
                <w:lang w:eastAsia="en-ZA"/>
              </w:rPr>
              <w:t>597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12684" w:rsidRPr="00312684" w:rsidRDefault="00312684" w:rsidP="00312684">
            <w:pPr>
              <w:spacing w:after="0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ZA"/>
              </w:rPr>
            </w:pPr>
            <w:r w:rsidRPr="00312684">
              <w:rPr>
                <w:rFonts w:ascii="Century Gothic" w:eastAsia="Times New Roman" w:hAnsi="Century Gothic" w:cs="Times New Roman"/>
                <w:color w:val="000000"/>
                <w:kern w:val="24"/>
                <w:sz w:val="24"/>
                <w:szCs w:val="24"/>
                <w:lang w:eastAsia="en-ZA"/>
              </w:rPr>
              <w:t>60</w:t>
            </w:r>
          </w:p>
        </w:tc>
      </w:tr>
      <w:tr w:rsidR="00312684" w:rsidRPr="00312684" w:rsidTr="009A71EF">
        <w:trPr>
          <w:trHeight w:val="25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684" w:rsidRPr="00312684" w:rsidRDefault="00312684" w:rsidP="003126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ZA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12684" w:rsidRPr="00312684" w:rsidRDefault="00312684" w:rsidP="0031268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ZA"/>
              </w:rPr>
            </w:pPr>
            <w:r w:rsidRPr="00312684">
              <w:rPr>
                <w:rFonts w:ascii="Century Gothic" w:eastAsia="Times New Roman" w:hAnsi="Century Gothic" w:cs="Times New Roman"/>
                <w:color w:val="000000"/>
                <w:kern w:val="24"/>
                <w:sz w:val="24"/>
                <w:szCs w:val="24"/>
                <w:lang w:val="en-GB" w:eastAsia="en-ZA"/>
              </w:rPr>
              <w:t xml:space="preserve">Free State      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12684" w:rsidRPr="00312684" w:rsidRDefault="00312684" w:rsidP="00312684">
            <w:pPr>
              <w:spacing w:after="0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ZA"/>
              </w:rPr>
            </w:pPr>
            <w:r w:rsidRPr="00312684">
              <w:rPr>
                <w:rFonts w:ascii="Century Gothic" w:eastAsia="Times New Roman" w:hAnsi="Century Gothic" w:cs="Arial"/>
                <w:color w:val="000000"/>
                <w:kern w:val="24"/>
                <w:sz w:val="24"/>
                <w:szCs w:val="24"/>
                <w:lang w:eastAsia="en-ZA"/>
              </w:rPr>
              <w:t>5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12684" w:rsidRPr="00312684" w:rsidRDefault="00312684" w:rsidP="00312684">
            <w:pPr>
              <w:spacing w:after="0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ZA"/>
              </w:rPr>
            </w:pPr>
            <w:r w:rsidRPr="00312684">
              <w:rPr>
                <w:rFonts w:ascii="Century Gothic" w:eastAsia="Times New Roman" w:hAnsi="Century Gothic" w:cs="Arial"/>
                <w:color w:val="000000"/>
                <w:kern w:val="24"/>
                <w:sz w:val="24"/>
                <w:szCs w:val="24"/>
                <w:lang w:eastAsia="en-ZA"/>
              </w:rPr>
              <w:t>5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12684" w:rsidRPr="00312684" w:rsidRDefault="00312684" w:rsidP="00312684">
            <w:pPr>
              <w:spacing w:after="0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ZA"/>
              </w:rPr>
            </w:pPr>
            <w:r w:rsidRPr="00312684">
              <w:rPr>
                <w:rFonts w:ascii="Century Gothic" w:eastAsia="Times New Roman" w:hAnsi="Century Gothic" w:cs="Times New Roman"/>
                <w:color w:val="000000"/>
                <w:kern w:val="24"/>
                <w:sz w:val="24"/>
                <w:szCs w:val="24"/>
                <w:lang w:eastAsia="en-ZA"/>
              </w:rPr>
              <w:t>0</w:t>
            </w:r>
          </w:p>
        </w:tc>
      </w:tr>
      <w:tr w:rsidR="00312684" w:rsidRPr="00312684" w:rsidTr="009A71EF">
        <w:trPr>
          <w:trHeight w:val="37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684" w:rsidRPr="00312684" w:rsidRDefault="00312684" w:rsidP="003126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ZA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12684" w:rsidRPr="00312684" w:rsidRDefault="00312684" w:rsidP="0031268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ZA"/>
              </w:rPr>
            </w:pPr>
            <w:r w:rsidRPr="00312684">
              <w:rPr>
                <w:rFonts w:ascii="Century Gothic" w:eastAsia="Times New Roman" w:hAnsi="Century Gothic" w:cs="Times New Roman"/>
                <w:color w:val="000000"/>
                <w:kern w:val="24"/>
                <w:sz w:val="24"/>
                <w:szCs w:val="24"/>
                <w:lang w:val="en-GB" w:eastAsia="en-ZA"/>
              </w:rPr>
              <w:t xml:space="preserve">Gauteng     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12684" w:rsidRPr="00312684" w:rsidRDefault="00312684" w:rsidP="00312684">
            <w:pPr>
              <w:spacing w:after="0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ZA"/>
              </w:rPr>
            </w:pPr>
            <w:r w:rsidRPr="00312684">
              <w:rPr>
                <w:rFonts w:ascii="Century Gothic" w:eastAsia="Times New Roman" w:hAnsi="Century Gothic" w:cs="Arial"/>
                <w:color w:val="000000"/>
                <w:kern w:val="24"/>
                <w:sz w:val="24"/>
                <w:szCs w:val="24"/>
                <w:lang w:eastAsia="en-ZA"/>
              </w:rPr>
              <w:t>379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12684" w:rsidRPr="00312684" w:rsidRDefault="00312684" w:rsidP="00312684">
            <w:pPr>
              <w:spacing w:after="0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ZA"/>
              </w:rPr>
            </w:pPr>
            <w:r w:rsidRPr="00312684">
              <w:rPr>
                <w:rFonts w:ascii="Century Gothic" w:eastAsia="Times New Roman" w:hAnsi="Century Gothic" w:cs="Arial"/>
                <w:color w:val="000000"/>
                <w:kern w:val="24"/>
                <w:sz w:val="24"/>
                <w:szCs w:val="24"/>
                <w:lang w:eastAsia="en-ZA"/>
              </w:rPr>
              <w:t>370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12684" w:rsidRPr="00312684" w:rsidRDefault="00312684" w:rsidP="00312684">
            <w:pPr>
              <w:spacing w:after="0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ZA"/>
              </w:rPr>
            </w:pPr>
            <w:r w:rsidRPr="00312684">
              <w:rPr>
                <w:rFonts w:ascii="Century Gothic" w:eastAsia="Times New Roman" w:hAnsi="Century Gothic" w:cs="Times New Roman"/>
                <w:color w:val="000000"/>
                <w:kern w:val="24"/>
                <w:sz w:val="24"/>
                <w:szCs w:val="24"/>
                <w:lang w:eastAsia="en-ZA"/>
              </w:rPr>
              <w:t>9</w:t>
            </w:r>
          </w:p>
        </w:tc>
      </w:tr>
      <w:tr w:rsidR="00312684" w:rsidRPr="00312684" w:rsidTr="009A71EF">
        <w:trPr>
          <w:trHeight w:val="63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684" w:rsidRPr="00312684" w:rsidRDefault="00312684" w:rsidP="003126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ZA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12684" w:rsidRPr="00312684" w:rsidRDefault="00312684" w:rsidP="0031268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ZA"/>
              </w:rPr>
            </w:pPr>
            <w:r w:rsidRPr="00312684">
              <w:rPr>
                <w:rFonts w:ascii="Century Gothic" w:eastAsia="Times New Roman" w:hAnsi="Century Gothic" w:cs="Times New Roman"/>
                <w:color w:val="000000"/>
                <w:kern w:val="24"/>
                <w:sz w:val="24"/>
                <w:szCs w:val="24"/>
                <w:lang w:val="en-GB" w:eastAsia="en-ZA"/>
              </w:rPr>
              <w:t>KwaZulu-Natal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12684" w:rsidRPr="00312684" w:rsidRDefault="00312684" w:rsidP="00312684">
            <w:pPr>
              <w:spacing w:after="0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ZA"/>
              </w:rPr>
            </w:pPr>
            <w:r w:rsidRPr="00312684">
              <w:rPr>
                <w:rFonts w:ascii="Century Gothic" w:eastAsia="Times New Roman" w:hAnsi="Century Gothic" w:cs="Times New Roman"/>
                <w:color w:val="000000"/>
                <w:kern w:val="24"/>
                <w:sz w:val="24"/>
                <w:szCs w:val="24"/>
                <w:lang w:eastAsia="en-ZA"/>
              </w:rPr>
              <w:t>2124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12684" w:rsidRPr="00312684" w:rsidRDefault="00312684" w:rsidP="00312684">
            <w:pPr>
              <w:spacing w:after="0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ZA"/>
              </w:rPr>
            </w:pPr>
            <w:r w:rsidRPr="00312684">
              <w:rPr>
                <w:rFonts w:ascii="Century Gothic" w:eastAsia="Times New Roman" w:hAnsi="Century Gothic" w:cs="Times New Roman"/>
                <w:color w:val="000000"/>
                <w:kern w:val="24"/>
                <w:sz w:val="24"/>
                <w:szCs w:val="24"/>
                <w:lang w:eastAsia="en-ZA"/>
              </w:rPr>
              <w:t>2045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12684" w:rsidRPr="00312684" w:rsidRDefault="00312684" w:rsidP="00312684">
            <w:pPr>
              <w:spacing w:after="0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ZA"/>
              </w:rPr>
            </w:pPr>
            <w:r w:rsidRPr="00312684">
              <w:rPr>
                <w:rFonts w:ascii="Century Gothic" w:eastAsia="Times New Roman" w:hAnsi="Century Gothic" w:cs="Times New Roman"/>
                <w:color w:val="000000"/>
                <w:kern w:val="24"/>
                <w:sz w:val="24"/>
                <w:szCs w:val="24"/>
                <w:lang w:eastAsia="en-ZA"/>
              </w:rPr>
              <w:t>79</w:t>
            </w:r>
          </w:p>
        </w:tc>
      </w:tr>
      <w:tr w:rsidR="00312684" w:rsidRPr="00312684" w:rsidTr="009A71EF">
        <w:trPr>
          <w:trHeight w:val="24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684" w:rsidRPr="00312684" w:rsidRDefault="00312684" w:rsidP="003126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ZA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12684" w:rsidRPr="00312684" w:rsidRDefault="00312684" w:rsidP="0031268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ZA"/>
              </w:rPr>
            </w:pPr>
            <w:r w:rsidRPr="00312684">
              <w:rPr>
                <w:rFonts w:ascii="Century Gothic" w:eastAsia="Times New Roman" w:hAnsi="Century Gothic" w:cs="Times New Roman"/>
                <w:color w:val="000000"/>
                <w:kern w:val="24"/>
                <w:sz w:val="24"/>
                <w:szCs w:val="24"/>
                <w:lang w:val="en-GB" w:eastAsia="en-ZA"/>
              </w:rPr>
              <w:t>Limpopo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12684" w:rsidRPr="00312684" w:rsidRDefault="00312684" w:rsidP="00312684">
            <w:pPr>
              <w:spacing w:after="0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ZA"/>
              </w:rPr>
            </w:pPr>
            <w:r w:rsidRPr="00312684">
              <w:rPr>
                <w:rFonts w:ascii="Century Gothic" w:eastAsia="Times New Roman" w:hAnsi="Century Gothic" w:cs="Times New Roman"/>
                <w:color w:val="000000"/>
                <w:kern w:val="24"/>
                <w:sz w:val="24"/>
                <w:szCs w:val="24"/>
                <w:lang w:eastAsia="en-ZA"/>
              </w:rPr>
              <w:t>1349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12684" w:rsidRPr="00312684" w:rsidRDefault="00312684" w:rsidP="00312684">
            <w:pPr>
              <w:spacing w:after="0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ZA"/>
              </w:rPr>
            </w:pPr>
            <w:r w:rsidRPr="00312684">
              <w:rPr>
                <w:rFonts w:ascii="Century Gothic" w:eastAsia="Times New Roman" w:hAnsi="Century Gothic" w:cs="Times New Roman"/>
                <w:color w:val="000000"/>
                <w:kern w:val="24"/>
                <w:sz w:val="24"/>
                <w:szCs w:val="24"/>
                <w:lang w:eastAsia="en-ZA"/>
              </w:rPr>
              <w:t>1073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12684" w:rsidRPr="00312684" w:rsidRDefault="00312684" w:rsidP="00312684">
            <w:pPr>
              <w:spacing w:after="0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ZA"/>
              </w:rPr>
            </w:pPr>
            <w:r w:rsidRPr="00312684">
              <w:rPr>
                <w:rFonts w:ascii="Century Gothic" w:eastAsia="Times New Roman" w:hAnsi="Century Gothic" w:cs="Times New Roman"/>
                <w:color w:val="000000"/>
                <w:kern w:val="24"/>
                <w:sz w:val="24"/>
                <w:szCs w:val="24"/>
                <w:lang w:eastAsia="en-ZA"/>
              </w:rPr>
              <w:t>276</w:t>
            </w:r>
          </w:p>
        </w:tc>
      </w:tr>
      <w:tr w:rsidR="00312684" w:rsidRPr="00312684" w:rsidTr="009A71EF">
        <w:trPr>
          <w:trHeight w:val="38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684" w:rsidRPr="00312684" w:rsidRDefault="00312684" w:rsidP="003126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ZA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12684" w:rsidRPr="00312684" w:rsidRDefault="00312684" w:rsidP="0031268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ZA"/>
              </w:rPr>
            </w:pPr>
            <w:r w:rsidRPr="00312684">
              <w:rPr>
                <w:rFonts w:ascii="Century Gothic" w:eastAsia="Times New Roman" w:hAnsi="Century Gothic" w:cs="Times New Roman"/>
                <w:color w:val="000000"/>
                <w:kern w:val="24"/>
                <w:sz w:val="24"/>
                <w:szCs w:val="24"/>
                <w:lang w:val="en-GB" w:eastAsia="en-ZA"/>
              </w:rPr>
              <w:t>Mpumalanga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12684" w:rsidRPr="00312684" w:rsidRDefault="00312684" w:rsidP="00312684">
            <w:pPr>
              <w:spacing w:after="0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ZA"/>
              </w:rPr>
            </w:pPr>
            <w:r w:rsidRPr="00312684">
              <w:rPr>
                <w:rFonts w:ascii="Century Gothic" w:eastAsia="Times New Roman" w:hAnsi="Century Gothic" w:cs="Times New Roman"/>
                <w:color w:val="000000"/>
                <w:kern w:val="24"/>
                <w:sz w:val="24"/>
                <w:szCs w:val="24"/>
                <w:lang w:eastAsia="en-ZA"/>
              </w:rPr>
              <w:t>1588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12684" w:rsidRPr="00312684" w:rsidRDefault="00312684" w:rsidP="00312684">
            <w:pPr>
              <w:spacing w:after="0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ZA"/>
              </w:rPr>
            </w:pPr>
            <w:r w:rsidRPr="00312684">
              <w:rPr>
                <w:rFonts w:ascii="Century Gothic" w:eastAsia="Times New Roman" w:hAnsi="Century Gothic" w:cs="Times New Roman"/>
                <w:color w:val="000000"/>
                <w:kern w:val="24"/>
                <w:sz w:val="24"/>
                <w:szCs w:val="24"/>
                <w:lang w:eastAsia="en-ZA"/>
              </w:rPr>
              <w:t>1170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12684" w:rsidRPr="00312684" w:rsidRDefault="00312684" w:rsidP="00312684">
            <w:pPr>
              <w:spacing w:after="0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ZA"/>
              </w:rPr>
            </w:pPr>
            <w:r w:rsidRPr="00312684">
              <w:rPr>
                <w:rFonts w:ascii="Century Gothic" w:eastAsia="Times New Roman" w:hAnsi="Century Gothic" w:cs="Times New Roman"/>
                <w:color w:val="000000"/>
                <w:kern w:val="24"/>
                <w:sz w:val="24"/>
                <w:szCs w:val="24"/>
                <w:lang w:eastAsia="en-ZA"/>
              </w:rPr>
              <w:t>418</w:t>
            </w:r>
          </w:p>
        </w:tc>
      </w:tr>
      <w:tr w:rsidR="00312684" w:rsidRPr="00312684" w:rsidTr="009A71EF">
        <w:trPr>
          <w:trHeight w:val="63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684" w:rsidRPr="00312684" w:rsidRDefault="00312684" w:rsidP="003126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ZA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12684" w:rsidRPr="00312684" w:rsidRDefault="00312684" w:rsidP="0031268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ZA"/>
              </w:rPr>
            </w:pPr>
            <w:r w:rsidRPr="00312684">
              <w:rPr>
                <w:rFonts w:ascii="Century Gothic" w:eastAsia="Times New Roman" w:hAnsi="Century Gothic" w:cs="Times New Roman"/>
                <w:color w:val="000000"/>
                <w:kern w:val="24"/>
                <w:sz w:val="24"/>
                <w:szCs w:val="24"/>
                <w:lang w:val="en-GB" w:eastAsia="en-ZA"/>
              </w:rPr>
              <w:t>Northern Cape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12684" w:rsidRPr="00312684" w:rsidRDefault="00312684" w:rsidP="00312684">
            <w:pPr>
              <w:spacing w:after="0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ZA"/>
              </w:rPr>
            </w:pPr>
            <w:r w:rsidRPr="00312684">
              <w:rPr>
                <w:rFonts w:ascii="Century Gothic" w:eastAsia="Times New Roman" w:hAnsi="Century Gothic" w:cs="Times New Roman"/>
                <w:color w:val="000000"/>
                <w:kern w:val="24"/>
                <w:sz w:val="24"/>
                <w:szCs w:val="24"/>
                <w:lang w:eastAsia="en-ZA"/>
              </w:rPr>
              <w:t>37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12684" w:rsidRPr="00312684" w:rsidRDefault="00312684" w:rsidP="00312684">
            <w:pPr>
              <w:spacing w:after="0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ZA"/>
              </w:rPr>
            </w:pPr>
            <w:r w:rsidRPr="00312684">
              <w:rPr>
                <w:rFonts w:ascii="Century Gothic" w:eastAsia="Times New Roman" w:hAnsi="Century Gothic" w:cs="Times New Roman"/>
                <w:color w:val="000000"/>
                <w:kern w:val="24"/>
                <w:sz w:val="24"/>
                <w:szCs w:val="24"/>
                <w:lang w:eastAsia="en-ZA"/>
              </w:rPr>
              <w:t>22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12684" w:rsidRPr="00312684" w:rsidRDefault="00312684" w:rsidP="00312684">
            <w:pPr>
              <w:spacing w:after="0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ZA"/>
              </w:rPr>
            </w:pPr>
            <w:r w:rsidRPr="00312684">
              <w:rPr>
                <w:rFonts w:ascii="Century Gothic" w:eastAsia="Times New Roman" w:hAnsi="Century Gothic" w:cs="Times New Roman"/>
                <w:color w:val="000000"/>
                <w:kern w:val="24"/>
                <w:sz w:val="24"/>
                <w:szCs w:val="24"/>
                <w:lang w:eastAsia="en-ZA"/>
              </w:rPr>
              <w:t>15</w:t>
            </w:r>
          </w:p>
        </w:tc>
      </w:tr>
      <w:tr w:rsidR="00312684" w:rsidRPr="00312684" w:rsidTr="009A71EF">
        <w:trPr>
          <w:trHeight w:val="25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684" w:rsidRPr="00312684" w:rsidRDefault="00312684" w:rsidP="003126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ZA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12684" w:rsidRPr="00312684" w:rsidRDefault="00312684" w:rsidP="0031268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ZA"/>
              </w:rPr>
            </w:pPr>
            <w:r w:rsidRPr="00312684">
              <w:rPr>
                <w:rFonts w:ascii="Century Gothic" w:eastAsia="Times New Roman" w:hAnsi="Century Gothic" w:cs="Times New Roman"/>
                <w:color w:val="000000"/>
                <w:kern w:val="24"/>
                <w:sz w:val="24"/>
                <w:szCs w:val="24"/>
                <w:lang w:val="en-GB" w:eastAsia="en-ZA"/>
              </w:rPr>
              <w:t>North West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12684" w:rsidRPr="00312684" w:rsidRDefault="00312684" w:rsidP="00312684">
            <w:pPr>
              <w:spacing w:after="0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ZA"/>
              </w:rPr>
            </w:pPr>
            <w:r w:rsidRPr="00312684">
              <w:rPr>
                <w:rFonts w:ascii="Century Gothic" w:eastAsia="Times New Roman" w:hAnsi="Century Gothic" w:cs="Times New Roman"/>
                <w:color w:val="000000"/>
                <w:kern w:val="24"/>
                <w:sz w:val="24"/>
                <w:szCs w:val="24"/>
                <w:lang w:eastAsia="en-ZA"/>
              </w:rPr>
              <w:t>208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12684" w:rsidRPr="00312684" w:rsidRDefault="00312684" w:rsidP="00312684">
            <w:pPr>
              <w:spacing w:after="0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ZA"/>
              </w:rPr>
            </w:pPr>
            <w:r w:rsidRPr="00312684">
              <w:rPr>
                <w:rFonts w:ascii="Century Gothic" w:eastAsia="Times New Roman" w:hAnsi="Century Gothic" w:cs="Times New Roman"/>
                <w:color w:val="000000"/>
                <w:kern w:val="24"/>
                <w:sz w:val="24"/>
                <w:szCs w:val="24"/>
                <w:lang w:eastAsia="en-ZA"/>
              </w:rPr>
              <w:t>22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12684" w:rsidRPr="00312684" w:rsidRDefault="00312684" w:rsidP="00312684">
            <w:pPr>
              <w:spacing w:after="0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ZA"/>
              </w:rPr>
            </w:pPr>
            <w:r w:rsidRPr="00312684">
              <w:rPr>
                <w:rFonts w:ascii="Century Gothic" w:eastAsia="Times New Roman" w:hAnsi="Century Gothic" w:cs="Times New Roman"/>
                <w:color w:val="000000"/>
                <w:kern w:val="24"/>
                <w:sz w:val="24"/>
                <w:szCs w:val="24"/>
                <w:lang w:eastAsia="en-ZA"/>
              </w:rPr>
              <w:t>186</w:t>
            </w:r>
          </w:p>
        </w:tc>
      </w:tr>
      <w:tr w:rsidR="00312684" w:rsidRPr="00312684" w:rsidTr="009A71EF">
        <w:trPr>
          <w:trHeight w:val="63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684" w:rsidRPr="00312684" w:rsidRDefault="00312684" w:rsidP="003126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ZA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12684" w:rsidRPr="00312684" w:rsidRDefault="00312684" w:rsidP="0031268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ZA"/>
              </w:rPr>
            </w:pPr>
            <w:r w:rsidRPr="00312684">
              <w:rPr>
                <w:rFonts w:ascii="Century Gothic" w:eastAsia="Times New Roman" w:hAnsi="Century Gothic" w:cs="Times New Roman"/>
                <w:color w:val="000000"/>
                <w:kern w:val="24"/>
                <w:sz w:val="24"/>
                <w:szCs w:val="24"/>
                <w:lang w:val="en-GB" w:eastAsia="en-ZA"/>
              </w:rPr>
              <w:t>Western Cape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12684" w:rsidRPr="00312684" w:rsidRDefault="00312684" w:rsidP="00312684">
            <w:pPr>
              <w:spacing w:after="0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ZA"/>
              </w:rPr>
            </w:pPr>
            <w:r w:rsidRPr="00312684">
              <w:rPr>
                <w:rFonts w:ascii="Century Gothic" w:eastAsia="Times New Roman" w:hAnsi="Century Gothic" w:cs="Times New Roman"/>
                <w:color w:val="000000"/>
                <w:kern w:val="24"/>
                <w:sz w:val="24"/>
                <w:szCs w:val="24"/>
                <w:lang w:eastAsia="en-ZA"/>
              </w:rPr>
              <w:t>338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12684" w:rsidRPr="00312684" w:rsidRDefault="00312684" w:rsidP="00312684">
            <w:pPr>
              <w:spacing w:after="0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ZA"/>
              </w:rPr>
            </w:pPr>
            <w:r w:rsidRPr="00312684">
              <w:rPr>
                <w:rFonts w:ascii="Century Gothic" w:eastAsia="Times New Roman" w:hAnsi="Century Gothic" w:cs="Times New Roman"/>
                <w:color w:val="000000"/>
                <w:kern w:val="24"/>
                <w:sz w:val="24"/>
                <w:szCs w:val="24"/>
                <w:lang w:eastAsia="en-ZA"/>
              </w:rPr>
              <w:t>326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12684" w:rsidRPr="00312684" w:rsidRDefault="00312684" w:rsidP="00312684">
            <w:pPr>
              <w:spacing w:after="0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ZA"/>
              </w:rPr>
            </w:pPr>
            <w:r w:rsidRPr="00312684">
              <w:rPr>
                <w:rFonts w:ascii="Century Gothic" w:eastAsia="Times New Roman" w:hAnsi="Century Gothic" w:cs="Times New Roman"/>
                <w:color w:val="000000"/>
                <w:kern w:val="24"/>
                <w:sz w:val="24"/>
                <w:szCs w:val="24"/>
                <w:lang w:eastAsia="en-ZA"/>
              </w:rPr>
              <w:t>12</w:t>
            </w:r>
          </w:p>
        </w:tc>
      </w:tr>
      <w:tr w:rsidR="00312684" w:rsidRPr="00312684" w:rsidTr="009A71EF">
        <w:trPr>
          <w:trHeight w:val="1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684" w:rsidRPr="00312684" w:rsidRDefault="00312684" w:rsidP="003126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ZA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41" w:type="dxa"/>
              <w:left w:w="41" w:type="dxa"/>
              <w:bottom w:w="41" w:type="dxa"/>
              <w:right w:w="41" w:type="dxa"/>
            </w:tcMar>
            <w:vAlign w:val="bottom"/>
            <w:hideMark/>
          </w:tcPr>
          <w:p w:rsidR="00312684" w:rsidRPr="00312684" w:rsidRDefault="00312684" w:rsidP="0031268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ZA"/>
              </w:rPr>
            </w:pPr>
            <w:r w:rsidRPr="00312684">
              <w:rPr>
                <w:rFonts w:ascii="Century Gothic" w:eastAsia="Times New Roman" w:hAnsi="Century Gothic" w:cs="Times New Roman"/>
                <w:b/>
                <w:bCs/>
                <w:color w:val="000000"/>
                <w:kern w:val="24"/>
                <w:sz w:val="20"/>
                <w:szCs w:val="20"/>
                <w:lang w:val="en-GB" w:eastAsia="en-ZA"/>
              </w:rPr>
              <w:t xml:space="preserve">TOTAL:                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12684" w:rsidRPr="00312684" w:rsidRDefault="00312684" w:rsidP="00312684">
            <w:pPr>
              <w:spacing w:after="0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ZA"/>
              </w:rPr>
            </w:pPr>
            <w:r w:rsidRPr="00312684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en-ZA"/>
              </w:rPr>
              <w:t>6685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12684" w:rsidRPr="00312684" w:rsidRDefault="00312684" w:rsidP="00312684">
            <w:pPr>
              <w:spacing w:after="0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ZA"/>
              </w:rPr>
            </w:pPr>
            <w:r w:rsidRPr="00312684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en-ZA"/>
              </w:rPr>
              <w:t>5630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12684" w:rsidRPr="00312684" w:rsidRDefault="00312684" w:rsidP="00312684">
            <w:pPr>
              <w:spacing w:after="0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ZA"/>
              </w:rPr>
            </w:pPr>
            <w:r w:rsidRPr="00312684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en-ZA"/>
              </w:rPr>
              <w:t>1055</w:t>
            </w:r>
          </w:p>
        </w:tc>
      </w:tr>
    </w:tbl>
    <w:p w:rsidR="00312684" w:rsidRPr="00312684" w:rsidRDefault="00312684" w:rsidP="00312684">
      <w:pPr>
        <w:kinsoku w:val="0"/>
        <w:overflowPunct w:val="0"/>
        <w:spacing w:after="0" w:line="240" w:lineRule="auto"/>
        <w:ind w:left="993" w:hanging="426"/>
        <w:contextualSpacing/>
        <w:jc w:val="both"/>
        <w:textAlignment w:val="baseline"/>
        <w:rPr>
          <w:rFonts w:ascii="Arial" w:hAnsi="Arial" w:cs="Arial"/>
          <w:bCs/>
          <w:sz w:val="24"/>
          <w:szCs w:val="24"/>
        </w:rPr>
      </w:pPr>
    </w:p>
    <w:p w:rsidR="00312684" w:rsidRPr="00312684" w:rsidRDefault="00312684" w:rsidP="00312684">
      <w:pPr>
        <w:kinsoku w:val="0"/>
        <w:overflowPunct w:val="0"/>
        <w:spacing w:after="0" w:line="240" w:lineRule="auto"/>
        <w:ind w:left="993" w:hanging="426"/>
        <w:contextualSpacing/>
        <w:jc w:val="both"/>
        <w:textAlignment w:val="baseline"/>
        <w:rPr>
          <w:rFonts w:ascii="Arial" w:eastAsia="+mn-ea" w:hAnsi="Arial" w:cs="Arial"/>
          <w:color w:val="3F3F3F"/>
          <w:kern w:val="24"/>
          <w:sz w:val="24"/>
          <w:szCs w:val="24"/>
          <w:lang w:val="en-GB" w:eastAsia="en-ZA"/>
        </w:rPr>
      </w:pPr>
    </w:p>
    <w:p w:rsidR="00010E94" w:rsidRDefault="00010E94" w:rsidP="00010E94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>
        <w:rPr>
          <w:rFonts w:ascii="Arial" w:eastAsia="Times New Roman" w:hAnsi="Arial" w:cs="Arial"/>
          <w:sz w:val="24"/>
          <w:szCs w:val="24"/>
          <w:lang w:eastAsia="en-ZA"/>
        </w:rPr>
        <w:lastRenderedPageBreak/>
        <w:t>When Parliament enacts new legislation to allow the processing of these New Order Claims.</w:t>
      </w:r>
    </w:p>
    <w:p w:rsidR="00312684" w:rsidRPr="00010E94" w:rsidRDefault="00312684" w:rsidP="00010E94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bookmarkStart w:id="0" w:name="_GoBack"/>
      <w:bookmarkEnd w:id="0"/>
      <w:r w:rsidRPr="00010E94">
        <w:rPr>
          <w:rFonts w:ascii="Arial" w:eastAsia="Times New Roman" w:hAnsi="Arial" w:cs="Arial"/>
          <w:sz w:val="24"/>
          <w:szCs w:val="24"/>
          <w:lang w:eastAsia="en-ZA"/>
        </w:rPr>
        <w:t xml:space="preserve">It would be difficult to forecast for the 163 383 new order claims as we have not conducted any analysis because of the </w:t>
      </w:r>
      <w:r w:rsidR="00010E94">
        <w:rPr>
          <w:rFonts w:ascii="Arial" w:eastAsia="Times New Roman" w:hAnsi="Arial" w:cs="Arial"/>
          <w:sz w:val="24"/>
          <w:szCs w:val="24"/>
          <w:lang w:eastAsia="en-ZA"/>
        </w:rPr>
        <w:t xml:space="preserve">LAMOSA judgment which </w:t>
      </w:r>
      <w:r w:rsidR="009B27EA" w:rsidRPr="00010E94">
        <w:rPr>
          <w:rFonts w:ascii="Arial" w:eastAsia="Times New Roman" w:hAnsi="Arial" w:cs="Arial"/>
          <w:sz w:val="24"/>
          <w:szCs w:val="24"/>
          <w:lang w:eastAsia="en-ZA"/>
        </w:rPr>
        <w:t>interdicted the Commission from processi</w:t>
      </w:r>
      <w:r w:rsidR="00010E94">
        <w:rPr>
          <w:rFonts w:ascii="Arial" w:eastAsia="Times New Roman" w:hAnsi="Arial" w:cs="Arial"/>
          <w:sz w:val="24"/>
          <w:szCs w:val="24"/>
          <w:lang w:eastAsia="en-ZA"/>
        </w:rPr>
        <w:t>ng</w:t>
      </w:r>
      <w:r w:rsidR="009B27EA" w:rsidRPr="00010E94">
        <w:rPr>
          <w:rFonts w:ascii="Arial" w:eastAsia="Times New Roman" w:hAnsi="Arial" w:cs="Arial"/>
          <w:sz w:val="24"/>
          <w:szCs w:val="24"/>
          <w:lang w:eastAsia="en-ZA"/>
        </w:rPr>
        <w:t xml:space="preserve"> these </w:t>
      </w:r>
      <w:proofErr w:type="gramStart"/>
      <w:r w:rsidR="009B27EA" w:rsidRPr="00010E94">
        <w:rPr>
          <w:rFonts w:ascii="Arial" w:eastAsia="Times New Roman" w:hAnsi="Arial" w:cs="Arial"/>
          <w:sz w:val="24"/>
          <w:szCs w:val="24"/>
          <w:lang w:eastAsia="en-ZA"/>
        </w:rPr>
        <w:t>New</w:t>
      </w:r>
      <w:proofErr w:type="gramEnd"/>
      <w:r w:rsidR="009B27EA" w:rsidRPr="00010E94">
        <w:rPr>
          <w:rFonts w:ascii="Arial" w:eastAsia="Times New Roman" w:hAnsi="Arial" w:cs="Arial"/>
          <w:sz w:val="24"/>
          <w:szCs w:val="24"/>
          <w:lang w:eastAsia="en-ZA"/>
        </w:rPr>
        <w:t xml:space="preserve"> order claims.</w:t>
      </w:r>
    </w:p>
    <w:p w:rsidR="00312684" w:rsidRPr="00312684" w:rsidRDefault="00312684" w:rsidP="00312684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12684" w:rsidRPr="00312684" w:rsidRDefault="00312684" w:rsidP="00312684">
      <w:pPr>
        <w:tabs>
          <w:tab w:val="left" w:pos="14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2684">
        <w:rPr>
          <w:rFonts w:ascii="Arial" w:hAnsi="Arial" w:cs="Arial"/>
          <w:b/>
          <w:sz w:val="24"/>
          <w:szCs w:val="24"/>
        </w:rPr>
        <w:t>END</w:t>
      </w:r>
    </w:p>
    <w:p w:rsidR="005808D7" w:rsidRPr="009823D6" w:rsidRDefault="005808D7" w:rsidP="005808D7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Pr="0029025E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</w:p>
    <w:sectPr w:rsidR="000B7E81" w:rsidRPr="0029025E" w:rsidSect="008A737E">
      <w:pgSz w:w="11906" w:h="16838"/>
      <w:pgMar w:top="709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06F" w:rsidRDefault="0060206F" w:rsidP="00523628">
      <w:pPr>
        <w:spacing w:after="0" w:line="240" w:lineRule="auto"/>
      </w:pPr>
      <w:r>
        <w:separator/>
      </w:r>
    </w:p>
  </w:endnote>
  <w:endnote w:type="continuationSeparator" w:id="0">
    <w:p w:rsidR="0060206F" w:rsidRDefault="0060206F" w:rsidP="0052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06F" w:rsidRDefault="0060206F" w:rsidP="00523628">
      <w:pPr>
        <w:spacing w:after="0" w:line="240" w:lineRule="auto"/>
      </w:pPr>
      <w:r>
        <w:separator/>
      </w:r>
    </w:p>
  </w:footnote>
  <w:footnote w:type="continuationSeparator" w:id="0">
    <w:p w:rsidR="0060206F" w:rsidRDefault="0060206F" w:rsidP="00523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C7C"/>
    <w:multiLevelType w:val="hybridMultilevel"/>
    <w:tmpl w:val="7EFE69EC"/>
    <w:lvl w:ilvl="0" w:tplc="5D64182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8714C"/>
    <w:multiLevelType w:val="hybridMultilevel"/>
    <w:tmpl w:val="80C68A1C"/>
    <w:lvl w:ilvl="0" w:tplc="D1CC2C3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FC1601"/>
    <w:multiLevelType w:val="hybridMultilevel"/>
    <w:tmpl w:val="E196C3FE"/>
    <w:lvl w:ilvl="0" w:tplc="1DC6849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FF1F4A"/>
    <w:multiLevelType w:val="hybridMultilevel"/>
    <w:tmpl w:val="271A8F40"/>
    <w:lvl w:ilvl="0" w:tplc="38D4669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5F7D15"/>
    <w:multiLevelType w:val="hybridMultilevel"/>
    <w:tmpl w:val="A6326E9E"/>
    <w:lvl w:ilvl="0" w:tplc="E0968FD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1A7D32"/>
    <w:multiLevelType w:val="hybridMultilevel"/>
    <w:tmpl w:val="28EC61A0"/>
    <w:lvl w:ilvl="0" w:tplc="66F689D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47419B"/>
    <w:multiLevelType w:val="hybridMultilevel"/>
    <w:tmpl w:val="9312ABCA"/>
    <w:lvl w:ilvl="0" w:tplc="B7AE0F2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A85575"/>
    <w:multiLevelType w:val="hybridMultilevel"/>
    <w:tmpl w:val="5308DFAE"/>
    <w:lvl w:ilvl="0" w:tplc="3CE0B4AA">
      <w:start w:val="1"/>
      <w:numFmt w:val="lowerLetter"/>
      <w:lvlText w:val="(%1)"/>
      <w:lvlJc w:val="left"/>
      <w:pPr>
        <w:ind w:left="1179" w:hanging="360"/>
      </w:pPr>
      <w:rPr>
        <w:rFonts w:eastAsiaTheme="minorHAnsi" w:hint="default"/>
      </w:rPr>
    </w:lvl>
    <w:lvl w:ilvl="1" w:tplc="1C090019" w:tentative="1">
      <w:start w:val="1"/>
      <w:numFmt w:val="lowerLetter"/>
      <w:lvlText w:val="%2."/>
      <w:lvlJc w:val="left"/>
      <w:pPr>
        <w:ind w:left="1899" w:hanging="360"/>
      </w:pPr>
    </w:lvl>
    <w:lvl w:ilvl="2" w:tplc="1C09001B" w:tentative="1">
      <w:start w:val="1"/>
      <w:numFmt w:val="lowerRoman"/>
      <w:lvlText w:val="%3."/>
      <w:lvlJc w:val="right"/>
      <w:pPr>
        <w:ind w:left="2619" w:hanging="180"/>
      </w:pPr>
    </w:lvl>
    <w:lvl w:ilvl="3" w:tplc="1C09000F" w:tentative="1">
      <w:start w:val="1"/>
      <w:numFmt w:val="decimal"/>
      <w:lvlText w:val="%4."/>
      <w:lvlJc w:val="left"/>
      <w:pPr>
        <w:ind w:left="3339" w:hanging="360"/>
      </w:pPr>
    </w:lvl>
    <w:lvl w:ilvl="4" w:tplc="1C090019" w:tentative="1">
      <w:start w:val="1"/>
      <w:numFmt w:val="lowerLetter"/>
      <w:lvlText w:val="%5."/>
      <w:lvlJc w:val="left"/>
      <w:pPr>
        <w:ind w:left="4059" w:hanging="360"/>
      </w:pPr>
    </w:lvl>
    <w:lvl w:ilvl="5" w:tplc="1C09001B" w:tentative="1">
      <w:start w:val="1"/>
      <w:numFmt w:val="lowerRoman"/>
      <w:lvlText w:val="%6."/>
      <w:lvlJc w:val="right"/>
      <w:pPr>
        <w:ind w:left="4779" w:hanging="180"/>
      </w:pPr>
    </w:lvl>
    <w:lvl w:ilvl="6" w:tplc="1C09000F" w:tentative="1">
      <w:start w:val="1"/>
      <w:numFmt w:val="decimal"/>
      <w:lvlText w:val="%7."/>
      <w:lvlJc w:val="left"/>
      <w:pPr>
        <w:ind w:left="5499" w:hanging="360"/>
      </w:pPr>
    </w:lvl>
    <w:lvl w:ilvl="7" w:tplc="1C090019" w:tentative="1">
      <w:start w:val="1"/>
      <w:numFmt w:val="lowerLetter"/>
      <w:lvlText w:val="%8."/>
      <w:lvlJc w:val="left"/>
      <w:pPr>
        <w:ind w:left="6219" w:hanging="360"/>
      </w:pPr>
    </w:lvl>
    <w:lvl w:ilvl="8" w:tplc="1C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8">
    <w:nsid w:val="25D461BD"/>
    <w:multiLevelType w:val="hybridMultilevel"/>
    <w:tmpl w:val="BBBCB67A"/>
    <w:lvl w:ilvl="0" w:tplc="5C00D1A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D65060"/>
    <w:multiLevelType w:val="hybridMultilevel"/>
    <w:tmpl w:val="1EDA11E4"/>
    <w:lvl w:ilvl="0" w:tplc="27C0568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74409B"/>
    <w:multiLevelType w:val="hybridMultilevel"/>
    <w:tmpl w:val="2BBAE5DC"/>
    <w:lvl w:ilvl="0" w:tplc="42BA2F6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3E0FAD"/>
    <w:multiLevelType w:val="hybridMultilevel"/>
    <w:tmpl w:val="BC36D948"/>
    <w:lvl w:ilvl="0" w:tplc="35FEB99A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F4154"/>
    <w:multiLevelType w:val="hybridMultilevel"/>
    <w:tmpl w:val="7EB2F554"/>
    <w:lvl w:ilvl="0" w:tplc="E116C3A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A61F24"/>
    <w:multiLevelType w:val="hybridMultilevel"/>
    <w:tmpl w:val="A8CE5394"/>
    <w:lvl w:ilvl="0" w:tplc="8C52C3A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B344B4"/>
    <w:multiLevelType w:val="hybridMultilevel"/>
    <w:tmpl w:val="E8CC7800"/>
    <w:lvl w:ilvl="0" w:tplc="8F5EAC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268FC"/>
    <w:multiLevelType w:val="hybridMultilevel"/>
    <w:tmpl w:val="23B8AA54"/>
    <w:lvl w:ilvl="0" w:tplc="5D0CEF76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BC81935"/>
    <w:multiLevelType w:val="hybridMultilevel"/>
    <w:tmpl w:val="77AEC6AA"/>
    <w:lvl w:ilvl="0" w:tplc="B0BEFAF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31A079E"/>
    <w:multiLevelType w:val="hybridMultilevel"/>
    <w:tmpl w:val="FD9604AC"/>
    <w:lvl w:ilvl="0" w:tplc="D1FAF95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03159E"/>
    <w:multiLevelType w:val="hybridMultilevel"/>
    <w:tmpl w:val="0D6E84D2"/>
    <w:lvl w:ilvl="0" w:tplc="B0AA1BF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0"/>
  </w:num>
  <w:num w:numId="5">
    <w:abstractNumId w:val="16"/>
  </w:num>
  <w:num w:numId="6">
    <w:abstractNumId w:val="15"/>
  </w:num>
  <w:num w:numId="7">
    <w:abstractNumId w:val="12"/>
  </w:num>
  <w:num w:numId="8">
    <w:abstractNumId w:val="1"/>
  </w:num>
  <w:num w:numId="9">
    <w:abstractNumId w:val="2"/>
  </w:num>
  <w:num w:numId="10">
    <w:abstractNumId w:val="6"/>
  </w:num>
  <w:num w:numId="11">
    <w:abstractNumId w:val="18"/>
  </w:num>
  <w:num w:numId="12">
    <w:abstractNumId w:val="4"/>
  </w:num>
  <w:num w:numId="13">
    <w:abstractNumId w:val="13"/>
  </w:num>
  <w:num w:numId="14">
    <w:abstractNumId w:val="17"/>
  </w:num>
  <w:num w:numId="15">
    <w:abstractNumId w:val="8"/>
  </w:num>
  <w:num w:numId="16">
    <w:abstractNumId w:val="9"/>
  </w:num>
  <w:num w:numId="17">
    <w:abstractNumId w:val="5"/>
  </w:num>
  <w:num w:numId="18">
    <w:abstractNumId w:val="14"/>
  </w:num>
  <w:num w:numId="19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433A8"/>
    <w:rsid w:val="000015F5"/>
    <w:rsid w:val="00004681"/>
    <w:rsid w:val="00005B4C"/>
    <w:rsid w:val="00010DF9"/>
    <w:rsid w:val="00010E94"/>
    <w:rsid w:val="000126A4"/>
    <w:rsid w:val="00030CD2"/>
    <w:rsid w:val="000316E6"/>
    <w:rsid w:val="00031BA9"/>
    <w:rsid w:val="00032651"/>
    <w:rsid w:val="000368F2"/>
    <w:rsid w:val="00055E7D"/>
    <w:rsid w:val="0006729B"/>
    <w:rsid w:val="000768E6"/>
    <w:rsid w:val="00076CD1"/>
    <w:rsid w:val="00083A63"/>
    <w:rsid w:val="00092494"/>
    <w:rsid w:val="0009330F"/>
    <w:rsid w:val="000950D1"/>
    <w:rsid w:val="000A0232"/>
    <w:rsid w:val="000A3D83"/>
    <w:rsid w:val="000A7018"/>
    <w:rsid w:val="000B07E8"/>
    <w:rsid w:val="000B09DE"/>
    <w:rsid w:val="000B0A91"/>
    <w:rsid w:val="000B57DE"/>
    <w:rsid w:val="000B7E81"/>
    <w:rsid w:val="000C00FD"/>
    <w:rsid w:val="000C4AD5"/>
    <w:rsid w:val="000C4C13"/>
    <w:rsid w:val="000E1870"/>
    <w:rsid w:val="000F0921"/>
    <w:rsid w:val="00101158"/>
    <w:rsid w:val="00112595"/>
    <w:rsid w:val="00113CF8"/>
    <w:rsid w:val="001168CA"/>
    <w:rsid w:val="00117A37"/>
    <w:rsid w:val="00122668"/>
    <w:rsid w:val="001304CF"/>
    <w:rsid w:val="00137772"/>
    <w:rsid w:val="00141744"/>
    <w:rsid w:val="00143147"/>
    <w:rsid w:val="001453DE"/>
    <w:rsid w:val="0015243C"/>
    <w:rsid w:val="001527D9"/>
    <w:rsid w:val="00153495"/>
    <w:rsid w:val="00154941"/>
    <w:rsid w:val="001653A5"/>
    <w:rsid w:val="00167BF0"/>
    <w:rsid w:val="00173910"/>
    <w:rsid w:val="00175906"/>
    <w:rsid w:val="0017726F"/>
    <w:rsid w:val="001B1FDD"/>
    <w:rsid w:val="001B7997"/>
    <w:rsid w:val="001C0951"/>
    <w:rsid w:val="001D3245"/>
    <w:rsid w:val="001D3373"/>
    <w:rsid w:val="001D76F9"/>
    <w:rsid w:val="001E1CEE"/>
    <w:rsid w:val="001E2C91"/>
    <w:rsid w:val="001E4A1A"/>
    <w:rsid w:val="001E7DD3"/>
    <w:rsid w:val="001F4174"/>
    <w:rsid w:val="001F5771"/>
    <w:rsid w:val="002146A3"/>
    <w:rsid w:val="0021572E"/>
    <w:rsid w:val="002241BE"/>
    <w:rsid w:val="0022655D"/>
    <w:rsid w:val="002355A7"/>
    <w:rsid w:val="00252246"/>
    <w:rsid w:val="00272107"/>
    <w:rsid w:val="00280CDD"/>
    <w:rsid w:val="0029025E"/>
    <w:rsid w:val="002905D8"/>
    <w:rsid w:val="00290E28"/>
    <w:rsid w:val="00292D53"/>
    <w:rsid w:val="00297E5F"/>
    <w:rsid w:val="002A00D0"/>
    <w:rsid w:val="002B3185"/>
    <w:rsid w:val="002C5DC3"/>
    <w:rsid w:val="002D7DCF"/>
    <w:rsid w:val="002F2A5B"/>
    <w:rsid w:val="002F31C6"/>
    <w:rsid w:val="0031187C"/>
    <w:rsid w:val="003121C9"/>
    <w:rsid w:val="00312684"/>
    <w:rsid w:val="003143D9"/>
    <w:rsid w:val="003216AC"/>
    <w:rsid w:val="003409CC"/>
    <w:rsid w:val="0034601D"/>
    <w:rsid w:val="003469AF"/>
    <w:rsid w:val="00346DCF"/>
    <w:rsid w:val="00347028"/>
    <w:rsid w:val="003604A7"/>
    <w:rsid w:val="00360917"/>
    <w:rsid w:val="0037725D"/>
    <w:rsid w:val="00381D44"/>
    <w:rsid w:val="00385406"/>
    <w:rsid w:val="003867A6"/>
    <w:rsid w:val="00393ED4"/>
    <w:rsid w:val="003951AC"/>
    <w:rsid w:val="003A0A36"/>
    <w:rsid w:val="003A1F7A"/>
    <w:rsid w:val="003A3A32"/>
    <w:rsid w:val="003C11E4"/>
    <w:rsid w:val="003D1330"/>
    <w:rsid w:val="003D548B"/>
    <w:rsid w:val="003E310F"/>
    <w:rsid w:val="003E6D11"/>
    <w:rsid w:val="003F27D2"/>
    <w:rsid w:val="004031A4"/>
    <w:rsid w:val="004034CA"/>
    <w:rsid w:val="00410A6E"/>
    <w:rsid w:val="00412A28"/>
    <w:rsid w:val="00416746"/>
    <w:rsid w:val="00420BA1"/>
    <w:rsid w:val="004236B2"/>
    <w:rsid w:val="00424059"/>
    <w:rsid w:val="00424ACB"/>
    <w:rsid w:val="0042523B"/>
    <w:rsid w:val="00427162"/>
    <w:rsid w:val="00431D0C"/>
    <w:rsid w:val="00431D20"/>
    <w:rsid w:val="004335E4"/>
    <w:rsid w:val="0044241E"/>
    <w:rsid w:val="0044635B"/>
    <w:rsid w:val="0044699A"/>
    <w:rsid w:val="004502CE"/>
    <w:rsid w:val="004521E7"/>
    <w:rsid w:val="00456125"/>
    <w:rsid w:val="00473335"/>
    <w:rsid w:val="00473A47"/>
    <w:rsid w:val="00475929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721E"/>
    <w:rsid w:val="004D7E74"/>
    <w:rsid w:val="004F25D4"/>
    <w:rsid w:val="004F33BF"/>
    <w:rsid w:val="004F452F"/>
    <w:rsid w:val="004F4F02"/>
    <w:rsid w:val="005057D6"/>
    <w:rsid w:val="00511BE9"/>
    <w:rsid w:val="00512497"/>
    <w:rsid w:val="00523628"/>
    <w:rsid w:val="005303A9"/>
    <w:rsid w:val="00535412"/>
    <w:rsid w:val="00541A84"/>
    <w:rsid w:val="00554B5D"/>
    <w:rsid w:val="00556504"/>
    <w:rsid w:val="0056490D"/>
    <w:rsid w:val="00567BDA"/>
    <w:rsid w:val="005808D7"/>
    <w:rsid w:val="0058378C"/>
    <w:rsid w:val="00591726"/>
    <w:rsid w:val="00593B26"/>
    <w:rsid w:val="005A6CE2"/>
    <w:rsid w:val="005B0567"/>
    <w:rsid w:val="005B1644"/>
    <w:rsid w:val="005C5A0A"/>
    <w:rsid w:val="005C6330"/>
    <w:rsid w:val="005C7255"/>
    <w:rsid w:val="005C7CAD"/>
    <w:rsid w:val="005D29E0"/>
    <w:rsid w:val="005D6E12"/>
    <w:rsid w:val="005F30F3"/>
    <w:rsid w:val="0060206F"/>
    <w:rsid w:val="0060380D"/>
    <w:rsid w:val="006102B9"/>
    <w:rsid w:val="00612F05"/>
    <w:rsid w:val="00616333"/>
    <w:rsid w:val="0062079E"/>
    <w:rsid w:val="00631065"/>
    <w:rsid w:val="00631E49"/>
    <w:rsid w:val="0063216C"/>
    <w:rsid w:val="00632EBD"/>
    <w:rsid w:val="006362A0"/>
    <w:rsid w:val="00646471"/>
    <w:rsid w:val="00652A80"/>
    <w:rsid w:val="00661A1E"/>
    <w:rsid w:val="00665264"/>
    <w:rsid w:val="00667C44"/>
    <w:rsid w:val="00667CFA"/>
    <w:rsid w:val="00677FBF"/>
    <w:rsid w:val="00680DD7"/>
    <w:rsid w:val="006869DE"/>
    <w:rsid w:val="00687C52"/>
    <w:rsid w:val="00695C3D"/>
    <w:rsid w:val="00696F44"/>
    <w:rsid w:val="00697072"/>
    <w:rsid w:val="006A0159"/>
    <w:rsid w:val="006A2F95"/>
    <w:rsid w:val="006B1C73"/>
    <w:rsid w:val="006B2D09"/>
    <w:rsid w:val="006B47E2"/>
    <w:rsid w:val="006C0FDA"/>
    <w:rsid w:val="006C1E33"/>
    <w:rsid w:val="006C2653"/>
    <w:rsid w:val="006D14DB"/>
    <w:rsid w:val="006D28DF"/>
    <w:rsid w:val="006D413B"/>
    <w:rsid w:val="006D49DA"/>
    <w:rsid w:val="006E4AE6"/>
    <w:rsid w:val="006F07E2"/>
    <w:rsid w:val="006F2B6D"/>
    <w:rsid w:val="006F44A2"/>
    <w:rsid w:val="006F5F37"/>
    <w:rsid w:val="0070540A"/>
    <w:rsid w:val="00710414"/>
    <w:rsid w:val="00715981"/>
    <w:rsid w:val="00726E7F"/>
    <w:rsid w:val="00730EBE"/>
    <w:rsid w:val="007457D6"/>
    <w:rsid w:val="00751CFE"/>
    <w:rsid w:val="007567C5"/>
    <w:rsid w:val="00765FB4"/>
    <w:rsid w:val="00783BC7"/>
    <w:rsid w:val="0078574A"/>
    <w:rsid w:val="007A557F"/>
    <w:rsid w:val="007C43AC"/>
    <w:rsid w:val="007C5DF5"/>
    <w:rsid w:val="007E51A6"/>
    <w:rsid w:val="007E626A"/>
    <w:rsid w:val="007F058C"/>
    <w:rsid w:val="007F7664"/>
    <w:rsid w:val="007F7926"/>
    <w:rsid w:val="008006F8"/>
    <w:rsid w:val="0080321D"/>
    <w:rsid w:val="008058C7"/>
    <w:rsid w:val="0080788F"/>
    <w:rsid w:val="00807D64"/>
    <w:rsid w:val="00810041"/>
    <w:rsid w:val="0081344F"/>
    <w:rsid w:val="00815502"/>
    <w:rsid w:val="00820FBB"/>
    <w:rsid w:val="0082253A"/>
    <w:rsid w:val="00827468"/>
    <w:rsid w:val="00827768"/>
    <w:rsid w:val="008317A9"/>
    <w:rsid w:val="008328A6"/>
    <w:rsid w:val="00836399"/>
    <w:rsid w:val="00850C74"/>
    <w:rsid w:val="00854733"/>
    <w:rsid w:val="00875F4D"/>
    <w:rsid w:val="00877601"/>
    <w:rsid w:val="00877B3F"/>
    <w:rsid w:val="00877FFE"/>
    <w:rsid w:val="00890974"/>
    <w:rsid w:val="008966A1"/>
    <w:rsid w:val="008A2C9C"/>
    <w:rsid w:val="008A340B"/>
    <w:rsid w:val="008A4FB7"/>
    <w:rsid w:val="008A737E"/>
    <w:rsid w:val="008B4F52"/>
    <w:rsid w:val="008B5050"/>
    <w:rsid w:val="008D1ABE"/>
    <w:rsid w:val="008D2F2D"/>
    <w:rsid w:val="008D3AF8"/>
    <w:rsid w:val="008D406E"/>
    <w:rsid w:val="008D7057"/>
    <w:rsid w:val="008E3464"/>
    <w:rsid w:val="008E686A"/>
    <w:rsid w:val="008F1E1B"/>
    <w:rsid w:val="008F22DD"/>
    <w:rsid w:val="008F3012"/>
    <w:rsid w:val="008F7745"/>
    <w:rsid w:val="00901E7D"/>
    <w:rsid w:val="00902BA5"/>
    <w:rsid w:val="009078FB"/>
    <w:rsid w:val="00907CC6"/>
    <w:rsid w:val="009121A3"/>
    <w:rsid w:val="00917A71"/>
    <w:rsid w:val="00924313"/>
    <w:rsid w:val="0092463C"/>
    <w:rsid w:val="00933828"/>
    <w:rsid w:val="00933D88"/>
    <w:rsid w:val="00936EEC"/>
    <w:rsid w:val="009457EF"/>
    <w:rsid w:val="0094588B"/>
    <w:rsid w:val="00956AE7"/>
    <w:rsid w:val="009621BB"/>
    <w:rsid w:val="0097678F"/>
    <w:rsid w:val="00976DDC"/>
    <w:rsid w:val="009823D6"/>
    <w:rsid w:val="0098693A"/>
    <w:rsid w:val="00995E51"/>
    <w:rsid w:val="009961DA"/>
    <w:rsid w:val="009B00AA"/>
    <w:rsid w:val="009B27EA"/>
    <w:rsid w:val="009C1DC2"/>
    <w:rsid w:val="009C2402"/>
    <w:rsid w:val="009D5720"/>
    <w:rsid w:val="009D7D30"/>
    <w:rsid w:val="009E7F7A"/>
    <w:rsid w:val="009F0324"/>
    <w:rsid w:val="009F19E5"/>
    <w:rsid w:val="009F69BF"/>
    <w:rsid w:val="00A061B1"/>
    <w:rsid w:val="00A11407"/>
    <w:rsid w:val="00A11E1B"/>
    <w:rsid w:val="00A12546"/>
    <w:rsid w:val="00A16171"/>
    <w:rsid w:val="00A170D1"/>
    <w:rsid w:val="00A35E1A"/>
    <w:rsid w:val="00A47CFD"/>
    <w:rsid w:val="00A5099E"/>
    <w:rsid w:val="00A540A2"/>
    <w:rsid w:val="00A5760D"/>
    <w:rsid w:val="00A67622"/>
    <w:rsid w:val="00A757DA"/>
    <w:rsid w:val="00A811CD"/>
    <w:rsid w:val="00A86A88"/>
    <w:rsid w:val="00A87D2F"/>
    <w:rsid w:val="00AA440F"/>
    <w:rsid w:val="00AA7F90"/>
    <w:rsid w:val="00AB204B"/>
    <w:rsid w:val="00AC01E8"/>
    <w:rsid w:val="00AC0777"/>
    <w:rsid w:val="00AC0D7E"/>
    <w:rsid w:val="00AD68C7"/>
    <w:rsid w:val="00AE3B9A"/>
    <w:rsid w:val="00AF5D3E"/>
    <w:rsid w:val="00AF6C6E"/>
    <w:rsid w:val="00B119D1"/>
    <w:rsid w:val="00B11F00"/>
    <w:rsid w:val="00B125DB"/>
    <w:rsid w:val="00B23562"/>
    <w:rsid w:val="00B24E52"/>
    <w:rsid w:val="00B27A1B"/>
    <w:rsid w:val="00B3043A"/>
    <w:rsid w:val="00B34E81"/>
    <w:rsid w:val="00B35E24"/>
    <w:rsid w:val="00B719CA"/>
    <w:rsid w:val="00B71E7C"/>
    <w:rsid w:val="00B72514"/>
    <w:rsid w:val="00B768C3"/>
    <w:rsid w:val="00B81AD0"/>
    <w:rsid w:val="00B84257"/>
    <w:rsid w:val="00B8633E"/>
    <w:rsid w:val="00B8650F"/>
    <w:rsid w:val="00B957D7"/>
    <w:rsid w:val="00B97E5C"/>
    <w:rsid w:val="00BB0024"/>
    <w:rsid w:val="00BB2068"/>
    <w:rsid w:val="00BB2FDE"/>
    <w:rsid w:val="00BC2F11"/>
    <w:rsid w:val="00BC55EF"/>
    <w:rsid w:val="00C02862"/>
    <w:rsid w:val="00C06BBA"/>
    <w:rsid w:val="00C120FE"/>
    <w:rsid w:val="00C123AE"/>
    <w:rsid w:val="00C14953"/>
    <w:rsid w:val="00C358F6"/>
    <w:rsid w:val="00C366DC"/>
    <w:rsid w:val="00C41BE9"/>
    <w:rsid w:val="00C47238"/>
    <w:rsid w:val="00C72A57"/>
    <w:rsid w:val="00C773D2"/>
    <w:rsid w:val="00C82E4D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5507"/>
    <w:rsid w:val="00CE70ED"/>
    <w:rsid w:val="00CF0BA2"/>
    <w:rsid w:val="00CF7215"/>
    <w:rsid w:val="00D0368D"/>
    <w:rsid w:val="00D03AAF"/>
    <w:rsid w:val="00D17A5F"/>
    <w:rsid w:val="00D214D5"/>
    <w:rsid w:val="00D35094"/>
    <w:rsid w:val="00D4758D"/>
    <w:rsid w:val="00D66976"/>
    <w:rsid w:val="00D67FFE"/>
    <w:rsid w:val="00D760A8"/>
    <w:rsid w:val="00D767A4"/>
    <w:rsid w:val="00D850B2"/>
    <w:rsid w:val="00D86E2C"/>
    <w:rsid w:val="00D87A79"/>
    <w:rsid w:val="00D97EFF"/>
    <w:rsid w:val="00DB0BB6"/>
    <w:rsid w:val="00DC25CC"/>
    <w:rsid w:val="00DC4132"/>
    <w:rsid w:val="00DC48AF"/>
    <w:rsid w:val="00DC5F77"/>
    <w:rsid w:val="00DD0909"/>
    <w:rsid w:val="00DD3420"/>
    <w:rsid w:val="00DD380D"/>
    <w:rsid w:val="00DD3B89"/>
    <w:rsid w:val="00DD5CF8"/>
    <w:rsid w:val="00DE3398"/>
    <w:rsid w:val="00DE4549"/>
    <w:rsid w:val="00DE75DA"/>
    <w:rsid w:val="00DF08C3"/>
    <w:rsid w:val="00DF4FF1"/>
    <w:rsid w:val="00DF79A4"/>
    <w:rsid w:val="00E00592"/>
    <w:rsid w:val="00E0338F"/>
    <w:rsid w:val="00E054BC"/>
    <w:rsid w:val="00E129D5"/>
    <w:rsid w:val="00E1432C"/>
    <w:rsid w:val="00E159FD"/>
    <w:rsid w:val="00E36039"/>
    <w:rsid w:val="00E3774C"/>
    <w:rsid w:val="00E4020A"/>
    <w:rsid w:val="00E42211"/>
    <w:rsid w:val="00E433A8"/>
    <w:rsid w:val="00E459F0"/>
    <w:rsid w:val="00E55957"/>
    <w:rsid w:val="00E648A4"/>
    <w:rsid w:val="00E82455"/>
    <w:rsid w:val="00E82E4A"/>
    <w:rsid w:val="00E938A7"/>
    <w:rsid w:val="00E94873"/>
    <w:rsid w:val="00E94E96"/>
    <w:rsid w:val="00E96F22"/>
    <w:rsid w:val="00EB298B"/>
    <w:rsid w:val="00EC6216"/>
    <w:rsid w:val="00ED6209"/>
    <w:rsid w:val="00EF1D88"/>
    <w:rsid w:val="00EF2563"/>
    <w:rsid w:val="00EF468C"/>
    <w:rsid w:val="00EF4DD8"/>
    <w:rsid w:val="00F02A67"/>
    <w:rsid w:val="00F10306"/>
    <w:rsid w:val="00F24EA3"/>
    <w:rsid w:val="00F26E6C"/>
    <w:rsid w:val="00F30496"/>
    <w:rsid w:val="00F33DE3"/>
    <w:rsid w:val="00F41D98"/>
    <w:rsid w:val="00F448C5"/>
    <w:rsid w:val="00F515CF"/>
    <w:rsid w:val="00F6615B"/>
    <w:rsid w:val="00F67DE9"/>
    <w:rsid w:val="00F8320C"/>
    <w:rsid w:val="00F832DB"/>
    <w:rsid w:val="00F83BBF"/>
    <w:rsid w:val="00F87BF1"/>
    <w:rsid w:val="00F93666"/>
    <w:rsid w:val="00F95B5C"/>
    <w:rsid w:val="00F973DE"/>
    <w:rsid w:val="00F977D1"/>
    <w:rsid w:val="00FA1BBD"/>
    <w:rsid w:val="00FA2B35"/>
    <w:rsid w:val="00FA4A7B"/>
    <w:rsid w:val="00FA4F67"/>
    <w:rsid w:val="00FA5553"/>
    <w:rsid w:val="00FB08ED"/>
    <w:rsid w:val="00FB0C30"/>
    <w:rsid w:val="00FC54FF"/>
    <w:rsid w:val="00FC653F"/>
    <w:rsid w:val="00FD068D"/>
    <w:rsid w:val="00FD7F03"/>
    <w:rsid w:val="00FE1A3F"/>
    <w:rsid w:val="00FE21FB"/>
    <w:rsid w:val="00FF1348"/>
    <w:rsid w:val="00FF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523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628"/>
  </w:style>
  <w:style w:type="paragraph" w:styleId="Footer">
    <w:name w:val="footer"/>
    <w:basedOn w:val="Normal"/>
    <w:link w:val="FooterChar"/>
    <w:uiPriority w:val="99"/>
    <w:unhideWhenUsed/>
    <w:rsid w:val="00523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628"/>
  </w:style>
  <w:style w:type="paragraph" w:customStyle="1" w:styleId="xmsonormal">
    <w:name w:val="x_msonormal"/>
    <w:basedOn w:val="Normal"/>
    <w:uiPriority w:val="99"/>
    <w:rsid w:val="00153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hgkelc">
    <w:name w:val="hgkelc"/>
    <w:basedOn w:val="DefaultParagraphFont"/>
    <w:rsid w:val="00E459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76E7C-2B73-4186-966B-D84C2EE9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2022-06-21T07:46:00Z</dcterms:created>
  <dcterms:modified xsi:type="dcterms:W3CDTF">2022-06-21T07:46:00Z</dcterms:modified>
</cp:coreProperties>
</file>