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0" w:rsidRPr="00721D21" w:rsidRDefault="00F740C0" w:rsidP="00F740C0">
      <w:pPr>
        <w:rPr>
          <w:b/>
          <w:sz w:val="20"/>
          <w:szCs w:val="20"/>
        </w:rPr>
      </w:pPr>
      <w:r w:rsidRPr="00721D21">
        <w:rPr>
          <w:b/>
          <w:sz w:val="20"/>
          <w:szCs w:val="20"/>
        </w:rPr>
        <w:t>NATIONAL ASSEMBLY</w:t>
      </w:r>
    </w:p>
    <w:p w:rsidR="00634CCA" w:rsidRPr="00721D21" w:rsidRDefault="00F740C0" w:rsidP="00F740C0">
      <w:pPr>
        <w:rPr>
          <w:b/>
          <w:sz w:val="20"/>
          <w:szCs w:val="20"/>
        </w:rPr>
      </w:pPr>
      <w:r w:rsidRPr="00721D21">
        <w:rPr>
          <w:b/>
          <w:sz w:val="20"/>
          <w:szCs w:val="20"/>
        </w:rPr>
        <w:t>36/1/4/1(202100305)</w:t>
      </w:r>
    </w:p>
    <w:p w:rsidR="00634CCA" w:rsidRPr="00721D21" w:rsidRDefault="00F740C0" w:rsidP="00F740C0">
      <w:pPr>
        <w:rPr>
          <w:b/>
          <w:sz w:val="20"/>
          <w:szCs w:val="20"/>
        </w:rPr>
      </w:pPr>
      <w:r w:rsidRPr="00721D21">
        <w:rPr>
          <w:b/>
          <w:sz w:val="20"/>
          <w:szCs w:val="20"/>
        </w:rPr>
        <w:t>FOR WRITTEN REPLY</w:t>
      </w:r>
    </w:p>
    <w:p w:rsidR="00634CCA" w:rsidRPr="00721D21" w:rsidRDefault="00F740C0" w:rsidP="00F740C0">
      <w:pPr>
        <w:rPr>
          <w:b/>
          <w:sz w:val="20"/>
          <w:szCs w:val="20"/>
        </w:rPr>
      </w:pPr>
      <w:r w:rsidRPr="00721D21">
        <w:rPr>
          <w:b/>
          <w:sz w:val="20"/>
          <w:szCs w:val="20"/>
        </w:rPr>
        <w:t>QUESTION 2204</w:t>
      </w:r>
    </w:p>
    <w:p w:rsidR="00634CCA" w:rsidRPr="00721D21" w:rsidRDefault="00F740C0" w:rsidP="00F740C0">
      <w:pPr>
        <w:rPr>
          <w:b/>
          <w:sz w:val="20"/>
          <w:szCs w:val="20"/>
        </w:rPr>
      </w:pPr>
      <w:r w:rsidRPr="00721D21">
        <w:rPr>
          <w:b/>
          <w:sz w:val="20"/>
          <w:szCs w:val="20"/>
        </w:rPr>
        <w:t>DATE OF UBLICATION IN INTERNAL QUESTION PAPER: 1 SEPTEMBER 2021 (INTERNAL QUESTION PAPER NO 22-2021)</w:t>
      </w:r>
      <w:r w:rsidRPr="00721D21">
        <w:rPr>
          <w:b/>
          <w:sz w:val="20"/>
          <w:szCs w:val="20"/>
        </w:rPr>
        <w:br/>
      </w:r>
      <w:r w:rsidRPr="00721D21">
        <w:rPr>
          <w:b/>
          <w:sz w:val="20"/>
          <w:szCs w:val="20"/>
        </w:rPr>
        <w:br/>
        <w:t>2204. Ms H Ismail (DA) to ask the Minister of Police:</w:t>
      </w:r>
    </w:p>
    <w:p w:rsidR="00F740C0" w:rsidRPr="00721D21" w:rsidRDefault="00F740C0" w:rsidP="00F740C0">
      <w:pPr>
        <w:rPr>
          <w:sz w:val="20"/>
          <w:szCs w:val="20"/>
        </w:rPr>
      </w:pPr>
    </w:p>
    <w:p w:rsidR="00634CCA" w:rsidRPr="00721D21" w:rsidRDefault="00721D21" w:rsidP="00721D21">
      <w:pPr>
        <w:rPr>
          <w:sz w:val="20"/>
          <w:szCs w:val="20"/>
        </w:rPr>
      </w:pPr>
      <w:r w:rsidRPr="00721D21">
        <w:rPr>
          <w:sz w:val="20"/>
          <w:szCs w:val="20"/>
        </w:rPr>
        <w:t>(1).</w:t>
      </w:r>
      <w:r w:rsidR="00F740C0" w:rsidRPr="00721D21">
        <w:rPr>
          <w:sz w:val="20"/>
          <w:szCs w:val="20"/>
        </w:rPr>
        <w:t>Whether any progress has been made on CAS 08 92/03/2021 (details furnished); if not, why not; if so, what are the relevant details;</w:t>
      </w:r>
    </w:p>
    <w:p w:rsidR="00634CCA" w:rsidRPr="00721D21" w:rsidRDefault="00634CCA" w:rsidP="00F740C0">
      <w:pPr>
        <w:rPr>
          <w:sz w:val="20"/>
          <w:szCs w:val="20"/>
        </w:rPr>
      </w:pPr>
    </w:p>
    <w:p w:rsidR="00634CCA" w:rsidRPr="00721D21" w:rsidRDefault="00721D21" w:rsidP="00F740C0">
      <w:pPr>
        <w:rPr>
          <w:sz w:val="20"/>
          <w:szCs w:val="20"/>
        </w:rPr>
      </w:pPr>
      <w:r w:rsidRPr="00721D21">
        <w:rPr>
          <w:sz w:val="20"/>
          <w:szCs w:val="20"/>
        </w:rPr>
        <w:t xml:space="preserve">(2). </w:t>
      </w:r>
      <w:r w:rsidR="00F740C0" w:rsidRPr="00721D21">
        <w:rPr>
          <w:sz w:val="20"/>
          <w:szCs w:val="20"/>
        </w:rPr>
        <w:t>whether any statements were taken from witnesses and recorded; if not, why not; if so, what are the relevant details;</w:t>
      </w:r>
    </w:p>
    <w:p w:rsidR="00634CCA" w:rsidRPr="00721D21" w:rsidRDefault="00634CCA" w:rsidP="00F740C0">
      <w:pPr>
        <w:rPr>
          <w:sz w:val="20"/>
          <w:szCs w:val="20"/>
        </w:rPr>
      </w:pPr>
    </w:p>
    <w:p w:rsidR="00634CCA" w:rsidRPr="00721D21" w:rsidRDefault="00721D21" w:rsidP="00F740C0">
      <w:pPr>
        <w:rPr>
          <w:sz w:val="20"/>
          <w:szCs w:val="20"/>
        </w:rPr>
      </w:pPr>
      <w:r w:rsidRPr="00721D21">
        <w:rPr>
          <w:sz w:val="20"/>
          <w:szCs w:val="20"/>
        </w:rPr>
        <w:t>(3). W</w:t>
      </w:r>
      <w:r w:rsidR="00F740C0" w:rsidRPr="00721D21">
        <w:rPr>
          <w:sz w:val="20"/>
          <w:szCs w:val="20"/>
        </w:rPr>
        <w:t>hen last was the affected family given a progress report on the specified case?</w:t>
      </w:r>
    </w:p>
    <w:p w:rsidR="00634CCA" w:rsidRPr="00721D21" w:rsidRDefault="00F740C0" w:rsidP="00F740C0">
      <w:pPr>
        <w:rPr>
          <w:sz w:val="20"/>
          <w:szCs w:val="20"/>
        </w:rPr>
      </w:pPr>
      <w:r w:rsidRPr="00721D21">
        <w:rPr>
          <w:sz w:val="20"/>
          <w:szCs w:val="20"/>
        </w:rPr>
        <w:t>NW2506E</w:t>
      </w:r>
    </w:p>
    <w:p w:rsidR="00721D21" w:rsidRDefault="00721D21" w:rsidP="00F740C0">
      <w:pPr>
        <w:rPr>
          <w:sz w:val="20"/>
          <w:szCs w:val="20"/>
        </w:rPr>
      </w:pPr>
    </w:p>
    <w:p w:rsidR="00634CCA" w:rsidRPr="00721D21" w:rsidRDefault="00F740C0" w:rsidP="00F740C0">
      <w:pPr>
        <w:rPr>
          <w:b/>
          <w:sz w:val="20"/>
          <w:szCs w:val="20"/>
        </w:rPr>
      </w:pPr>
      <w:r w:rsidRPr="00721D21">
        <w:rPr>
          <w:b/>
          <w:sz w:val="20"/>
          <w:szCs w:val="20"/>
        </w:rPr>
        <w:t>REPLY:</w:t>
      </w:r>
    </w:p>
    <w:p w:rsidR="00634CCA" w:rsidRPr="00721D21" w:rsidRDefault="00634CCA" w:rsidP="00F740C0">
      <w:pPr>
        <w:rPr>
          <w:sz w:val="20"/>
          <w:szCs w:val="20"/>
        </w:rPr>
      </w:pPr>
    </w:p>
    <w:p w:rsidR="00634CCA" w:rsidRPr="00721D21" w:rsidRDefault="00F740C0" w:rsidP="00F740C0">
      <w:pPr>
        <w:rPr>
          <w:sz w:val="20"/>
          <w:szCs w:val="20"/>
        </w:rPr>
      </w:pPr>
      <w:r w:rsidRPr="00721D21">
        <w:rPr>
          <w:sz w:val="20"/>
          <w:szCs w:val="20"/>
        </w:rPr>
        <w:t xml:space="preserve">(1) Yes, upon receipt of the missing parson’s report, a file was opened and registered, as per Dawn Park Missing Person’s Inquiry, Reference number 01/03/2021. The complainant was </w:t>
      </w:r>
      <w:proofErr w:type="gramStart"/>
      <w:r w:rsidRPr="00721D21">
        <w:rPr>
          <w:sz w:val="20"/>
          <w:szCs w:val="20"/>
        </w:rPr>
        <w:t>Interviewed</w:t>
      </w:r>
      <w:proofErr w:type="gramEnd"/>
      <w:r w:rsidRPr="00721D21">
        <w:rPr>
          <w:sz w:val="20"/>
          <w:szCs w:val="20"/>
        </w:rPr>
        <w:t xml:space="preserve"> and her statement was obtained. In her statement she mentioned a black BMW motor vehicle, with registration number WR647GP. The BMW was traced and found. </w:t>
      </w:r>
      <w:proofErr w:type="gramStart"/>
      <w:r w:rsidRPr="00721D21">
        <w:rPr>
          <w:sz w:val="20"/>
          <w:szCs w:val="20"/>
        </w:rPr>
        <w:t>it</w:t>
      </w:r>
      <w:proofErr w:type="gramEnd"/>
      <w:r w:rsidRPr="00721D21">
        <w:rPr>
          <w:sz w:val="20"/>
          <w:szCs w:val="20"/>
        </w:rPr>
        <w:t xml:space="preserve"> belongs to Mr. </w:t>
      </w:r>
      <w:proofErr w:type="spellStart"/>
      <w:r w:rsidRPr="00721D21">
        <w:rPr>
          <w:sz w:val="20"/>
          <w:szCs w:val="20"/>
        </w:rPr>
        <w:t>Olu</w:t>
      </w:r>
      <w:proofErr w:type="spellEnd"/>
      <w:r w:rsidRPr="00721D21">
        <w:rPr>
          <w:sz w:val="20"/>
          <w:szCs w:val="20"/>
        </w:rPr>
        <w:t xml:space="preserve"> </w:t>
      </w:r>
      <w:proofErr w:type="spellStart"/>
      <w:r w:rsidRPr="00721D21">
        <w:rPr>
          <w:sz w:val="20"/>
          <w:szCs w:val="20"/>
        </w:rPr>
        <w:t>Okpaisa</w:t>
      </w:r>
      <w:proofErr w:type="spellEnd"/>
      <w:r w:rsidRPr="00721D21">
        <w:rPr>
          <w:sz w:val="20"/>
          <w:szCs w:val="20"/>
        </w:rPr>
        <w:t>. Further enquiries were conducted, which failed to link the BMW to this Incident. Enquiries were also conducted with family members and friends, with negative results.</w:t>
      </w:r>
    </w:p>
    <w:p w:rsidR="00634CCA" w:rsidRPr="00721D21" w:rsidRDefault="00634CCA" w:rsidP="00F740C0">
      <w:pPr>
        <w:rPr>
          <w:sz w:val="20"/>
          <w:szCs w:val="20"/>
        </w:rPr>
      </w:pPr>
    </w:p>
    <w:p w:rsidR="00634CCA" w:rsidRPr="00721D21" w:rsidRDefault="00F740C0" w:rsidP="00F740C0">
      <w:pPr>
        <w:rPr>
          <w:sz w:val="20"/>
          <w:szCs w:val="20"/>
        </w:rPr>
      </w:pPr>
      <w:r w:rsidRPr="00721D21">
        <w:rPr>
          <w:sz w:val="20"/>
          <w:szCs w:val="20"/>
        </w:rPr>
        <w:t>2Yes, statements were taken from the following persons:</w:t>
      </w:r>
    </w:p>
    <w:p w:rsidR="00F740C0" w:rsidRPr="00721D21" w:rsidRDefault="00F740C0" w:rsidP="00F740C0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03"/>
        <w:gridCol w:w="4803"/>
      </w:tblGrid>
      <w:tr w:rsidR="00F740C0" w:rsidRPr="00721D21" w:rsidTr="00F740C0"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Relationship to the missing person</w:t>
            </w:r>
          </w:p>
        </w:tc>
      </w:tr>
      <w:tr w:rsidR="00F740C0" w:rsidRPr="00721D21" w:rsidTr="00F740C0"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 xml:space="preserve">Dorothy </w:t>
            </w:r>
            <w:proofErr w:type="spellStart"/>
            <w:r w:rsidRPr="00721D21">
              <w:rPr>
                <w:sz w:val="20"/>
                <w:szCs w:val="20"/>
              </w:rPr>
              <w:t>Neels</w:t>
            </w:r>
            <w:proofErr w:type="spellEnd"/>
            <w:r w:rsidRPr="00721D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Mother</w:t>
            </w:r>
          </w:p>
        </w:tc>
      </w:tr>
      <w:tr w:rsidR="00F740C0" w:rsidRPr="00721D21" w:rsidTr="00F740C0"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proofErr w:type="spellStart"/>
            <w:r w:rsidRPr="00721D21">
              <w:rPr>
                <w:sz w:val="20"/>
                <w:szCs w:val="20"/>
              </w:rPr>
              <w:t>Denieva</w:t>
            </w:r>
            <w:proofErr w:type="spellEnd"/>
            <w:r w:rsidRPr="00721D21">
              <w:rPr>
                <w:sz w:val="20"/>
                <w:szCs w:val="20"/>
              </w:rPr>
              <w:t xml:space="preserve"> </w:t>
            </w:r>
            <w:proofErr w:type="spellStart"/>
            <w:r w:rsidRPr="00721D21">
              <w:rPr>
                <w:sz w:val="20"/>
                <w:szCs w:val="20"/>
              </w:rPr>
              <w:t>Louw</w:t>
            </w:r>
            <w:proofErr w:type="spellEnd"/>
          </w:p>
        </w:tc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Cousin</w:t>
            </w:r>
          </w:p>
        </w:tc>
      </w:tr>
      <w:tr w:rsidR="00F740C0" w:rsidRPr="00721D21" w:rsidTr="00F740C0"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proofErr w:type="spellStart"/>
            <w:r w:rsidRPr="00721D21">
              <w:rPr>
                <w:sz w:val="20"/>
                <w:szCs w:val="20"/>
              </w:rPr>
              <w:t>Ganlyu</w:t>
            </w:r>
            <w:proofErr w:type="spellEnd"/>
            <w:r w:rsidRPr="00721D21">
              <w:rPr>
                <w:sz w:val="20"/>
                <w:szCs w:val="20"/>
              </w:rPr>
              <w:t xml:space="preserve"> </w:t>
            </w:r>
            <w:proofErr w:type="spellStart"/>
            <w:r w:rsidRPr="00721D21">
              <w:rPr>
                <w:sz w:val="20"/>
                <w:szCs w:val="20"/>
              </w:rPr>
              <w:t>Tejumola</w:t>
            </w:r>
            <w:proofErr w:type="spellEnd"/>
            <w:r w:rsidRPr="00721D21">
              <w:rPr>
                <w:sz w:val="20"/>
                <w:szCs w:val="20"/>
              </w:rPr>
              <w:t xml:space="preserve"> </w:t>
            </w:r>
            <w:proofErr w:type="spellStart"/>
            <w:r w:rsidRPr="00721D21">
              <w:rPr>
                <w:sz w:val="20"/>
                <w:szCs w:val="20"/>
              </w:rPr>
              <w:t>Latleef</w:t>
            </w:r>
            <w:proofErr w:type="spellEnd"/>
          </w:p>
        </w:tc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BMW owner’s son</w:t>
            </w:r>
          </w:p>
        </w:tc>
      </w:tr>
      <w:tr w:rsidR="00F740C0" w:rsidRPr="00721D21" w:rsidTr="00F740C0"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proofErr w:type="spellStart"/>
            <w:r w:rsidRPr="00721D21">
              <w:rPr>
                <w:sz w:val="20"/>
                <w:szCs w:val="20"/>
              </w:rPr>
              <w:t>Olu</w:t>
            </w:r>
            <w:proofErr w:type="spellEnd"/>
            <w:r w:rsidRPr="00721D21">
              <w:rPr>
                <w:sz w:val="20"/>
                <w:szCs w:val="20"/>
              </w:rPr>
              <w:t xml:space="preserve"> </w:t>
            </w:r>
            <w:proofErr w:type="spellStart"/>
            <w:r w:rsidRPr="00721D21">
              <w:rPr>
                <w:sz w:val="20"/>
                <w:szCs w:val="20"/>
              </w:rPr>
              <w:t>Okpasie</w:t>
            </w:r>
            <w:proofErr w:type="spellEnd"/>
          </w:p>
        </w:tc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BMW owner</w:t>
            </w:r>
          </w:p>
        </w:tc>
      </w:tr>
      <w:tr w:rsidR="00F740C0" w:rsidRPr="00721D21" w:rsidTr="00F740C0"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Henry Jacks</w:t>
            </w:r>
          </w:p>
        </w:tc>
        <w:tc>
          <w:tcPr>
            <w:tcW w:w="4803" w:type="dxa"/>
          </w:tcPr>
          <w:p w:rsidR="00F740C0" w:rsidRPr="00721D21" w:rsidRDefault="00F740C0" w:rsidP="00F740C0">
            <w:pPr>
              <w:rPr>
                <w:sz w:val="20"/>
                <w:szCs w:val="20"/>
              </w:rPr>
            </w:pPr>
            <w:r w:rsidRPr="00721D21">
              <w:rPr>
                <w:sz w:val="20"/>
                <w:szCs w:val="20"/>
              </w:rPr>
              <w:t>Friend</w:t>
            </w:r>
          </w:p>
        </w:tc>
      </w:tr>
    </w:tbl>
    <w:p w:rsidR="00F740C0" w:rsidRPr="00721D21" w:rsidRDefault="00F740C0" w:rsidP="00F740C0">
      <w:pPr>
        <w:rPr>
          <w:sz w:val="20"/>
          <w:szCs w:val="20"/>
        </w:rPr>
      </w:pPr>
    </w:p>
    <w:p w:rsidR="00F740C0" w:rsidRPr="00721D21" w:rsidRDefault="00F740C0" w:rsidP="00F740C0">
      <w:pPr>
        <w:rPr>
          <w:sz w:val="20"/>
          <w:szCs w:val="20"/>
        </w:rPr>
      </w:pPr>
      <w:r w:rsidRPr="00721D21">
        <w:rPr>
          <w:sz w:val="20"/>
          <w:szCs w:val="20"/>
        </w:rPr>
        <w:t xml:space="preserve">(3) The affected family was last given a progress report, on 18 March 2021 and since then there has been no new information available. The matter is still under investigation </w:t>
      </w:r>
      <w:r w:rsidRPr="00721D21">
        <w:rPr>
          <w:sz w:val="20"/>
          <w:szCs w:val="20"/>
        </w:rPr>
        <w:br/>
      </w:r>
      <w:r w:rsidRPr="00721D21">
        <w:rPr>
          <w:sz w:val="20"/>
          <w:szCs w:val="20"/>
        </w:rPr>
        <w:br/>
        <w:t xml:space="preserve">Reply to question 2204 recommended </w:t>
      </w:r>
      <w:r w:rsidRPr="00721D21">
        <w:rPr>
          <w:sz w:val="20"/>
          <w:szCs w:val="20"/>
        </w:rPr>
        <w:br/>
      </w:r>
      <w:r w:rsidRPr="00721D21">
        <w:rPr>
          <w:sz w:val="20"/>
          <w:szCs w:val="20"/>
        </w:rPr>
        <w:br/>
      </w:r>
      <w:r w:rsidRPr="00721D21">
        <w:rPr>
          <w:b/>
          <w:sz w:val="20"/>
          <w:szCs w:val="20"/>
        </w:rPr>
        <w:t>GENERAL NATIONAL COMMISSIONER: SOUTH AFRICAN POLICE SERVICE</w:t>
      </w:r>
      <w:r w:rsidRPr="00721D21">
        <w:rPr>
          <w:b/>
          <w:sz w:val="20"/>
          <w:szCs w:val="20"/>
        </w:rPr>
        <w:br/>
        <w:t>KJ SITOLE (SOEG</w:t>
      </w:r>
      <w:proofErr w:type="gramStart"/>
      <w:r w:rsidRPr="00721D21">
        <w:rPr>
          <w:b/>
          <w:sz w:val="20"/>
          <w:szCs w:val="20"/>
        </w:rPr>
        <w:t>)</w:t>
      </w:r>
      <w:proofErr w:type="gramEnd"/>
      <w:r w:rsidRPr="00721D21">
        <w:rPr>
          <w:b/>
          <w:sz w:val="20"/>
          <w:szCs w:val="20"/>
        </w:rPr>
        <w:br/>
        <w:t>Date</w:t>
      </w:r>
      <w:r w:rsidRPr="00721D21">
        <w:rPr>
          <w:sz w:val="20"/>
          <w:szCs w:val="20"/>
        </w:rPr>
        <w:t>: 2021-09-23</w:t>
      </w:r>
      <w:r w:rsidRPr="00721D21">
        <w:rPr>
          <w:sz w:val="20"/>
          <w:szCs w:val="20"/>
        </w:rPr>
        <w:br/>
      </w:r>
      <w:r w:rsidRPr="00721D21">
        <w:rPr>
          <w:sz w:val="20"/>
          <w:szCs w:val="20"/>
        </w:rPr>
        <w:br/>
        <w:t>Reply to question 2204 approved</w:t>
      </w:r>
      <w:r w:rsidRPr="00721D21">
        <w:rPr>
          <w:sz w:val="20"/>
          <w:szCs w:val="20"/>
        </w:rPr>
        <w:br/>
      </w:r>
      <w:r w:rsidRPr="00721D21">
        <w:rPr>
          <w:sz w:val="20"/>
          <w:szCs w:val="20"/>
        </w:rPr>
        <w:br/>
      </w:r>
      <w:r w:rsidRPr="00721D21">
        <w:rPr>
          <w:b/>
          <w:sz w:val="20"/>
          <w:szCs w:val="20"/>
        </w:rPr>
        <w:t xml:space="preserve">MINISTER OF POLICE </w:t>
      </w:r>
      <w:r w:rsidRPr="00721D21">
        <w:rPr>
          <w:b/>
          <w:sz w:val="20"/>
          <w:szCs w:val="20"/>
        </w:rPr>
        <w:br/>
        <w:t>GENERA BH CELE, MP</w:t>
      </w:r>
      <w:r w:rsidRPr="00721D21">
        <w:rPr>
          <w:b/>
          <w:sz w:val="20"/>
          <w:szCs w:val="20"/>
        </w:rPr>
        <w:br/>
        <w:t>Date</w:t>
      </w:r>
      <w:r w:rsidRPr="00721D21">
        <w:rPr>
          <w:sz w:val="20"/>
          <w:szCs w:val="20"/>
        </w:rPr>
        <w:t>: 29-09-2021</w:t>
      </w:r>
    </w:p>
    <w:p w:rsidR="00634CCA" w:rsidRPr="00721D21" w:rsidRDefault="00634CCA" w:rsidP="00F740C0">
      <w:pPr>
        <w:rPr>
          <w:sz w:val="20"/>
          <w:szCs w:val="20"/>
        </w:rPr>
      </w:pPr>
    </w:p>
    <w:p w:rsidR="00634CCA" w:rsidRPr="00721D21" w:rsidRDefault="00634CCA" w:rsidP="00F740C0">
      <w:pPr>
        <w:rPr>
          <w:sz w:val="20"/>
          <w:szCs w:val="20"/>
        </w:rPr>
      </w:pPr>
    </w:p>
    <w:sectPr w:rsidR="00634CCA" w:rsidRPr="00721D21" w:rsidSect="00634CCA">
      <w:pgSz w:w="11910" w:h="16850"/>
      <w:pgMar w:top="102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47F"/>
    <w:multiLevelType w:val="hybridMultilevel"/>
    <w:tmpl w:val="33D00BD2"/>
    <w:lvl w:ilvl="0" w:tplc="F6328F3A">
      <w:start w:val="1"/>
      <w:numFmt w:val="decimal"/>
      <w:lvlText w:val="(%1)"/>
      <w:lvlJc w:val="left"/>
      <w:pPr>
        <w:ind w:left="846" w:hanging="677"/>
        <w:jc w:val="right"/>
      </w:pPr>
      <w:rPr>
        <w:rFonts w:ascii="Arial" w:eastAsia="Arial" w:hAnsi="Arial" w:cs="Arial" w:hint="default"/>
        <w:spacing w:val="-1"/>
        <w:w w:val="89"/>
        <w:sz w:val="24"/>
        <w:szCs w:val="24"/>
        <w:lang w:val="en-US" w:eastAsia="en-US" w:bidi="en-US"/>
      </w:rPr>
    </w:lvl>
    <w:lvl w:ilvl="1" w:tplc="1FCE773A">
      <w:numFmt w:val="bullet"/>
      <w:lvlText w:val="•"/>
      <w:lvlJc w:val="left"/>
      <w:pPr>
        <w:ind w:left="1694" w:hanging="677"/>
      </w:pPr>
      <w:rPr>
        <w:rFonts w:hint="default"/>
        <w:lang w:val="en-US" w:eastAsia="en-US" w:bidi="en-US"/>
      </w:rPr>
    </w:lvl>
    <w:lvl w:ilvl="2" w:tplc="8AB4C67C">
      <w:numFmt w:val="bullet"/>
      <w:lvlText w:val="•"/>
      <w:lvlJc w:val="left"/>
      <w:pPr>
        <w:ind w:left="2549" w:hanging="677"/>
      </w:pPr>
      <w:rPr>
        <w:rFonts w:hint="default"/>
        <w:lang w:val="en-US" w:eastAsia="en-US" w:bidi="en-US"/>
      </w:rPr>
    </w:lvl>
    <w:lvl w:ilvl="3" w:tplc="126C11D6">
      <w:numFmt w:val="bullet"/>
      <w:lvlText w:val="•"/>
      <w:lvlJc w:val="left"/>
      <w:pPr>
        <w:ind w:left="3404" w:hanging="677"/>
      </w:pPr>
      <w:rPr>
        <w:rFonts w:hint="default"/>
        <w:lang w:val="en-US" w:eastAsia="en-US" w:bidi="en-US"/>
      </w:rPr>
    </w:lvl>
    <w:lvl w:ilvl="4" w:tplc="A5CE4A4C">
      <w:numFmt w:val="bullet"/>
      <w:lvlText w:val="•"/>
      <w:lvlJc w:val="left"/>
      <w:pPr>
        <w:ind w:left="4259" w:hanging="677"/>
      </w:pPr>
      <w:rPr>
        <w:rFonts w:hint="default"/>
        <w:lang w:val="en-US" w:eastAsia="en-US" w:bidi="en-US"/>
      </w:rPr>
    </w:lvl>
    <w:lvl w:ilvl="5" w:tplc="B6321C28">
      <w:numFmt w:val="bullet"/>
      <w:lvlText w:val="•"/>
      <w:lvlJc w:val="left"/>
      <w:pPr>
        <w:ind w:left="5114" w:hanging="677"/>
      </w:pPr>
      <w:rPr>
        <w:rFonts w:hint="default"/>
        <w:lang w:val="en-US" w:eastAsia="en-US" w:bidi="en-US"/>
      </w:rPr>
    </w:lvl>
    <w:lvl w:ilvl="6" w:tplc="7F4AD65A">
      <w:numFmt w:val="bullet"/>
      <w:lvlText w:val="•"/>
      <w:lvlJc w:val="left"/>
      <w:pPr>
        <w:ind w:left="5969" w:hanging="677"/>
      </w:pPr>
      <w:rPr>
        <w:rFonts w:hint="default"/>
        <w:lang w:val="en-US" w:eastAsia="en-US" w:bidi="en-US"/>
      </w:rPr>
    </w:lvl>
    <w:lvl w:ilvl="7" w:tplc="E4341BF6">
      <w:numFmt w:val="bullet"/>
      <w:lvlText w:val="•"/>
      <w:lvlJc w:val="left"/>
      <w:pPr>
        <w:ind w:left="6824" w:hanging="677"/>
      </w:pPr>
      <w:rPr>
        <w:rFonts w:hint="default"/>
        <w:lang w:val="en-US" w:eastAsia="en-US" w:bidi="en-US"/>
      </w:rPr>
    </w:lvl>
    <w:lvl w:ilvl="8" w:tplc="FE60423C">
      <w:numFmt w:val="bullet"/>
      <w:lvlText w:val="•"/>
      <w:lvlJc w:val="left"/>
      <w:pPr>
        <w:ind w:left="7679" w:hanging="677"/>
      </w:pPr>
      <w:rPr>
        <w:rFonts w:hint="default"/>
        <w:lang w:val="en-US" w:eastAsia="en-US" w:bidi="en-US"/>
      </w:rPr>
    </w:lvl>
  </w:abstractNum>
  <w:abstractNum w:abstractNumId="1">
    <w:nsid w:val="28673C74"/>
    <w:multiLevelType w:val="hybridMultilevel"/>
    <w:tmpl w:val="59B612FA"/>
    <w:lvl w:ilvl="0" w:tplc="0FE88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3CB3"/>
    <w:multiLevelType w:val="hybridMultilevel"/>
    <w:tmpl w:val="D93A4602"/>
    <w:lvl w:ilvl="0" w:tplc="1BD89FC6">
      <w:start w:val="1"/>
      <w:numFmt w:val="decimal"/>
      <w:lvlText w:val="(%1)"/>
      <w:lvlJc w:val="left"/>
      <w:pPr>
        <w:ind w:left="873" w:hanging="682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EC3E923C">
      <w:numFmt w:val="bullet"/>
      <w:lvlText w:val="•"/>
      <w:lvlJc w:val="left"/>
      <w:pPr>
        <w:ind w:left="1730" w:hanging="682"/>
      </w:pPr>
      <w:rPr>
        <w:rFonts w:hint="default"/>
        <w:lang w:val="en-US" w:eastAsia="en-US" w:bidi="en-US"/>
      </w:rPr>
    </w:lvl>
    <w:lvl w:ilvl="2" w:tplc="89D2B28A">
      <w:numFmt w:val="bullet"/>
      <w:lvlText w:val="•"/>
      <w:lvlJc w:val="left"/>
      <w:pPr>
        <w:ind w:left="2581" w:hanging="682"/>
      </w:pPr>
      <w:rPr>
        <w:rFonts w:hint="default"/>
        <w:lang w:val="en-US" w:eastAsia="en-US" w:bidi="en-US"/>
      </w:rPr>
    </w:lvl>
    <w:lvl w:ilvl="3" w:tplc="FEFA8AEE">
      <w:numFmt w:val="bullet"/>
      <w:lvlText w:val="•"/>
      <w:lvlJc w:val="left"/>
      <w:pPr>
        <w:ind w:left="3432" w:hanging="682"/>
      </w:pPr>
      <w:rPr>
        <w:rFonts w:hint="default"/>
        <w:lang w:val="en-US" w:eastAsia="en-US" w:bidi="en-US"/>
      </w:rPr>
    </w:lvl>
    <w:lvl w:ilvl="4" w:tplc="30F809F6">
      <w:numFmt w:val="bullet"/>
      <w:lvlText w:val="•"/>
      <w:lvlJc w:val="left"/>
      <w:pPr>
        <w:ind w:left="4283" w:hanging="682"/>
      </w:pPr>
      <w:rPr>
        <w:rFonts w:hint="default"/>
        <w:lang w:val="en-US" w:eastAsia="en-US" w:bidi="en-US"/>
      </w:rPr>
    </w:lvl>
    <w:lvl w:ilvl="5" w:tplc="9D9A86B2">
      <w:numFmt w:val="bullet"/>
      <w:lvlText w:val="•"/>
      <w:lvlJc w:val="left"/>
      <w:pPr>
        <w:ind w:left="5134" w:hanging="682"/>
      </w:pPr>
      <w:rPr>
        <w:rFonts w:hint="default"/>
        <w:lang w:val="en-US" w:eastAsia="en-US" w:bidi="en-US"/>
      </w:rPr>
    </w:lvl>
    <w:lvl w:ilvl="6" w:tplc="D362D45E">
      <w:numFmt w:val="bullet"/>
      <w:lvlText w:val="•"/>
      <w:lvlJc w:val="left"/>
      <w:pPr>
        <w:ind w:left="5985" w:hanging="682"/>
      </w:pPr>
      <w:rPr>
        <w:rFonts w:hint="default"/>
        <w:lang w:val="en-US" w:eastAsia="en-US" w:bidi="en-US"/>
      </w:rPr>
    </w:lvl>
    <w:lvl w:ilvl="7" w:tplc="98407D42">
      <w:numFmt w:val="bullet"/>
      <w:lvlText w:val="•"/>
      <w:lvlJc w:val="left"/>
      <w:pPr>
        <w:ind w:left="6836" w:hanging="682"/>
      </w:pPr>
      <w:rPr>
        <w:rFonts w:hint="default"/>
        <w:lang w:val="en-US" w:eastAsia="en-US" w:bidi="en-US"/>
      </w:rPr>
    </w:lvl>
    <w:lvl w:ilvl="8" w:tplc="EDE8871C">
      <w:numFmt w:val="bullet"/>
      <w:lvlText w:val="•"/>
      <w:lvlJc w:val="left"/>
      <w:pPr>
        <w:ind w:left="7687" w:hanging="68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4CCA"/>
    <w:rsid w:val="00634CCA"/>
    <w:rsid w:val="00721D21"/>
    <w:rsid w:val="00F7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CC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34CCA"/>
    <w:pPr>
      <w:ind w:left="12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634CCA"/>
    <w:pPr>
      <w:ind w:left="19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4CC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34CCA"/>
    <w:pPr>
      <w:ind w:left="788" w:hanging="670"/>
    </w:pPr>
  </w:style>
  <w:style w:type="paragraph" w:customStyle="1" w:styleId="TableParagraph">
    <w:name w:val="Table Paragraph"/>
    <w:basedOn w:val="Normal"/>
    <w:uiPriority w:val="1"/>
    <w:qFormat/>
    <w:rsid w:val="00634CCA"/>
  </w:style>
  <w:style w:type="paragraph" w:styleId="BalloonText">
    <w:name w:val="Balloon Text"/>
    <w:basedOn w:val="Normal"/>
    <w:link w:val="BalloonTextChar"/>
    <w:uiPriority w:val="99"/>
    <w:semiHidden/>
    <w:unhideWhenUsed/>
    <w:rsid w:val="00F7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0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F74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2021-11-03T07:55:00Z</dcterms:created>
  <dcterms:modified xsi:type="dcterms:W3CDTF">2021-11-10T09:39:00Z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