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67FF7"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02/06/2023</w:t>
      </w:r>
    </w:p>
    <w:p w:rsidR="006D7B63" w:rsidRPr="000016F3" w:rsidRDefault="00667FF7"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21/2023</w:t>
      </w:r>
    </w:p>
    <w:p w:rsidR="00D1689E" w:rsidRDefault="00667FF7"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2203. </w:t>
      </w:r>
      <w:r w:rsidRPr="005B4653">
        <w:rPr>
          <w:rFonts w:ascii="Arial" w:eastAsia="Calibri" w:hAnsi="Arial" w:cs="Arial"/>
          <w:b/>
          <w:noProof/>
          <w:sz w:val="24"/>
          <w:szCs w:val="24"/>
        </w:rPr>
        <w:t>Ms A M van Zyl (DA) to ask the Minister of Basic Education:</w:t>
      </w:r>
      <w:r w:rsidRPr="000016F3">
        <w:rPr>
          <w:rFonts w:ascii="Arial" w:eastAsia="Calibri" w:hAnsi="Arial" w:cs="Arial"/>
          <w:b/>
          <w:noProof/>
          <w:sz w:val="24"/>
          <w:szCs w:val="24"/>
          <w:lang w:val="af-ZA"/>
        </w:rPr>
        <w:t xml:space="preserve"> to ask the Minister of Basic Education:</w:t>
      </w:r>
    </w:p>
    <w:p w:rsidR="0029715F" w:rsidRDefault="00667FF7">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29715F" w:rsidRDefault="00667FF7">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xml:space="preserve">(1)       How are the preferred subjects that qualify for the </w:t>
      </w:r>
      <w:proofErr w:type="spellStart"/>
      <w:r>
        <w:rPr>
          <w:rFonts w:ascii="Arial" w:eastAsia="Arial" w:hAnsi="Arial" w:cs="Arial"/>
          <w:sz w:val="24"/>
          <w:szCs w:val="24"/>
        </w:rPr>
        <w:t>Funza</w:t>
      </w:r>
      <w:proofErr w:type="spellEnd"/>
      <w:r>
        <w:rPr>
          <w:rFonts w:ascii="Arial" w:eastAsia="Arial" w:hAnsi="Arial" w:cs="Arial"/>
          <w:sz w:val="24"/>
          <w:szCs w:val="24"/>
        </w:rPr>
        <w:t xml:space="preserve"> </w:t>
      </w:r>
      <w:proofErr w:type="spellStart"/>
      <w:r>
        <w:rPr>
          <w:rFonts w:ascii="Arial" w:eastAsia="Arial" w:hAnsi="Arial" w:cs="Arial"/>
          <w:sz w:val="24"/>
          <w:szCs w:val="24"/>
        </w:rPr>
        <w:t>Lushaka</w:t>
      </w:r>
      <w:proofErr w:type="spellEnd"/>
      <w:r>
        <w:rPr>
          <w:rFonts w:ascii="Arial" w:eastAsia="Arial" w:hAnsi="Arial" w:cs="Arial"/>
          <w:sz w:val="24"/>
          <w:szCs w:val="24"/>
        </w:rPr>
        <w:t xml:space="preserve"> Bursary determined in each year;</w:t>
      </w:r>
    </w:p>
    <w:p w:rsidR="0029715F" w:rsidRDefault="00667FF7">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xml:space="preserve">(2)       whether the preferred subjects to qualify for the </w:t>
      </w:r>
      <w:proofErr w:type="spellStart"/>
      <w:r>
        <w:rPr>
          <w:rFonts w:ascii="Arial" w:eastAsia="Arial" w:hAnsi="Arial" w:cs="Arial"/>
          <w:sz w:val="24"/>
          <w:szCs w:val="24"/>
        </w:rPr>
        <w:t>Funza</w:t>
      </w:r>
      <w:proofErr w:type="spellEnd"/>
      <w:r>
        <w:rPr>
          <w:rFonts w:ascii="Arial" w:eastAsia="Arial" w:hAnsi="Arial" w:cs="Arial"/>
          <w:sz w:val="24"/>
          <w:szCs w:val="24"/>
        </w:rPr>
        <w:t xml:space="preserve"> </w:t>
      </w:r>
      <w:proofErr w:type="spellStart"/>
      <w:r>
        <w:rPr>
          <w:rFonts w:ascii="Arial" w:eastAsia="Arial" w:hAnsi="Arial" w:cs="Arial"/>
          <w:sz w:val="24"/>
          <w:szCs w:val="24"/>
        </w:rPr>
        <w:t>Lushaka</w:t>
      </w:r>
      <w:proofErr w:type="spellEnd"/>
      <w:r>
        <w:rPr>
          <w:rFonts w:ascii="Arial" w:eastAsia="Arial" w:hAnsi="Arial" w:cs="Arial"/>
          <w:sz w:val="24"/>
          <w:szCs w:val="24"/>
        </w:rPr>
        <w:t xml:space="preserve"> programme are determined according to each province; if not, what is the position in this regard; if so;</w:t>
      </w:r>
    </w:p>
    <w:p w:rsidR="00F1250E" w:rsidRDefault="00667FF7">
      <w:pPr>
        <w:spacing w:before="240" w:after="100" w:line="240" w:lineRule="auto"/>
        <w:ind w:left="1440"/>
        <w:jc w:val="both"/>
        <w:rPr>
          <w:rFonts w:ascii="Arial" w:eastAsia="Arial" w:hAnsi="Arial" w:cs="Arial"/>
          <w:sz w:val="24"/>
          <w:szCs w:val="24"/>
        </w:rPr>
      </w:pPr>
      <w:r>
        <w:rPr>
          <w:rFonts w:ascii="Arial" w:eastAsia="Arial" w:hAnsi="Arial" w:cs="Arial"/>
          <w:sz w:val="24"/>
          <w:szCs w:val="24"/>
        </w:rPr>
        <w:t xml:space="preserve">(3)       </w:t>
      </w:r>
      <w:proofErr w:type="gramStart"/>
      <w:r>
        <w:rPr>
          <w:rFonts w:ascii="Arial" w:eastAsia="Arial" w:hAnsi="Arial" w:cs="Arial"/>
          <w:sz w:val="24"/>
          <w:szCs w:val="24"/>
        </w:rPr>
        <w:t>whether</w:t>
      </w:r>
      <w:proofErr w:type="gramEnd"/>
      <w:r>
        <w:rPr>
          <w:rFonts w:ascii="Arial" w:eastAsia="Arial" w:hAnsi="Arial" w:cs="Arial"/>
          <w:sz w:val="24"/>
          <w:szCs w:val="24"/>
        </w:rPr>
        <w:t xml:space="preserve"> she will furnish Ms A M van Zyl with a list of preferred subjects of each province for the 2023 academic year; if not, why not; if so, what are the relevant details?       </w:t>
      </w:r>
    </w:p>
    <w:p w:rsidR="0029715F" w:rsidRDefault="00667FF7">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667FF7"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9715F" w:rsidRDefault="00667FF7">
      <w:pPr>
        <w:jc w:val="both"/>
        <w:rPr>
          <w:rFonts w:ascii="Times New Roman" w:eastAsia="Times New Roman" w:hAnsi="Times New Roman" w:cs="Times New Roman"/>
          <w:sz w:val="24"/>
          <w:szCs w:val="24"/>
        </w:rPr>
      </w:pPr>
      <w:r>
        <w:rPr>
          <w:rFonts w:ascii="Arial" w:eastAsia="Arial" w:hAnsi="Arial" w:cs="Arial"/>
          <w:sz w:val="24"/>
          <w:szCs w:val="24"/>
        </w:rPr>
        <w:t xml:space="preserve">1. The Department of Basic Education (DBE) determines the priority subject areas using various means for the purposes of replacement of teachers into the correct phase and subject specialisation using the </w:t>
      </w:r>
      <w:proofErr w:type="spellStart"/>
      <w:r>
        <w:rPr>
          <w:rFonts w:ascii="Arial" w:eastAsia="Arial" w:hAnsi="Arial" w:cs="Arial"/>
          <w:sz w:val="24"/>
          <w:szCs w:val="24"/>
        </w:rPr>
        <w:t>Funza</w:t>
      </w:r>
      <w:proofErr w:type="spellEnd"/>
      <w:r>
        <w:rPr>
          <w:rFonts w:ascii="Arial" w:eastAsia="Arial" w:hAnsi="Arial" w:cs="Arial"/>
          <w:sz w:val="24"/>
          <w:szCs w:val="24"/>
        </w:rPr>
        <w:t xml:space="preserve"> </w:t>
      </w:r>
      <w:proofErr w:type="spellStart"/>
      <w:r>
        <w:rPr>
          <w:rFonts w:ascii="Arial" w:eastAsia="Arial" w:hAnsi="Arial" w:cs="Arial"/>
          <w:sz w:val="24"/>
          <w:szCs w:val="24"/>
        </w:rPr>
        <w:t>Lushaka</w:t>
      </w:r>
      <w:proofErr w:type="spellEnd"/>
      <w:r>
        <w:rPr>
          <w:rFonts w:ascii="Arial" w:eastAsia="Arial" w:hAnsi="Arial" w:cs="Arial"/>
          <w:sz w:val="24"/>
          <w:szCs w:val="24"/>
        </w:rPr>
        <w:t xml:space="preserve"> Bursary funding in training the teachers required in the sector.  Secondly, the Department caters for the newly introduced subjects (currently about 26 new subjects) which require new teachers are also considered. Furthermore, each PED submits their priority subjects to the Department of Basic Education. The lists are signed off by their respective Heads of Department (HODs).  The DBE then consolidates the list to draft the National list of priority subjects.</w:t>
      </w:r>
    </w:p>
    <w:p w:rsidR="0029715F" w:rsidRDefault="00667FF7">
      <w:pPr>
        <w:spacing w:before="240"/>
        <w:jc w:val="both"/>
        <w:rPr>
          <w:rFonts w:ascii="Times New Roman" w:eastAsia="Times New Roman" w:hAnsi="Times New Roman" w:cs="Times New Roman"/>
          <w:sz w:val="24"/>
          <w:szCs w:val="24"/>
        </w:rPr>
      </w:pPr>
      <w:r>
        <w:rPr>
          <w:rFonts w:ascii="Arial" w:eastAsia="Arial" w:hAnsi="Arial" w:cs="Arial"/>
          <w:sz w:val="24"/>
          <w:szCs w:val="24"/>
        </w:rPr>
        <w:t>2. Yes.</w:t>
      </w:r>
    </w:p>
    <w:p w:rsidR="0029715F" w:rsidRDefault="00667FF7">
      <w:pPr>
        <w:spacing w:before="240"/>
        <w:jc w:val="both"/>
        <w:rPr>
          <w:rFonts w:ascii="Times New Roman" w:eastAsia="Times New Roman" w:hAnsi="Times New Roman" w:cs="Times New Roman"/>
          <w:sz w:val="24"/>
          <w:szCs w:val="24"/>
        </w:rPr>
      </w:pPr>
      <w:r>
        <w:rPr>
          <w:rFonts w:ascii="Arial" w:eastAsia="Arial" w:hAnsi="Arial" w:cs="Arial"/>
          <w:sz w:val="24"/>
          <w:szCs w:val="24"/>
        </w:rPr>
        <w:t>3. The attached composite list of subjects are made available for any one that may require it.  The DBE on an annual basis disseminates the list of priority subjects to Higher Education Institutions, SACE, DHET, and other stakeholders. </w:t>
      </w:r>
    </w:p>
    <w:sectPr w:rsidR="0029715F" w:rsidSect="0013551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77D" w:rsidRDefault="00C4377D">
      <w:pPr>
        <w:spacing w:after="0" w:line="240" w:lineRule="auto"/>
      </w:pPr>
      <w:r>
        <w:separator/>
      </w:r>
    </w:p>
  </w:endnote>
  <w:endnote w:type="continuationSeparator" w:id="0">
    <w:p w:rsidR="00C4377D" w:rsidRDefault="00C43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77D" w:rsidRDefault="00C4377D">
      <w:pPr>
        <w:spacing w:after="0" w:line="240" w:lineRule="auto"/>
      </w:pPr>
      <w:r>
        <w:separator/>
      </w:r>
    </w:p>
  </w:footnote>
  <w:footnote w:type="continuationSeparator" w:id="0">
    <w:p w:rsidR="00C4377D" w:rsidRDefault="00C43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67FF7"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67FF7"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67FF7"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2203. 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109EC714">
      <w:start w:val="1"/>
      <w:numFmt w:val="lowerLetter"/>
      <w:lvlText w:val="(%1)"/>
      <w:lvlJc w:val="left"/>
      <w:pPr>
        <w:ind w:left="1080" w:hanging="360"/>
      </w:pPr>
      <w:rPr>
        <w:rFonts w:eastAsia="Calibri" w:hint="default"/>
        <w:sz w:val="24"/>
      </w:rPr>
    </w:lvl>
    <w:lvl w:ilvl="1" w:tplc="E47E7CF4" w:tentative="1">
      <w:start w:val="1"/>
      <w:numFmt w:val="lowerLetter"/>
      <w:lvlText w:val="%2."/>
      <w:lvlJc w:val="left"/>
      <w:pPr>
        <w:ind w:left="1800" w:hanging="360"/>
      </w:pPr>
    </w:lvl>
    <w:lvl w:ilvl="2" w:tplc="1EF04FFE" w:tentative="1">
      <w:start w:val="1"/>
      <w:numFmt w:val="lowerRoman"/>
      <w:lvlText w:val="%3."/>
      <w:lvlJc w:val="right"/>
      <w:pPr>
        <w:ind w:left="2520" w:hanging="180"/>
      </w:pPr>
    </w:lvl>
    <w:lvl w:ilvl="3" w:tplc="4EE89010" w:tentative="1">
      <w:start w:val="1"/>
      <w:numFmt w:val="decimal"/>
      <w:lvlText w:val="%4."/>
      <w:lvlJc w:val="left"/>
      <w:pPr>
        <w:ind w:left="3240" w:hanging="360"/>
      </w:pPr>
    </w:lvl>
    <w:lvl w:ilvl="4" w:tplc="4A8C4E1E" w:tentative="1">
      <w:start w:val="1"/>
      <w:numFmt w:val="lowerLetter"/>
      <w:lvlText w:val="%5."/>
      <w:lvlJc w:val="left"/>
      <w:pPr>
        <w:ind w:left="3960" w:hanging="360"/>
      </w:pPr>
    </w:lvl>
    <w:lvl w:ilvl="5" w:tplc="6ECAAB84" w:tentative="1">
      <w:start w:val="1"/>
      <w:numFmt w:val="lowerRoman"/>
      <w:lvlText w:val="%6."/>
      <w:lvlJc w:val="right"/>
      <w:pPr>
        <w:ind w:left="4680" w:hanging="180"/>
      </w:pPr>
    </w:lvl>
    <w:lvl w:ilvl="6" w:tplc="6392447A" w:tentative="1">
      <w:start w:val="1"/>
      <w:numFmt w:val="decimal"/>
      <w:lvlText w:val="%7."/>
      <w:lvlJc w:val="left"/>
      <w:pPr>
        <w:ind w:left="5400" w:hanging="360"/>
      </w:pPr>
    </w:lvl>
    <w:lvl w:ilvl="7" w:tplc="837EDE2E" w:tentative="1">
      <w:start w:val="1"/>
      <w:numFmt w:val="lowerLetter"/>
      <w:lvlText w:val="%8."/>
      <w:lvlJc w:val="left"/>
      <w:pPr>
        <w:ind w:left="6120" w:hanging="360"/>
      </w:pPr>
    </w:lvl>
    <w:lvl w:ilvl="8" w:tplc="18ACE35C" w:tentative="1">
      <w:start w:val="1"/>
      <w:numFmt w:val="lowerRoman"/>
      <w:lvlText w:val="%9."/>
      <w:lvlJc w:val="right"/>
      <w:pPr>
        <w:ind w:left="6840" w:hanging="180"/>
      </w:pPr>
    </w:lvl>
  </w:abstractNum>
  <w:abstractNum w:abstractNumId="1">
    <w:nsid w:val="48202B8E"/>
    <w:multiLevelType w:val="hybridMultilevel"/>
    <w:tmpl w:val="8B24878A"/>
    <w:lvl w:ilvl="0" w:tplc="8D3A81BE">
      <w:start w:val="1"/>
      <w:numFmt w:val="lowerLetter"/>
      <w:lvlText w:val="(%1)"/>
      <w:lvlJc w:val="left"/>
      <w:pPr>
        <w:ind w:left="786" w:hanging="360"/>
      </w:pPr>
      <w:rPr>
        <w:rFonts w:hint="default"/>
        <w:sz w:val="24"/>
        <w:szCs w:val="24"/>
      </w:rPr>
    </w:lvl>
    <w:lvl w:ilvl="1" w:tplc="CD664030" w:tentative="1">
      <w:start w:val="1"/>
      <w:numFmt w:val="lowerLetter"/>
      <w:lvlText w:val="%2."/>
      <w:lvlJc w:val="left"/>
      <w:pPr>
        <w:ind w:left="1506" w:hanging="360"/>
      </w:pPr>
    </w:lvl>
    <w:lvl w:ilvl="2" w:tplc="DB70EF18" w:tentative="1">
      <w:start w:val="1"/>
      <w:numFmt w:val="lowerRoman"/>
      <w:lvlText w:val="%3."/>
      <w:lvlJc w:val="right"/>
      <w:pPr>
        <w:ind w:left="2226" w:hanging="180"/>
      </w:pPr>
    </w:lvl>
    <w:lvl w:ilvl="3" w:tplc="28FEF89E" w:tentative="1">
      <w:start w:val="1"/>
      <w:numFmt w:val="decimal"/>
      <w:lvlText w:val="%4."/>
      <w:lvlJc w:val="left"/>
      <w:pPr>
        <w:ind w:left="2946" w:hanging="360"/>
      </w:pPr>
    </w:lvl>
    <w:lvl w:ilvl="4" w:tplc="5AC4A832" w:tentative="1">
      <w:start w:val="1"/>
      <w:numFmt w:val="lowerLetter"/>
      <w:lvlText w:val="%5."/>
      <w:lvlJc w:val="left"/>
      <w:pPr>
        <w:ind w:left="3666" w:hanging="360"/>
      </w:pPr>
    </w:lvl>
    <w:lvl w:ilvl="5" w:tplc="30FA2BC4" w:tentative="1">
      <w:start w:val="1"/>
      <w:numFmt w:val="lowerRoman"/>
      <w:lvlText w:val="%6."/>
      <w:lvlJc w:val="right"/>
      <w:pPr>
        <w:ind w:left="4386" w:hanging="180"/>
      </w:pPr>
    </w:lvl>
    <w:lvl w:ilvl="6" w:tplc="483ED0C2" w:tentative="1">
      <w:start w:val="1"/>
      <w:numFmt w:val="decimal"/>
      <w:lvlText w:val="%7."/>
      <w:lvlJc w:val="left"/>
      <w:pPr>
        <w:ind w:left="5106" w:hanging="360"/>
      </w:pPr>
    </w:lvl>
    <w:lvl w:ilvl="7" w:tplc="3FC246B8" w:tentative="1">
      <w:start w:val="1"/>
      <w:numFmt w:val="lowerLetter"/>
      <w:lvlText w:val="%8."/>
      <w:lvlJc w:val="left"/>
      <w:pPr>
        <w:ind w:left="5826" w:hanging="360"/>
      </w:pPr>
    </w:lvl>
    <w:lvl w:ilvl="8" w:tplc="7C88FEC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5511"/>
    <w:rsid w:val="001363D0"/>
    <w:rsid w:val="001415B1"/>
    <w:rsid w:val="00170990"/>
    <w:rsid w:val="00171447"/>
    <w:rsid w:val="00183BCF"/>
    <w:rsid w:val="00192884"/>
    <w:rsid w:val="001A5BF4"/>
    <w:rsid w:val="001D2445"/>
    <w:rsid w:val="0020126E"/>
    <w:rsid w:val="00226801"/>
    <w:rsid w:val="00236728"/>
    <w:rsid w:val="00240B13"/>
    <w:rsid w:val="0027063B"/>
    <w:rsid w:val="0029715F"/>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67FF7"/>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C0B53"/>
    <w:rsid w:val="00AE1828"/>
    <w:rsid w:val="00B27513"/>
    <w:rsid w:val="00B66F77"/>
    <w:rsid w:val="00B6783D"/>
    <w:rsid w:val="00B81D4D"/>
    <w:rsid w:val="00BA70AC"/>
    <w:rsid w:val="00BC545C"/>
    <w:rsid w:val="00C00DC4"/>
    <w:rsid w:val="00C06D02"/>
    <w:rsid w:val="00C4377D"/>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B2564"/>
    <w:rsid w:val="00E054C9"/>
    <w:rsid w:val="00E34908"/>
    <w:rsid w:val="00E442B2"/>
    <w:rsid w:val="00E455F4"/>
    <w:rsid w:val="00E67F6F"/>
    <w:rsid w:val="00EA485B"/>
    <w:rsid w:val="00EC7F74"/>
    <w:rsid w:val="00EE5EE6"/>
    <w:rsid w:val="00EF5B30"/>
    <w:rsid w:val="00F11816"/>
    <w:rsid w:val="00F1250E"/>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35BE-A50F-43E8-9AB4-E99477EC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2023-06-20T12:05:00Z</dcterms:created>
  <dcterms:modified xsi:type="dcterms:W3CDTF">2023-06-20T12:05:00Z</dcterms:modified>
</cp:coreProperties>
</file>