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5D" w:rsidRDefault="003C655D" w:rsidP="003C655D">
      <w:pPr>
        <w:jc w:val="center"/>
      </w:pPr>
      <w:r w:rsidRPr="00D11024">
        <w:rPr>
          <w:rFonts w:eastAsia="Times New Roman"/>
          <w:sz w:val="44"/>
          <w:szCs w:val="4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5.5pt" o:ole="" fillcolor="window">
            <v:imagedata r:id="rId5" o:title=""/>
          </v:shape>
          <o:OLEObject Type="Embed" ProgID="CorelPhotoPaint.Image.8" ShapeID="_x0000_i1025" DrawAspect="Content" ObjectID="_1749899848" r:id="rId6"/>
        </w:object>
      </w:r>
    </w:p>
    <w:p w:rsidR="003C655D" w:rsidRDefault="003C655D" w:rsidP="003C655D">
      <w:pPr>
        <w:jc w:val="center"/>
      </w:pPr>
    </w:p>
    <w:p w:rsidR="003C655D" w:rsidRPr="00D11024" w:rsidRDefault="003C655D" w:rsidP="003C655D">
      <w:pPr>
        <w:pStyle w:val="Heading1"/>
      </w:pPr>
      <w:r w:rsidRPr="00D11024">
        <w:t>THE PRESIDENCY</w:t>
      </w:r>
    </w:p>
    <w:p w:rsidR="003C655D" w:rsidRDefault="003C655D" w:rsidP="003C655D">
      <w:pPr>
        <w:pStyle w:val="Heading1"/>
        <w:rPr>
          <w:sz w:val="17"/>
          <w:szCs w:val="17"/>
        </w:rPr>
      </w:pPr>
      <w:r w:rsidRPr="00D11024">
        <w:t>REPUBLIC OF SOUTH AFRICA</w:t>
      </w:r>
    </w:p>
    <w:p w:rsidR="003C655D" w:rsidRPr="000A5884" w:rsidRDefault="003C655D" w:rsidP="003C655D">
      <w:pPr>
        <w:jc w:val="center"/>
        <w:rPr>
          <w:rFonts w:ascii="Arial" w:hAnsi="Arial" w:cs="Arial"/>
          <w:b/>
          <w:sz w:val="20"/>
          <w:szCs w:val="20"/>
        </w:rPr>
      </w:pPr>
      <w:r w:rsidRPr="000A5884">
        <w:rPr>
          <w:rFonts w:ascii="Arial" w:hAnsi="Arial" w:cs="Arial"/>
          <w:b/>
          <w:color w:val="181512"/>
          <w:sz w:val="20"/>
          <w:szCs w:val="20"/>
        </w:rPr>
        <w:t>Private Bag X1000, Pretoria, 0001</w:t>
      </w:r>
    </w:p>
    <w:p w:rsidR="003C655D" w:rsidRDefault="003C655D" w:rsidP="003C655D">
      <w:pPr>
        <w:contextualSpacing/>
        <w:rPr>
          <w:rFonts w:ascii="Arial" w:hAnsi="Arial" w:cs="Arial"/>
          <w:b/>
          <w:sz w:val="22"/>
          <w:szCs w:val="22"/>
        </w:rPr>
      </w:pPr>
    </w:p>
    <w:p w:rsidR="003C655D" w:rsidRDefault="003C655D" w:rsidP="003C655D">
      <w:pPr>
        <w:contextualSpacing/>
        <w:jc w:val="center"/>
        <w:rPr>
          <w:rFonts w:ascii="Arial" w:hAnsi="Arial" w:cs="Arial"/>
          <w:b/>
          <w:sz w:val="22"/>
          <w:szCs w:val="22"/>
        </w:rPr>
      </w:pPr>
      <w:r>
        <w:rPr>
          <w:rFonts w:ascii="Arial" w:hAnsi="Arial" w:cs="Arial"/>
          <w:b/>
          <w:sz w:val="22"/>
          <w:szCs w:val="22"/>
        </w:rPr>
        <w:t>NATIONAL ASSEMBLY</w:t>
      </w:r>
    </w:p>
    <w:p w:rsidR="003C655D" w:rsidRDefault="003C655D" w:rsidP="003C655D">
      <w:pPr>
        <w:contextualSpacing/>
        <w:rPr>
          <w:rFonts w:ascii="Arial" w:hAnsi="Arial" w:cs="Arial"/>
          <w:b/>
          <w:sz w:val="22"/>
          <w:szCs w:val="22"/>
        </w:rPr>
      </w:pPr>
    </w:p>
    <w:p w:rsidR="003C655D" w:rsidRDefault="003C655D" w:rsidP="003C655D">
      <w:pPr>
        <w:contextualSpacing/>
        <w:jc w:val="center"/>
        <w:rPr>
          <w:rFonts w:ascii="Arial" w:hAnsi="Arial" w:cs="Arial"/>
          <w:b/>
          <w:sz w:val="22"/>
          <w:szCs w:val="22"/>
        </w:rPr>
      </w:pPr>
      <w:r>
        <w:rPr>
          <w:rFonts w:ascii="Arial" w:hAnsi="Arial" w:cs="Arial"/>
          <w:b/>
          <w:sz w:val="22"/>
          <w:szCs w:val="22"/>
        </w:rPr>
        <w:t>QUESTIONS FOR WRITTEN REPLY</w:t>
      </w:r>
    </w:p>
    <w:p w:rsidR="003C655D" w:rsidRDefault="003C655D" w:rsidP="003C655D">
      <w:pPr>
        <w:contextualSpacing/>
        <w:jc w:val="center"/>
        <w:rPr>
          <w:rFonts w:ascii="Arial" w:hAnsi="Arial" w:cs="Arial"/>
          <w:b/>
          <w:sz w:val="22"/>
          <w:szCs w:val="22"/>
        </w:rPr>
      </w:pPr>
      <w:r>
        <w:rPr>
          <w:rFonts w:ascii="Arial" w:hAnsi="Arial" w:cs="Arial"/>
          <w:b/>
          <w:sz w:val="22"/>
          <w:szCs w:val="22"/>
        </w:rPr>
        <w:t>DATE OF PUBLICATION: 02 JUNE 2023</w:t>
      </w:r>
    </w:p>
    <w:p w:rsidR="003C655D" w:rsidRDefault="003C655D" w:rsidP="003C655D">
      <w:pPr>
        <w:contextualSpacing/>
        <w:jc w:val="center"/>
        <w:rPr>
          <w:rFonts w:ascii="Arial" w:hAnsi="Arial" w:cs="Arial"/>
          <w:b/>
          <w:sz w:val="22"/>
          <w:szCs w:val="22"/>
        </w:rPr>
      </w:pPr>
      <w:r>
        <w:rPr>
          <w:rFonts w:ascii="Arial" w:hAnsi="Arial" w:cs="Arial"/>
          <w:b/>
          <w:sz w:val="22"/>
          <w:szCs w:val="22"/>
        </w:rPr>
        <w:t>QUESTION NUMBER: 2202 (NW2499E)</w:t>
      </w:r>
    </w:p>
    <w:p w:rsidR="003C655D" w:rsidRDefault="003C655D" w:rsidP="003C655D">
      <w:pPr>
        <w:contextualSpacing/>
        <w:rPr>
          <w:rFonts w:ascii="Arial" w:hAnsi="Arial" w:cs="Arial"/>
          <w:b/>
          <w:sz w:val="22"/>
          <w:szCs w:val="22"/>
        </w:rPr>
      </w:pPr>
    </w:p>
    <w:p w:rsidR="003C655D" w:rsidRPr="00230C29" w:rsidRDefault="003C655D" w:rsidP="003C655D">
      <w:pPr>
        <w:spacing w:before="100" w:beforeAutospacing="1" w:after="100" w:afterAutospacing="1"/>
        <w:ind w:left="709" w:hanging="709"/>
        <w:jc w:val="both"/>
        <w:rPr>
          <w:rFonts w:ascii="Arial" w:hAnsi="Arial" w:cs="Arial"/>
        </w:rPr>
      </w:pPr>
      <w:r w:rsidRPr="00230C29">
        <w:rPr>
          <w:rFonts w:ascii="Arial" w:hAnsi="Arial" w:cs="Arial"/>
          <w:b/>
        </w:rPr>
        <w:t>2202.</w:t>
      </w:r>
      <w:r w:rsidRPr="00230C29">
        <w:rPr>
          <w:rFonts w:ascii="Arial" w:hAnsi="Arial" w:cs="Arial"/>
          <w:b/>
        </w:rPr>
        <w:tab/>
        <w:t xml:space="preserve">Ms S J Graham (DA) to ask </w:t>
      </w:r>
      <w:r w:rsidRPr="00230C29">
        <w:rPr>
          <w:rFonts w:ascii="Arial" w:hAnsi="Arial" w:cs="Arial"/>
          <w:b/>
          <w:lang w:val="af-ZA"/>
        </w:rPr>
        <w:t>the</w:t>
      </w:r>
      <w:r w:rsidRPr="00230C29">
        <w:rPr>
          <w:rFonts w:ascii="Arial" w:hAnsi="Arial" w:cs="Arial"/>
          <w:b/>
        </w:rPr>
        <w:t xml:space="preserve"> Minister in The Presidency for Electricity</w:t>
      </w:r>
      <w:r w:rsidR="000636B9" w:rsidRPr="00230C29">
        <w:rPr>
          <w:rFonts w:ascii="Arial" w:hAnsi="Arial" w:cs="Arial"/>
          <w:b/>
        </w:rPr>
        <w:fldChar w:fldCharType="begin"/>
      </w:r>
      <w:r w:rsidRPr="00230C29">
        <w:rPr>
          <w:rFonts w:ascii="Arial" w:hAnsi="Arial" w:cs="Arial"/>
        </w:rPr>
        <w:instrText xml:space="preserve"> XE "</w:instrText>
      </w:r>
      <w:r w:rsidRPr="00230C29">
        <w:rPr>
          <w:rFonts w:ascii="Arial" w:hAnsi="Arial" w:cs="Arial"/>
          <w:b/>
        </w:rPr>
        <w:instrText>Minister in The Presidency for Electricity</w:instrText>
      </w:r>
      <w:r w:rsidRPr="00230C29">
        <w:rPr>
          <w:rFonts w:ascii="Arial" w:hAnsi="Arial" w:cs="Arial"/>
        </w:rPr>
        <w:instrText xml:space="preserve">" </w:instrText>
      </w:r>
      <w:r w:rsidR="000636B9" w:rsidRPr="00230C29">
        <w:rPr>
          <w:rFonts w:ascii="Arial" w:hAnsi="Arial" w:cs="Arial"/>
          <w:b/>
        </w:rPr>
        <w:fldChar w:fldCharType="end"/>
      </w:r>
      <w:r w:rsidRPr="00230C29">
        <w:rPr>
          <w:rFonts w:ascii="Arial" w:hAnsi="Arial" w:cs="Arial"/>
          <w:b/>
        </w:rPr>
        <w:t xml:space="preserve">: </w:t>
      </w:r>
    </w:p>
    <w:p w:rsidR="003C655D" w:rsidRPr="00230C29" w:rsidRDefault="003C655D" w:rsidP="003C655D">
      <w:pPr>
        <w:spacing w:before="100" w:beforeAutospacing="1" w:after="100" w:afterAutospacing="1"/>
        <w:ind w:left="1440" w:hanging="720"/>
        <w:jc w:val="both"/>
        <w:outlineLvl w:val="0"/>
        <w:rPr>
          <w:rFonts w:ascii="Arial" w:hAnsi="Arial" w:cs="Arial"/>
        </w:rPr>
      </w:pPr>
      <w:r w:rsidRPr="00230C29">
        <w:rPr>
          <w:rFonts w:ascii="Arial" w:hAnsi="Arial" w:cs="Arial"/>
        </w:rPr>
        <w:t>(1)</w:t>
      </w:r>
      <w:r w:rsidRPr="00230C29">
        <w:rPr>
          <w:rFonts w:ascii="Arial" w:hAnsi="Arial" w:cs="Arial"/>
        </w:rPr>
        <w:tab/>
        <w:t>In terms of his mandate to address the energy crisis in the short</w:t>
      </w:r>
      <w:r w:rsidRPr="00230C29">
        <w:rPr>
          <w:rFonts w:ascii="Arial" w:hAnsi="Arial" w:cs="Arial"/>
        </w:rPr>
        <w:noBreakHyphen/>
        <w:t xml:space="preserve"> and medium term, </w:t>
      </w:r>
      <w:r w:rsidRPr="00230C29">
        <w:rPr>
          <w:rFonts w:ascii="Arial" w:hAnsi="Arial" w:cs="Arial"/>
          <w:bCs/>
        </w:rPr>
        <w:t>what</w:t>
      </w:r>
      <w:r w:rsidRPr="00230C29">
        <w:rPr>
          <w:rFonts w:ascii="Arial" w:hAnsi="Arial" w:cs="Arial"/>
        </w:rPr>
        <w:t xml:space="preserve"> short-term measures are being considered to address the transmission capabilities to allow for increased availability of electricity;</w:t>
      </w:r>
    </w:p>
    <w:p w:rsidR="00DB7FF4" w:rsidRPr="00230C29" w:rsidRDefault="00DB7FF4" w:rsidP="003C655D">
      <w:pPr>
        <w:spacing w:before="100" w:beforeAutospacing="1" w:after="100" w:afterAutospacing="1"/>
        <w:ind w:left="1440" w:hanging="720"/>
        <w:jc w:val="both"/>
        <w:outlineLvl w:val="0"/>
        <w:rPr>
          <w:rFonts w:ascii="Arial" w:hAnsi="Arial" w:cs="Arial"/>
          <w:b/>
        </w:rPr>
      </w:pPr>
      <w:r w:rsidRPr="00230C29">
        <w:rPr>
          <w:rFonts w:ascii="Arial" w:hAnsi="Arial" w:cs="Arial"/>
          <w:b/>
        </w:rPr>
        <w:t xml:space="preserve">REPLY </w:t>
      </w:r>
    </w:p>
    <w:p w:rsidR="00DB7FF4" w:rsidRPr="00230C29" w:rsidRDefault="00DB7FF4" w:rsidP="00DB7FF4">
      <w:pPr>
        <w:pStyle w:val="ListParagraph"/>
        <w:numPr>
          <w:ilvl w:val="0"/>
          <w:numId w:val="1"/>
        </w:numPr>
        <w:autoSpaceDE w:val="0"/>
        <w:autoSpaceDN w:val="0"/>
        <w:adjustRightInd w:val="0"/>
        <w:spacing w:before="120" w:after="120" w:line="276" w:lineRule="auto"/>
        <w:jc w:val="both"/>
        <w:rPr>
          <w:rFonts w:ascii="Arial" w:hAnsi="Arial" w:cs="Arial"/>
        </w:rPr>
      </w:pPr>
      <w:r w:rsidRPr="00230C29">
        <w:rPr>
          <w:rFonts w:ascii="Arial" w:hAnsi="Arial" w:cs="Arial"/>
        </w:rPr>
        <w:t>The short-term measures include the following:</w:t>
      </w:r>
    </w:p>
    <w:p w:rsidR="00DB7FF4" w:rsidRPr="00230C29" w:rsidRDefault="00DB7FF4" w:rsidP="00DB7FF4">
      <w:pPr>
        <w:pStyle w:val="ListParagraph"/>
        <w:autoSpaceDE w:val="0"/>
        <w:autoSpaceDN w:val="0"/>
        <w:adjustRightInd w:val="0"/>
        <w:spacing w:before="120" w:after="120" w:line="276" w:lineRule="auto"/>
        <w:ind w:left="360"/>
        <w:jc w:val="both"/>
        <w:rPr>
          <w:rFonts w:ascii="Arial" w:hAnsi="Arial" w:cs="Arial"/>
        </w:rPr>
      </w:pPr>
    </w:p>
    <w:p w:rsidR="00DB7FF4" w:rsidRPr="00230C29" w:rsidRDefault="00DB7FF4" w:rsidP="00DB7FF4">
      <w:pPr>
        <w:pStyle w:val="ListParagraph"/>
        <w:numPr>
          <w:ilvl w:val="1"/>
          <w:numId w:val="1"/>
        </w:numPr>
        <w:autoSpaceDE w:val="0"/>
        <w:autoSpaceDN w:val="0"/>
        <w:adjustRightInd w:val="0"/>
        <w:spacing w:before="120" w:after="120" w:line="276" w:lineRule="auto"/>
        <w:jc w:val="both"/>
        <w:rPr>
          <w:rFonts w:ascii="Arial" w:hAnsi="Arial" w:cs="Arial"/>
        </w:rPr>
      </w:pPr>
      <w:r w:rsidRPr="00230C29">
        <w:rPr>
          <w:rFonts w:ascii="Arial" w:hAnsi="Arial" w:cs="Arial"/>
        </w:rPr>
        <w:t>Eskom has completed the engineering planning and identified and scoped the relevant infrastructure projects that will enable connection of new generation in line with the Integrated Resource Plan (IRP) and bid windows to come.</w:t>
      </w:r>
    </w:p>
    <w:p w:rsidR="00DB7FF4" w:rsidRPr="00230C29" w:rsidRDefault="00DB7FF4" w:rsidP="00DB7FF4">
      <w:pPr>
        <w:pStyle w:val="ListParagraph"/>
        <w:numPr>
          <w:ilvl w:val="1"/>
          <w:numId w:val="1"/>
        </w:numPr>
        <w:autoSpaceDE w:val="0"/>
        <w:autoSpaceDN w:val="0"/>
        <w:adjustRightInd w:val="0"/>
        <w:spacing w:before="120" w:after="120" w:line="276" w:lineRule="auto"/>
        <w:jc w:val="both"/>
        <w:rPr>
          <w:rFonts w:ascii="Arial" w:hAnsi="Arial" w:cs="Arial"/>
        </w:rPr>
      </w:pPr>
      <w:r w:rsidRPr="00230C29">
        <w:rPr>
          <w:rFonts w:ascii="Arial" w:hAnsi="Arial" w:cs="Arial"/>
        </w:rPr>
        <w:t>Eskom has allocated a capital budget of R74.21 billion to the Transmission Division over the financial years 2024 to 2028. This is an increase from the previous figure of R59.9 billion and shows an appreciation for the urgent need to close the Transmission infrastructure gap.</w:t>
      </w:r>
    </w:p>
    <w:p w:rsidR="00DB7FF4" w:rsidRPr="00230C29" w:rsidRDefault="00DB7FF4" w:rsidP="00DB7FF4">
      <w:pPr>
        <w:pStyle w:val="ListParagraph"/>
        <w:numPr>
          <w:ilvl w:val="1"/>
          <w:numId w:val="1"/>
        </w:numPr>
        <w:autoSpaceDE w:val="0"/>
        <w:autoSpaceDN w:val="0"/>
        <w:adjustRightInd w:val="0"/>
        <w:spacing w:before="120" w:after="120" w:line="276" w:lineRule="auto"/>
        <w:jc w:val="both"/>
        <w:rPr>
          <w:rFonts w:ascii="Arial" w:hAnsi="Arial" w:cs="Arial"/>
        </w:rPr>
      </w:pPr>
      <w:r w:rsidRPr="00230C29">
        <w:rPr>
          <w:rFonts w:ascii="Arial" w:hAnsi="Arial" w:cs="Arial"/>
        </w:rPr>
        <w:t>Eskom has embarked on various other measures to give some certainty that the projects will be delivered, such as reviewing manpower numbers, reviewing equipment supply, and looking at project development and construction capability.</w:t>
      </w:r>
    </w:p>
    <w:p w:rsidR="00DB7FF4" w:rsidRPr="00230C29" w:rsidRDefault="00DB7FF4" w:rsidP="00DB7FF4">
      <w:pPr>
        <w:pStyle w:val="ListParagraph"/>
        <w:numPr>
          <w:ilvl w:val="1"/>
          <w:numId w:val="1"/>
        </w:numPr>
        <w:autoSpaceDE w:val="0"/>
        <w:autoSpaceDN w:val="0"/>
        <w:adjustRightInd w:val="0"/>
        <w:spacing w:before="120" w:after="120" w:line="276" w:lineRule="auto"/>
        <w:jc w:val="both"/>
        <w:rPr>
          <w:rFonts w:ascii="Arial" w:hAnsi="Arial" w:cs="Arial"/>
        </w:rPr>
      </w:pPr>
      <w:r w:rsidRPr="00230C29">
        <w:rPr>
          <w:rFonts w:ascii="Arial" w:hAnsi="Arial" w:cs="Arial"/>
        </w:rPr>
        <w:t>The recently established Energy NATJOINTS Workstream 10 is monitoring this programme closely and escalating matters that require unblocking, such as environmental approvals and rights of way approvals.</w:t>
      </w:r>
    </w:p>
    <w:p w:rsidR="00DB7FF4" w:rsidRPr="00230C29" w:rsidRDefault="00DB7FF4" w:rsidP="00DB7FF4">
      <w:pPr>
        <w:pStyle w:val="ListParagraph"/>
        <w:numPr>
          <w:ilvl w:val="1"/>
          <w:numId w:val="1"/>
        </w:numPr>
        <w:autoSpaceDE w:val="0"/>
        <w:autoSpaceDN w:val="0"/>
        <w:adjustRightInd w:val="0"/>
        <w:spacing w:before="120" w:after="120" w:line="276" w:lineRule="auto"/>
        <w:jc w:val="both"/>
        <w:rPr>
          <w:rFonts w:ascii="Arial" w:hAnsi="Arial" w:cs="Arial"/>
        </w:rPr>
      </w:pPr>
      <w:r w:rsidRPr="00230C29">
        <w:rPr>
          <w:rFonts w:ascii="Arial" w:hAnsi="Arial" w:cs="Arial"/>
        </w:rPr>
        <w:t>Over and above these measures, Eskom is developing standard operating procedures to adopt best practices in network modelling that will allow for more renewable energy to be connected to existing infrastructure in exchange for moderate curtailment. This will be quicker than constructing new power lines and substations. </w:t>
      </w:r>
    </w:p>
    <w:p w:rsidR="00DB7FF4" w:rsidRPr="00230C29" w:rsidRDefault="00DB7FF4" w:rsidP="00DB7FF4">
      <w:pPr>
        <w:autoSpaceDE w:val="0"/>
        <w:autoSpaceDN w:val="0"/>
        <w:adjustRightInd w:val="0"/>
        <w:spacing w:before="120" w:after="120" w:line="276" w:lineRule="auto"/>
        <w:jc w:val="both"/>
        <w:rPr>
          <w:rFonts w:ascii="Arial" w:hAnsi="Arial" w:cs="Arial"/>
          <w:bCs/>
        </w:rPr>
      </w:pPr>
    </w:p>
    <w:p w:rsidR="00DB7FF4" w:rsidRPr="00230C29" w:rsidRDefault="00DB7FF4" w:rsidP="003C655D">
      <w:pPr>
        <w:spacing w:before="100" w:beforeAutospacing="1" w:after="100" w:afterAutospacing="1"/>
        <w:ind w:left="1440" w:hanging="720"/>
        <w:jc w:val="both"/>
        <w:outlineLvl w:val="0"/>
        <w:rPr>
          <w:rFonts w:ascii="Arial" w:hAnsi="Arial" w:cs="Arial"/>
        </w:rPr>
      </w:pPr>
    </w:p>
    <w:p w:rsidR="00DB7FF4" w:rsidRPr="00230C29" w:rsidRDefault="00DB7FF4" w:rsidP="003C655D">
      <w:pPr>
        <w:spacing w:before="100" w:beforeAutospacing="1" w:after="100" w:afterAutospacing="1"/>
        <w:ind w:left="1440" w:hanging="720"/>
        <w:jc w:val="both"/>
        <w:outlineLvl w:val="0"/>
        <w:rPr>
          <w:rFonts w:ascii="Arial" w:hAnsi="Arial" w:cs="Arial"/>
        </w:rPr>
      </w:pPr>
    </w:p>
    <w:p w:rsidR="00DB7FF4" w:rsidRPr="00230C29" w:rsidRDefault="003C655D" w:rsidP="00DB7FF4">
      <w:pPr>
        <w:spacing w:before="100" w:beforeAutospacing="1" w:after="100" w:afterAutospacing="1"/>
        <w:ind w:left="1440" w:hanging="720"/>
        <w:jc w:val="both"/>
        <w:outlineLvl w:val="0"/>
        <w:rPr>
          <w:rFonts w:ascii="Arial" w:hAnsi="Arial" w:cs="Arial"/>
        </w:rPr>
      </w:pPr>
      <w:r w:rsidRPr="00230C29">
        <w:rPr>
          <w:rFonts w:ascii="Arial" w:hAnsi="Arial" w:cs="Arial"/>
        </w:rPr>
        <w:t>(2)</w:t>
      </w:r>
      <w:r w:rsidRPr="00230C29">
        <w:rPr>
          <w:rFonts w:ascii="Arial" w:hAnsi="Arial" w:cs="Arial"/>
        </w:rPr>
        <w:tab/>
      </w:r>
      <w:proofErr w:type="gramStart"/>
      <w:r w:rsidRPr="00230C29">
        <w:rPr>
          <w:rFonts w:ascii="Arial" w:hAnsi="Arial" w:cs="Arial"/>
        </w:rPr>
        <w:t>what</w:t>
      </w:r>
      <w:proofErr w:type="gramEnd"/>
      <w:r w:rsidRPr="00230C29">
        <w:rPr>
          <w:rFonts w:ascii="Arial" w:hAnsi="Arial" w:cs="Arial"/>
        </w:rPr>
        <w:t xml:space="preserve"> are the relevant details of the kind of models and solutions for transmission build-outs that have been developed for (a) maintenance and upgrades and (b) new builds?</w:t>
      </w:r>
    </w:p>
    <w:p w:rsidR="00DB7FF4" w:rsidRPr="00230C29" w:rsidRDefault="00DB7FF4" w:rsidP="003C655D">
      <w:pPr>
        <w:spacing w:before="100" w:beforeAutospacing="1" w:after="100" w:afterAutospacing="1"/>
        <w:ind w:left="1440" w:hanging="720"/>
        <w:jc w:val="both"/>
        <w:outlineLvl w:val="0"/>
        <w:rPr>
          <w:rFonts w:ascii="Arial" w:hAnsi="Arial" w:cs="Arial"/>
          <w:b/>
        </w:rPr>
      </w:pPr>
      <w:r w:rsidRPr="00230C29">
        <w:rPr>
          <w:rFonts w:ascii="Arial" w:hAnsi="Arial" w:cs="Arial"/>
          <w:b/>
        </w:rPr>
        <w:t>REPLY</w:t>
      </w:r>
    </w:p>
    <w:p w:rsidR="00DB7FF4" w:rsidRPr="00230C29" w:rsidRDefault="00DB7FF4" w:rsidP="00DB7FF4">
      <w:pPr>
        <w:autoSpaceDE w:val="0"/>
        <w:autoSpaceDN w:val="0"/>
        <w:adjustRightInd w:val="0"/>
        <w:spacing w:before="120" w:after="120" w:line="276" w:lineRule="auto"/>
        <w:ind w:left="360"/>
        <w:jc w:val="both"/>
        <w:rPr>
          <w:rFonts w:ascii="Arial" w:hAnsi="Arial" w:cs="Arial"/>
        </w:rPr>
      </w:pPr>
      <w:r w:rsidRPr="00230C29">
        <w:rPr>
          <w:rFonts w:ascii="Arial" w:hAnsi="Arial" w:cs="Arial"/>
        </w:rPr>
        <w:t>For maintenance and upgrades, Eskom uses a combination of outsourced and in-house capabilities, providing services such as servitude, transformer, and switchgear maintenance.</w:t>
      </w:r>
    </w:p>
    <w:p w:rsidR="00DB7FF4" w:rsidRPr="00230C29" w:rsidRDefault="00DB7FF4" w:rsidP="00DB7FF4">
      <w:pPr>
        <w:autoSpaceDE w:val="0"/>
        <w:autoSpaceDN w:val="0"/>
        <w:adjustRightInd w:val="0"/>
        <w:spacing w:before="120" w:after="120" w:line="276" w:lineRule="auto"/>
        <w:ind w:left="360"/>
        <w:jc w:val="both"/>
        <w:rPr>
          <w:rFonts w:ascii="Arial" w:hAnsi="Arial" w:cs="Arial"/>
        </w:rPr>
      </w:pPr>
      <w:r w:rsidRPr="00230C29">
        <w:rPr>
          <w:rFonts w:ascii="Arial" w:hAnsi="Arial" w:cs="Arial"/>
        </w:rPr>
        <w:t xml:space="preserve">Eskom’s Enterprises business is geared up for some of this </w:t>
      </w:r>
      <w:proofErr w:type="spellStart"/>
      <w:r w:rsidRPr="00230C29">
        <w:rPr>
          <w:rFonts w:ascii="Arial" w:hAnsi="Arial" w:cs="Arial"/>
        </w:rPr>
        <w:t>specialised</w:t>
      </w:r>
      <w:proofErr w:type="spellEnd"/>
      <w:r w:rsidRPr="00230C29">
        <w:rPr>
          <w:rFonts w:ascii="Arial" w:hAnsi="Arial" w:cs="Arial"/>
        </w:rPr>
        <w:t xml:space="preserve"> work.</w:t>
      </w:r>
    </w:p>
    <w:p w:rsidR="00DB7FF4" w:rsidRPr="00230C29" w:rsidRDefault="00DB7FF4" w:rsidP="00DB7FF4">
      <w:pPr>
        <w:autoSpaceDE w:val="0"/>
        <w:autoSpaceDN w:val="0"/>
        <w:adjustRightInd w:val="0"/>
        <w:spacing w:before="120" w:after="120" w:line="276" w:lineRule="auto"/>
        <w:ind w:left="360"/>
        <w:jc w:val="both"/>
        <w:rPr>
          <w:rFonts w:ascii="Arial" w:hAnsi="Arial" w:cs="Arial"/>
        </w:rPr>
      </w:pPr>
      <w:r w:rsidRPr="00230C29">
        <w:rPr>
          <w:rFonts w:ascii="Arial" w:hAnsi="Arial" w:cs="Arial"/>
        </w:rPr>
        <w:t xml:space="preserve">(2)(b) </w:t>
      </w:r>
    </w:p>
    <w:p w:rsidR="00DB7FF4" w:rsidRPr="00230C29" w:rsidRDefault="00DB7FF4" w:rsidP="00DB7FF4">
      <w:pPr>
        <w:autoSpaceDE w:val="0"/>
        <w:autoSpaceDN w:val="0"/>
        <w:adjustRightInd w:val="0"/>
        <w:spacing w:before="120" w:after="120" w:line="276" w:lineRule="auto"/>
        <w:ind w:left="360"/>
        <w:jc w:val="both"/>
        <w:rPr>
          <w:rFonts w:ascii="Arial" w:hAnsi="Arial" w:cs="Arial"/>
        </w:rPr>
      </w:pPr>
      <w:r w:rsidRPr="00230C29">
        <w:rPr>
          <w:rFonts w:ascii="Arial" w:hAnsi="Arial" w:cs="Arial"/>
        </w:rPr>
        <w:t>For new build:</w:t>
      </w:r>
    </w:p>
    <w:p w:rsidR="00DB7FF4" w:rsidRPr="00230C29" w:rsidRDefault="00DB7FF4" w:rsidP="00DB7FF4">
      <w:pPr>
        <w:pStyle w:val="ListParagraph"/>
        <w:numPr>
          <w:ilvl w:val="0"/>
          <w:numId w:val="2"/>
        </w:numPr>
        <w:autoSpaceDE w:val="0"/>
        <w:autoSpaceDN w:val="0"/>
        <w:adjustRightInd w:val="0"/>
        <w:spacing w:before="120" w:after="120" w:line="276" w:lineRule="auto"/>
        <w:jc w:val="both"/>
        <w:rPr>
          <w:rFonts w:ascii="Arial" w:hAnsi="Arial" w:cs="Arial"/>
        </w:rPr>
      </w:pPr>
      <w:r w:rsidRPr="00230C29">
        <w:rPr>
          <w:rFonts w:ascii="Arial" w:hAnsi="Arial" w:cs="Arial"/>
        </w:rPr>
        <w:t>The same as the above applies, even though the volume of in-house is much smaller.</w:t>
      </w:r>
    </w:p>
    <w:p w:rsidR="00DB7FF4" w:rsidRPr="00230C29" w:rsidRDefault="00DB7FF4" w:rsidP="00DB7FF4">
      <w:pPr>
        <w:pStyle w:val="ListParagraph"/>
        <w:numPr>
          <w:ilvl w:val="0"/>
          <w:numId w:val="2"/>
        </w:numPr>
        <w:autoSpaceDE w:val="0"/>
        <w:autoSpaceDN w:val="0"/>
        <w:adjustRightInd w:val="0"/>
        <w:spacing w:before="120" w:after="120" w:line="276" w:lineRule="auto"/>
        <w:jc w:val="both"/>
        <w:rPr>
          <w:rFonts w:ascii="Arial" w:hAnsi="Arial" w:cs="Arial"/>
        </w:rPr>
      </w:pPr>
      <w:r w:rsidRPr="00230C29">
        <w:rPr>
          <w:rFonts w:ascii="Arial" w:hAnsi="Arial" w:cs="Arial"/>
        </w:rPr>
        <w:t>Eskom will use a combination of the multiple package system (engineering, procurement, and construction management (EPCM)). Contracts for these services already exist.</w:t>
      </w:r>
    </w:p>
    <w:p w:rsidR="00DB7FF4" w:rsidRPr="00230C29" w:rsidRDefault="00DB7FF4" w:rsidP="00DB7FF4">
      <w:pPr>
        <w:pStyle w:val="ListParagraph"/>
        <w:numPr>
          <w:ilvl w:val="0"/>
          <w:numId w:val="2"/>
        </w:numPr>
        <w:autoSpaceDE w:val="0"/>
        <w:autoSpaceDN w:val="0"/>
        <w:adjustRightInd w:val="0"/>
        <w:spacing w:before="120" w:after="120" w:line="276" w:lineRule="auto"/>
        <w:jc w:val="both"/>
        <w:rPr>
          <w:rFonts w:ascii="Arial" w:hAnsi="Arial" w:cs="Arial"/>
        </w:rPr>
      </w:pPr>
      <w:r w:rsidRPr="00230C29">
        <w:rPr>
          <w:rFonts w:ascii="Arial" w:hAnsi="Arial" w:cs="Arial"/>
        </w:rPr>
        <w:t>Eskom will use the engineering, procurement, and construction (EPC) methodology, sometimes called “turnkey”. This method is expected to reduce the administrative burden of multiple procurement and project management. One contract for these services has been issued to the market, and a second one is in the preparation stage.</w:t>
      </w:r>
    </w:p>
    <w:p w:rsidR="00DB7FF4" w:rsidRPr="00230C29" w:rsidRDefault="00DB7FF4" w:rsidP="00DB7FF4">
      <w:pPr>
        <w:pStyle w:val="ListParagraph"/>
        <w:numPr>
          <w:ilvl w:val="0"/>
          <w:numId w:val="2"/>
        </w:numPr>
        <w:autoSpaceDE w:val="0"/>
        <w:autoSpaceDN w:val="0"/>
        <w:adjustRightInd w:val="0"/>
        <w:spacing w:before="120" w:after="120" w:line="276" w:lineRule="auto"/>
        <w:jc w:val="both"/>
        <w:rPr>
          <w:rFonts w:ascii="Arial" w:hAnsi="Arial" w:cs="Arial"/>
        </w:rPr>
      </w:pPr>
      <w:r w:rsidRPr="00230C29">
        <w:rPr>
          <w:rFonts w:ascii="Arial" w:hAnsi="Arial" w:cs="Arial"/>
        </w:rPr>
        <w:t>Eskom will also use the owner’s engineer (OE) method of project development and project management. A contract for these services is under evaluation</w:t>
      </w:r>
    </w:p>
    <w:p w:rsidR="003C655D" w:rsidRPr="00230C29" w:rsidRDefault="003C655D" w:rsidP="003C655D">
      <w:pPr>
        <w:spacing w:before="100" w:beforeAutospacing="1" w:after="100" w:afterAutospacing="1"/>
        <w:ind w:left="1440" w:hanging="720"/>
        <w:jc w:val="both"/>
        <w:outlineLvl w:val="0"/>
        <w:rPr>
          <w:rFonts w:ascii="Arial" w:hAnsi="Arial" w:cs="Arial"/>
          <w:b/>
        </w:rPr>
      </w:pPr>
      <w:r w:rsidRPr="00230C29">
        <w:rPr>
          <w:rFonts w:ascii="Arial" w:hAnsi="Arial" w:cs="Arial"/>
          <w:b/>
        </w:rPr>
        <w:tab/>
      </w:r>
      <w:r w:rsidRPr="00230C29">
        <w:rPr>
          <w:rFonts w:ascii="Arial" w:hAnsi="Arial" w:cs="Arial"/>
          <w:b/>
        </w:rPr>
        <w:tab/>
      </w:r>
      <w:r w:rsidR="00DB7FF4" w:rsidRPr="00230C29">
        <w:rPr>
          <w:rFonts w:ascii="Arial" w:hAnsi="Arial" w:cs="Arial"/>
          <w:b/>
        </w:rPr>
        <w:tab/>
      </w:r>
      <w:r w:rsidR="00DB7FF4" w:rsidRPr="00230C29">
        <w:rPr>
          <w:rFonts w:ascii="Arial" w:hAnsi="Arial" w:cs="Arial"/>
          <w:b/>
        </w:rPr>
        <w:tab/>
      </w:r>
      <w:r w:rsidR="00DB7FF4" w:rsidRPr="00230C29">
        <w:rPr>
          <w:rFonts w:ascii="Arial" w:hAnsi="Arial" w:cs="Arial"/>
          <w:b/>
        </w:rPr>
        <w:tab/>
      </w:r>
    </w:p>
    <w:p w:rsidR="003C655D" w:rsidRPr="006A43E4" w:rsidRDefault="003C655D" w:rsidP="003C655D"/>
    <w:p w:rsidR="003C655D" w:rsidRPr="006A43E4" w:rsidRDefault="003C655D" w:rsidP="003C655D">
      <w:pPr>
        <w:contextualSpacing/>
        <w:rPr>
          <w:rFonts w:ascii="Arial" w:hAnsi="Arial" w:cs="Arial"/>
          <w:b/>
        </w:rPr>
      </w:pPr>
    </w:p>
    <w:p w:rsidR="00BC2D2A" w:rsidRPr="006A43E4" w:rsidRDefault="00BC2D2A"/>
    <w:sectPr w:rsidR="00BC2D2A" w:rsidRPr="006A43E4" w:rsidSect="000636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78C"/>
    <w:multiLevelType w:val="hybridMultilevel"/>
    <w:tmpl w:val="693ECC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7433174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C655D"/>
    <w:rsid w:val="000636B9"/>
    <w:rsid w:val="00230C29"/>
    <w:rsid w:val="003C655D"/>
    <w:rsid w:val="006A43E4"/>
    <w:rsid w:val="00BC2D2A"/>
    <w:rsid w:val="00C62FA2"/>
    <w:rsid w:val="00DB7FF4"/>
    <w:rsid w:val="00FB07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5D"/>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3C655D"/>
    <w:pPr>
      <w:keepNext/>
      <w:jc w:val="center"/>
      <w:outlineLvl w:val="0"/>
    </w:pPr>
    <w:rPr>
      <w:rFonts w:ascii="Arial" w:hAnsi="Arial" w:cs="Arial"/>
      <w:b/>
      <w:color w:val="18151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55D"/>
    <w:rPr>
      <w:rFonts w:ascii="Arial" w:eastAsia="Calibri" w:hAnsi="Arial" w:cs="Arial"/>
      <w:b/>
      <w:color w:val="181512"/>
      <w:sz w:val="18"/>
      <w:szCs w:val="18"/>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DB7FF4"/>
    <w:pPr>
      <w:ind w:left="720"/>
      <w:contextualSpacing/>
    </w:pPr>
    <w:rPr>
      <w:rFonts w:eastAsia="Times New Roman"/>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B7FF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Nhlamulo Sewela</dc:creator>
  <cp:lastModifiedBy>USER</cp:lastModifiedBy>
  <cp:revision>2</cp:revision>
  <dcterms:created xsi:type="dcterms:W3CDTF">2023-07-03T12:31:00Z</dcterms:created>
  <dcterms:modified xsi:type="dcterms:W3CDTF">2023-07-03T12:31:00Z</dcterms:modified>
</cp:coreProperties>
</file>