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B2" w:rsidRDefault="00E910B2" w:rsidP="008960B2">
      <w:pPr>
        <w:rPr>
          <w:lang w:val="en-ZA"/>
        </w:rPr>
      </w:pPr>
      <w:bookmarkStart w:id="0" w:name="_GoBack"/>
      <w:bookmarkEnd w:id="0"/>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Pr="00FD05FC" w:rsidRDefault="008960B2" w:rsidP="008960B2">
      <w:pPr>
        <w:jc w:val="center"/>
        <w:rPr>
          <w:sz w:val="18"/>
          <w:szCs w:val="18"/>
        </w:rP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58296E">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58296E">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58296E">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173B7">
        <w:rPr>
          <w:rFonts w:ascii="Tahoma" w:hAnsi="Tahoma" w:cs="Tahoma"/>
          <w:b/>
          <w:bCs/>
          <w:sz w:val="22"/>
          <w:szCs w:val="22"/>
          <w:lang w:val="en-ZA"/>
        </w:rPr>
        <w:t>2</w:t>
      </w:r>
      <w:r w:rsidR="006049F7">
        <w:rPr>
          <w:rFonts w:ascii="Tahoma" w:hAnsi="Tahoma" w:cs="Tahoma"/>
          <w:b/>
          <w:bCs/>
          <w:sz w:val="22"/>
          <w:szCs w:val="22"/>
          <w:lang w:val="en-ZA"/>
        </w:rPr>
        <w:t>201</w:t>
      </w:r>
    </w:p>
    <w:p w:rsidR="008960B2" w:rsidRPr="00FD05FC" w:rsidRDefault="008960B2" w:rsidP="008F1057">
      <w:pPr>
        <w:ind w:left="284"/>
        <w:rPr>
          <w:rFonts w:ascii="Tahoma" w:hAnsi="Tahoma" w:cs="Tahoma"/>
          <w:b/>
          <w:bCs/>
          <w:sz w:val="22"/>
          <w:szCs w:val="22"/>
          <w:lang w:val="en-ZA"/>
        </w:rPr>
      </w:pPr>
    </w:p>
    <w:p w:rsidR="003042F7" w:rsidRPr="0058296E" w:rsidRDefault="00136B62" w:rsidP="008F1057">
      <w:pPr>
        <w:autoSpaceDE w:val="0"/>
        <w:autoSpaceDN w:val="0"/>
        <w:adjustRightInd w:val="0"/>
        <w:ind w:left="284"/>
        <w:rPr>
          <w:rFonts w:ascii="Arial" w:hAnsi="Arial" w:cs="Arial"/>
          <w:b/>
        </w:rPr>
      </w:pPr>
      <w:r w:rsidRPr="00136B62">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58296E">
        <w:rPr>
          <w:rFonts w:ascii="Arial" w:hAnsi="Arial" w:cs="Arial"/>
          <w:b/>
          <w:u w:val="single"/>
        </w:rPr>
        <w:t>QUESTION</w:t>
      </w:r>
      <w:r w:rsidR="003042F7" w:rsidRPr="0058296E">
        <w:rPr>
          <w:rFonts w:ascii="Arial" w:hAnsi="Arial" w:cs="Arial"/>
          <w:b/>
        </w:rPr>
        <w:t>:</w:t>
      </w:r>
      <w:r w:rsidR="003478BD" w:rsidRPr="0058296E">
        <w:rPr>
          <w:rFonts w:ascii="Arial" w:hAnsi="Arial" w:cs="Arial"/>
          <w:b/>
        </w:rPr>
        <w:t xml:space="preserve"> </w:t>
      </w:r>
    </w:p>
    <w:p w:rsidR="00B37D9A" w:rsidRPr="00FD05FC" w:rsidRDefault="00B37D9A" w:rsidP="008F1057">
      <w:pPr>
        <w:autoSpaceDE w:val="0"/>
        <w:autoSpaceDN w:val="0"/>
        <w:adjustRightInd w:val="0"/>
        <w:ind w:left="284"/>
        <w:rPr>
          <w:rFonts w:ascii="Arial" w:hAnsi="Arial" w:cs="Arial"/>
          <w:bCs/>
          <w:sz w:val="20"/>
          <w:szCs w:val="20"/>
        </w:rPr>
      </w:pPr>
    </w:p>
    <w:p w:rsidR="006049F7" w:rsidRPr="006049F7" w:rsidRDefault="006049F7" w:rsidP="006049F7">
      <w:pPr>
        <w:framePr w:hSpace="180" w:wrap="around" w:vAnchor="text" w:hAnchor="text"/>
        <w:spacing w:before="100" w:beforeAutospacing="1" w:after="100" w:afterAutospacing="1"/>
        <w:ind w:left="709" w:right="26" w:hanging="439"/>
        <w:jc w:val="both"/>
        <w:rPr>
          <w:rFonts w:ascii="Arial" w:eastAsia="Calibri" w:hAnsi="Arial" w:cs="Arial"/>
          <w:b/>
          <w:bCs/>
          <w:lang w:val="en-GB"/>
        </w:rPr>
      </w:pPr>
      <w:r w:rsidRPr="006049F7">
        <w:rPr>
          <w:rFonts w:ascii="Arial" w:eastAsia="Calibri" w:hAnsi="Arial" w:cs="Arial"/>
          <w:b/>
          <w:bCs/>
        </w:rPr>
        <w:t xml:space="preserve">2201.  </w:t>
      </w:r>
      <w:r w:rsidRPr="006049F7">
        <w:rPr>
          <w:rFonts w:ascii="Arial" w:eastAsia="Calibri" w:hAnsi="Arial" w:cs="Arial"/>
          <w:b/>
          <w:bCs/>
          <w:lang w:val="en-GB"/>
        </w:rPr>
        <w:t xml:space="preserve">Ms O M C </w:t>
      </w:r>
      <w:proofErr w:type="spellStart"/>
      <w:r w:rsidRPr="006049F7">
        <w:rPr>
          <w:rFonts w:ascii="Arial" w:eastAsia="Calibri" w:hAnsi="Arial" w:cs="Arial"/>
          <w:b/>
          <w:bCs/>
          <w:lang w:val="en-GB"/>
        </w:rPr>
        <w:t>Maotwe</w:t>
      </w:r>
      <w:proofErr w:type="spellEnd"/>
      <w:r w:rsidRPr="006049F7">
        <w:rPr>
          <w:rFonts w:ascii="Arial" w:eastAsia="Calibri" w:hAnsi="Arial" w:cs="Arial"/>
          <w:b/>
          <w:bCs/>
          <w:lang w:val="en-GB"/>
        </w:rPr>
        <w:t xml:space="preserve"> (EFF) to ask the Minister of Public Enterprises:</w:t>
      </w:r>
    </w:p>
    <w:p w:rsidR="006049F7" w:rsidRPr="006049F7" w:rsidRDefault="006049F7" w:rsidP="004A5F40">
      <w:pPr>
        <w:framePr w:hSpace="180" w:wrap="around" w:vAnchor="text" w:hAnchor="text"/>
        <w:spacing w:before="100" w:beforeAutospacing="1" w:after="100" w:afterAutospacing="1" w:line="360" w:lineRule="auto"/>
        <w:ind w:left="720" w:right="26" w:hanging="450"/>
        <w:jc w:val="both"/>
        <w:rPr>
          <w:rFonts w:ascii="Arial" w:eastAsia="Calibri" w:hAnsi="Arial" w:cs="Arial"/>
          <w:lang w:val="en-GB"/>
        </w:rPr>
      </w:pPr>
      <w:r w:rsidRPr="006049F7">
        <w:rPr>
          <w:rFonts w:ascii="Arial" w:eastAsia="Calibri" w:hAnsi="Arial" w:cs="Arial"/>
          <w:lang w:val="en-GB"/>
        </w:rPr>
        <w:t xml:space="preserve">(1) Whether he has held any engagements with the </w:t>
      </w:r>
      <w:r w:rsidRPr="006049F7">
        <w:rPr>
          <w:rFonts w:ascii="Arial" w:eastAsia="Calibri" w:hAnsi="Arial" w:cs="Arial"/>
        </w:rPr>
        <w:t>Chief Executive Officer (</w:t>
      </w:r>
      <w:r w:rsidRPr="006049F7">
        <w:rPr>
          <w:rFonts w:ascii="Arial" w:eastAsia="Calibri" w:hAnsi="Arial" w:cs="Arial"/>
          <w:lang w:val="en-GB"/>
        </w:rPr>
        <w:t xml:space="preserve">CEO) of Eskom, Mr </w:t>
      </w:r>
      <w:r w:rsidRPr="006049F7">
        <w:rPr>
          <w:rFonts w:ascii="Arial" w:eastAsia="Calibri" w:hAnsi="Arial" w:cs="Arial"/>
        </w:rPr>
        <w:t xml:space="preserve">André de </w:t>
      </w:r>
      <w:proofErr w:type="spellStart"/>
      <w:r w:rsidRPr="006049F7">
        <w:rPr>
          <w:rFonts w:ascii="Arial" w:eastAsia="Calibri" w:hAnsi="Arial" w:cs="Arial"/>
        </w:rPr>
        <w:t>Ruyter</w:t>
      </w:r>
      <w:proofErr w:type="spellEnd"/>
      <w:r w:rsidRPr="006049F7">
        <w:rPr>
          <w:rFonts w:ascii="Arial" w:eastAsia="Calibri" w:hAnsi="Arial" w:cs="Arial"/>
        </w:rPr>
        <w:t>,</w:t>
      </w:r>
      <w:r w:rsidRPr="006049F7">
        <w:rPr>
          <w:rFonts w:ascii="Arial" w:eastAsia="Calibri" w:hAnsi="Arial" w:cs="Arial"/>
          <w:lang w:val="en-GB"/>
        </w:rPr>
        <w:t xml:space="preserve"> who announced that he expects load-shedding to happen for 295 days in the next 12 months, which is about 80% of the time next year, in order to understand the basis of </w:t>
      </w:r>
      <w:r w:rsidRPr="006049F7">
        <w:rPr>
          <w:rFonts w:ascii="Arial" w:eastAsia="Calibri" w:hAnsi="Arial" w:cs="Arial"/>
        </w:rPr>
        <w:t>his</w:t>
      </w:r>
      <w:r w:rsidRPr="006049F7">
        <w:rPr>
          <w:rFonts w:ascii="Arial" w:eastAsia="Calibri" w:hAnsi="Arial" w:cs="Arial"/>
          <w:lang w:val="en-GB"/>
        </w:rPr>
        <w:t xml:space="preserve"> claim; if not, why not; if so, what are the relevant details;</w:t>
      </w:r>
    </w:p>
    <w:p w:rsidR="007173B7" w:rsidRPr="006049F7" w:rsidRDefault="006049F7" w:rsidP="004A5F40">
      <w:pPr>
        <w:spacing w:line="360" w:lineRule="auto"/>
        <w:ind w:left="630" w:hanging="346"/>
        <w:jc w:val="both"/>
        <w:outlineLvl w:val="0"/>
        <w:rPr>
          <w:rFonts w:ascii="Arial" w:eastAsia="Calibri" w:hAnsi="Arial" w:cs="Arial"/>
          <w:lang w:val="en-GB"/>
        </w:rPr>
      </w:pPr>
      <w:r w:rsidRPr="006049F7">
        <w:rPr>
          <w:rFonts w:ascii="Arial" w:eastAsia="Calibri" w:hAnsi="Arial" w:cs="Arial"/>
          <w:lang w:val="en-GB"/>
        </w:rPr>
        <w:t>(2) Whether the explanation given by the CEO has been sufficient so as to convince him that the CEO and the management of Eskom know what they are doing; if not, what is the position in this regard, if so, what are the relevant details?</w:t>
      </w:r>
      <w:r w:rsidRPr="006049F7">
        <w:rPr>
          <w:rFonts w:ascii="Arial" w:eastAsia="Calibri" w:hAnsi="Arial" w:cs="Arial"/>
          <w:b/>
          <w:bCs/>
          <w:lang w:val="en-GB"/>
        </w:rPr>
        <w:t xml:space="preserve">            </w:t>
      </w:r>
      <w:r w:rsidRPr="006049F7">
        <w:rPr>
          <w:rFonts w:ascii="Arial" w:eastAsia="Calibri" w:hAnsi="Arial" w:cs="Arial"/>
          <w:lang w:val="en-GB"/>
        </w:rPr>
        <w:t>NW2609E</w:t>
      </w:r>
    </w:p>
    <w:p w:rsidR="006049F7" w:rsidRPr="00FD05FC" w:rsidRDefault="006049F7" w:rsidP="006049F7">
      <w:pPr>
        <w:ind w:left="630" w:hanging="346"/>
        <w:jc w:val="both"/>
        <w:outlineLvl w:val="0"/>
        <w:rPr>
          <w:rFonts w:ascii="Arial" w:hAnsi="Arial" w:cs="Arial"/>
          <w:bCs/>
        </w:rPr>
      </w:pPr>
    </w:p>
    <w:p w:rsidR="003042F7" w:rsidRPr="0058296E" w:rsidRDefault="003042F7" w:rsidP="00817F1E">
      <w:pPr>
        <w:spacing w:line="360" w:lineRule="auto"/>
        <w:ind w:left="284"/>
        <w:jc w:val="both"/>
        <w:outlineLvl w:val="0"/>
        <w:rPr>
          <w:rFonts w:ascii="Arial" w:hAnsi="Arial" w:cs="Arial"/>
          <w:b/>
          <w:u w:val="single"/>
        </w:rPr>
      </w:pPr>
      <w:r w:rsidRPr="0058296E">
        <w:rPr>
          <w:rFonts w:ascii="Arial" w:hAnsi="Arial" w:cs="Arial"/>
          <w:b/>
          <w:u w:val="single"/>
        </w:rPr>
        <w:t>REPLY:</w:t>
      </w:r>
    </w:p>
    <w:p w:rsidR="00206125" w:rsidRPr="007A0FE4" w:rsidRDefault="00206125" w:rsidP="00817F1E">
      <w:pPr>
        <w:spacing w:line="360" w:lineRule="auto"/>
        <w:ind w:left="284"/>
        <w:jc w:val="both"/>
        <w:outlineLvl w:val="0"/>
        <w:rPr>
          <w:rFonts w:ascii="Arial" w:hAnsi="Arial" w:cs="Arial"/>
          <w:b/>
        </w:rPr>
      </w:pPr>
    </w:p>
    <w:p w:rsidR="00BF2510" w:rsidRDefault="00234C64" w:rsidP="0024678D">
      <w:pPr>
        <w:pStyle w:val="ListParagraph"/>
        <w:numPr>
          <w:ilvl w:val="0"/>
          <w:numId w:val="35"/>
        </w:numPr>
        <w:spacing w:line="360" w:lineRule="auto"/>
        <w:jc w:val="both"/>
        <w:rPr>
          <w:rFonts w:ascii="Arial" w:hAnsi="Arial" w:cs="Arial"/>
        </w:rPr>
      </w:pPr>
      <w:r>
        <w:rPr>
          <w:rFonts w:ascii="Arial" w:hAnsi="Arial" w:cs="Arial"/>
        </w:rPr>
        <w:t xml:space="preserve">The Minister, Department Officials, Eskom Board of Directors, Eskom Chief Executive Officer (CEO) and Management meet on a regular basis to discuss </w:t>
      </w:r>
      <w:r w:rsidR="00E10BA5">
        <w:rPr>
          <w:rFonts w:ascii="Arial" w:hAnsi="Arial" w:cs="Arial"/>
        </w:rPr>
        <w:t>Generation</w:t>
      </w:r>
      <w:r>
        <w:rPr>
          <w:rFonts w:ascii="Arial" w:hAnsi="Arial" w:cs="Arial"/>
        </w:rPr>
        <w:t xml:space="preserve"> performance</w:t>
      </w:r>
      <w:r w:rsidR="00E10BA5">
        <w:rPr>
          <w:rFonts w:ascii="Arial" w:hAnsi="Arial" w:cs="Arial"/>
        </w:rPr>
        <w:t xml:space="preserve"> challenges and plans to improve the performance</w:t>
      </w:r>
      <w:r>
        <w:rPr>
          <w:rFonts w:ascii="Arial" w:hAnsi="Arial" w:cs="Arial"/>
        </w:rPr>
        <w:t xml:space="preserve">. </w:t>
      </w:r>
      <w:r w:rsidR="0024678D">
        <w:rPr>
          <w:rFonts w:ascii="Arial" w:hAnsi="Arial" w:cs="Arial"/>
        </w:rPr>
        <w:t xml:space="preserve">The Eskom’s worst-case scenario is assumption of </w:t>
      </w:r>
      <w:r w:rsidR="00F634DD" w:rsidRPr="00F634DD">
        <w:rPr>
          <w:rFonts w:ascii="Arial" w:hAnsi="Arial" w:cs="Arial"/>
        </w:rPr>
        <w:t xml:space="preserve">unplanned unavailability between 13 500 MW and 15 000 MW for winter and between 14 500 MW and 16 000 MW for summer, this shows that 104 days of </w:t>
      </w:r>
      <w:proofErr w:type="spellStart"/>
      <w:r w:rsidR="00F634DD" w:rsidRPr="00F634DD">
        <w:rPr>
          <w:rFonts w:ascii="Arial" w:hAnsi="Arial" w:cs="Arial"/>
        </w:rPr>
        <w:t>loadshedding</w:t>
      </w:r>
      <w:proofErr w:type="spellEnd"/>
      <w:r w:rsidR="00F634DD" w:rsidRPr="00F634DD">
        <w:rPr>
          <w:rFonts w:ascii="Arial" w:hAnsi="Arial" w:cs="Arial"/>
        </w:rPr>
        <w:t xml:space="preserve"> could be expected in</w:t>
      </w:r>
      <w:r w:rsidR="003F10E1">
        <w:rPr>
          <w:rFonts w:ascii="Arial" w:hAnsi="Arial" w:cs="Arial"/>
        </w:rPr>
        <w:t xml:space="preserve"> </w:t>
      </w:r>
      <w:r w:rsidR="00F634DD" w:rsidRPr="00F634DD">
        <w:rPr>
          <w:rFonts w:ascii="Arial" w:hAnsi="Arial" w:cs="Arial"/>
        </w:rPr>
        <w:t>2022 winter</w:t>
      </w:r>
      <w:r w:rsidR="0024678D">
        <w:rPr>
          <w:rFonts w:ascii="Arial" w:hAnsi="Arial" w:cs="Arial"/>
        </w:rPr>
        <w:t xml:space="preserve"> </w:t>
      </w:r>
      <w:r w:rsidR="00F634DD" w:rsidRPr="00F634DD">
        <w:rPr>
          <w:rFonts w:ascii="Arial" w:hAnsi="Arial" w:cs="Arial"/>
        </w:rPr>
        <w:t xml:space="preserve">and 191 days of </w:t>
      </w:r>
      <w:proofErr w:type="spellStart"/>
      <w:r w:rsidR="00F634DD" w:rsidRPr="00F634DD">
        <w:rPr>
          <w:rFonts w:ascii="Arial" w:hAnsi="Arial" w:cs="Arial"/>
        </w:rPr>
        <w:t>loadshedding</w:t>
      </w:r>
      <w:proofErr w:type="spellEnd"/>
      <w:r w:rsidR="00F634DD" w:rsidRPr="00F634DD">
        <w:rPr>
          <w:rFonts w:ascii="Arial" w:hAnsi="Arial" w:cs="Arial"/>
        </w:rPr>
        <w:t xml:space="preserve"> could be expected in the 2022/23 summer.  </w:t>
      </w:r>
      <w:r w:rsidR="0024678D">
        <w:rPr>
          <w:rFonts w:ascii="Arial" w:hAnsi="Arial" w:cs="Arial"/>
        </w:rPr>
        <w:t>T</w:t>
      </w:r>
      <w:r w:rsidR="00F634DD" w:rsidRPr="00F634DD">
        <w:rPr>
          <w:rFonts w:ascii="Arial" w:hAnsi="Arial" w:cs="Arial"/>
        </w:rPr>
        <w:t>he</w:t>
      </w:r>
      <w:r w:rsidR="0024678D">
        <w:rPr>
          <w:rFonts w:ascii="Arial" w:hAnsi="Arial" w:cs="Arial"/>
        </w:rPr>
        <w:t xml:space="preserve">se result in </w:t>
      </w:r>
      <w:r w:rsidR="0024678D" w:rsidRPr="00F634DD">
        <w:rPr>
          <w:rFonts w:ascii="Arial" w:hAnsi="Arial" w:cs="Arial"/>
        </w:rPr>
        <w:t>total</w:t>
      </w:r>
      <w:r w:rsidR="00F634DD" w:rsidRPr="00F634DD">
        <w:rPr>
          <w:rFonts w:ascii="Arial" w:hAnsi="Arial" w:cs="Arial"/>
        </w:rPr>
        <w:t xml:space="preserve"> of the 295 days</w:t>
      </w:r>
      <w:r w:rsidR="0024678D">
        <w:rPr>
          <w:rFonts w:ascii="Arial" w:hAnsi="Arial" w:cs="Arial"/>
        </w:rPr>
        <w:t xml:space="preserve"> of load shedding.</w:t>
      </w:r>
      <w:r w:rsidR="00A23245" w:rsidRPr="00A23245">
        <w:rPr>
          <w:rFonts w:ascii="Arial" w:hAnsi="Arial" w:cs="Arial"/>
        </w:rPr>
        <w:t xml:space="preserve"> </w:t>
      </w:r>
      <w:r w:rsidR="00A23245">
        <w:rPr>
          <w:rFonts w:ascii="Arial" w:hAnsi="Arial" w:cs="Arial"/>
        </w:rPr>
        <w:t xml:space="preserve">The Generational Recovery Plan (including Maintenance Recovery Programme) </w:t>
      </w:r>
      <w:r w:rsidR="00121642">
        <w:rPr>
          <w:rFonts w:ascii="Arial" w:hAnsi="Arial" w:cs="Arial"/>
        </w:rPr>
        <w:t>has been</w:t>
      </w:r>
      <w:r w:rsidR="00A23245">
        <w:rPr>
          <w:rFonts w:ascii="Arial" w:hAnsi="Arial" w:cs="Arial"/>
        </w:rPr>
        <w:t xml:space="preserve"> implemented to improve Generation performance. Eskom has been</w:t>
      </w:r>
      <w:r w:rsidR="00121642">
        <w:rPr>
          <w:rFonts w:ascii="Arial" w:hAnsi="Arial" w:cs="Arial"/>
        </w:rPr>
        <w:t xml:space="preserve"> implementing defects correction mechanism plan to improve Energy Availability Factor (EAF) at </w:t>
      </w:r>
      <w:proofErr w:type="spellStart"/>
      <w:r w:rsidR="00121642">
        <w:rPr>
          <w:rFonts w:ascii="Arial" w:hAnsi="Arial" w:cs="Arial"/>
        </w:rPr>
        <w:t>Medupi</w:t>
      </w:r>
      <w:proofErr w:type="spellEnd"/>
      <w:r w:rsidR="00121642">
        <w:rPr>
          <w:rFonts w:ascii="Arial" w:hAnsi="Arial" w:cs="Arial"/>
        </w:rPr>
        <w:t xml:space="preserve"> and </w:t>
      </w:r>
      <w:proofErr w:type="spellStart"/>
      <w:r w:rsidR="00121642">
        <w:rPr>
          <w:rFonts w:ascii="Arial" w:hAnsi="Arial" w:cs="Arial"/>
        </w:rPr>
        <w:t>Kusile</w:t>
      </w:r>
      <w:proofErr w:type="spellEnd"/>
      <w:r w:rsidR="00121642">
        <w:rPr>
          <w:rFonts w:ascii="Arial" w:hAnsi="Arial" w:cs="Arial"/>
        </w:rPr>
        <w:t xml:space="preserve"> power stations.</w:t>
      </w:r>
      <w:r w:rsidR="0024678D">
        <w:rPr>
          <w:rFonts w:ascii="Arial" w:hAnsi="Arial" w:cs="Arial"/>
        </w:rPr>
        <w:t xml:space="preserve"> </w:t>
      </w:r>
      <w:r w:rsidR="00A23245">
        <w:rPr>
          <w:rFonts w:ascii="Arial" w:hAnsi="Arial" w:cs="Arial"/>
        </w:rPr>
        <w:t xml:space="preserve">Eskom will require additional capacity of between 4 000MW to 6 00MW to minimise load shedding. </w:t>
      </w:r>
    </w:p>
    <w:p w:rsidR="00121642" w:rsidRDefault="00121642" w:rsidP="00121642">
      <w:pPr>
        <w:spacing w:line="360" w:lineRule="auto"/>
        <w:jc w:val="both"/>
        <w:rPr>
          <w:rFonts w:ascii="Arial" w:hAnsi="Arial" w:cs="Arial"/>
        </w:rPr>
      </w:pPr>
    </w:p>
    <w:p w:rsidR="00121642" w:rsidRDefault="00121642" w:rsidP="00121642">
      <w:pPr>
        <w:spacing w:line="360" w:lineRule="auto"/>
        <w:jc w:val="both"/>
        <w:rPr>
          <w:rFonts w:ascii="Arial" w:hAnsi="Arial" w:cs="Arial"/>
        </w:rPr>
      </w:pPr>
    </w:p>
    <w:p w:rsidR="00FD05FC" w:rsidRDefault="00FD05FC" w:rsidP="00121642">
      <w:pPr>
        <w:spacing w:line="360" w:lineRule="auto"/>
        <w:jc w:val="both"/>
        <w:rPr>
          <w:rFonts w:ascii="Arial" w:hAnsi="Arial" w:cs="Arial"/>
        </w:rPr>
      </w:pPr>
    </w:p>
    <w:p w:rsidR="00234C64" w:rsidRDefault="000E37C1" w:rsidP="00234C64">
      <w:pPr>
        <w:pStyle w:val="ListParagraph"/>
        <w:numPr>
          <w:ilvl w:val="0"/>
          <w:numId w:val="35"/>
        </w:numPr>
        <w:spacing w:line="360" w:lineRule="auto"/>
        <w:jc w:val="both"/>
        <w:rPr>
          <w:rFonts w:ascii="Arial" w:hAnsi="Arial" w:cs="Arial"/>
        </w:rPr>
      </w:pPr>
      <w:r>
        <w:rPr>
          <w:rFonts w:ascii="Arial" w:hAnsi="Arial" w:cs="Arial"/>
        </w:rPr>
        <w:t>The explanation given by the</w:t>
      </w:r>
      <w:r w:rsidR="0024678D">
        <w:rPr>
          <w:rFonts w:ascii="Arial" w:hAnsi="Arial" w:cs="Arial"/>
        </w:rPr>
        <w:t xml:space="preserve"> Eskom</w:t>
      </w:r>
      <w:r>
        <w:rPr>
          <w:rFonts w:ascii="Arial" w:hAnsi="Arial" w:cs="Arial"/>
        </w:rPr>
        <w:t xml:space="preserve"> CEO has been sufficient that the CEO and Management know what they are doing in turn</w:t>
      </w:r>
      <w:r w:rsidR="0024678D">
        <w:rPr>
          <w:rFonts w:ascii="Arial" w:hAnsi="Arial" w:cs="Arial"/>
        </w:rPr>
        <w:t xml:space="preserve">ing </w:t>
      </w:r>
      <w:r>
        <w:rPr>
          <w:rFonts w:ascii="Arial" w:hAnsi="Arial" w:cs="Arial"/>
        </w:rPr>
        <w:t xml:space="preserve">around Generation performance. </w:t>
      </w:r>
      <w:r w:rsidR="00234C64">
        <w:rPr>
          <w:rFonts w:ascii="Arial" w:hAnsi="Arial" w:cs="Arial"/>
        </w:rPr>
        <w:t xml:space="preserve">I have got confidence of Eskom CEO and management to turnaround Eskom’s Generation Performance and reduce </w:t>
      </w:r>
      <w:proofErr w:type="spellStart"/>
      <w:r w:rsidR="00234C64">
        <w:rPr>
          <w:rFonts w:ascii="Arial" w:hAnsi="Arial" w:cs="Arial"/>
        </w:rPr>
        <w:t>loadshedding</w:t>
      </w:r>
      <w:proofErr w:type="spellEnd"/>
      <w:r w:rsidR="00234C64">
        <w:rPr>
          <w:rFonts w:ascii="Arial" w:hAnsi="Arial" w:cs="Arial"/>
        </w:rPr>
        <w:t xml:space="preserve"> that is affecting our economy. </w:t>
      </w:r>
    </w:p>
    <w:p w:rsidR="009C339B" w:rsidRPr="00FD05FC" w:rsidRDefault="009C339B" w:rsidP="004A5F40">
      <w:pPr>
        <w:pStyle w:val="ListParagraph"/>
        <w:spacing w:line="360" w:lineRule="auto"/>
        <w:ind w:left="600"/>
        <w:jc w:val="both"/>
        <w:rPr>
          <w:rFonts w:ascii="Arial" w:hAnsi="Arial" w:cs="Arial"/>
          <w:sz w:val="22"/>
          <w:szCs w:val="22"/>
        </w:rPr>
      </w:pPr>
    </w:p>
    <w:p w:rsidR="007F0BBB" w:rsidRDefault="00681284" w:rsidP="00B521A2">
      <w:pPr>
        <w:ind w:left="284"/>
        <w:rPr>
          <w:rFonts w:ascii="Arial" w:hAnsi="Arial" w:cs="Arial"/>
          <w:lang w:val="en-ZA"/>
        </w:rPr>
      </w:pPr>
      <w:r>
        <w:rPr>
          <w:rFonts w:ascii="Arial" w:hAnsi="Arial" w:cs="Arial"/>
          <w:lang w:val="en-ZA"/>
        </w:rPr>
        <w:t>At the same time, the board, management and staff are being directed to make energetic and urgent efforts to avert as much load shedding as possible- recognising the deleterious effect it has on households and businesses.</w:t>
      </w:r>
    </w:p>
    <w:p w:rsidR="00FD05FC" w:rsidRPr="00FD05FC" w:rsidRDefault="00FD05FC" w:rsidP="00B521A2">
      <w:pPr>
        <w:ind w:left="284"/>
        <w:rPr>
          <w:rFonts w:ascii="Arial" w:hAnsi="Arial" w:cs="Arial"/>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Default="00206125" w:rsidP="008F1057">
      <w:pPr>
        <w:ind w:left="284"/>
        <w:contextualSpacing/>
        <w:rPr>
          <w:rFonts w:ascii="Arial" w:hAnsi="Arial" w:cs="Arial"/>
          <w:b/>
          <w:bCs/>
          <w:lang w:val="en-ZA"/>
        </w:rPr>
      </w:pPr>
    </w:p>
    <w:p w:rsidR="00206125" w:rsidRPr="00F95137" w:rsidRDefault="00206125" w:rsidP="00206125">
      <w:pPr>
        <w:ind w:left="284"/>
        <w:jc w:val="both"/>
        <w:rPr>
          <w:rFonts w:ascii="Arial" w:hAnsi="Arial" w:cs="Arial"/>
          <w:lang w:val="en-ZA"/>
        </w:rPr>
      </w:pPr>
      <w:r w:rsidRPr="00F95137">
        <w:rPr>
          <w:rFonts w:ascii="Arial" w:hAnsi="Arial" w:cs="Arial"/>
          <w:b/>
          <w:bCs/>
          <w:lang w:val="en-ZA"/>
        </w:rPr>
        <w:t>Additional Information for the</w:t>
      </w:r>
      <w:r w:rsidRPr="00F95137">
        <w:rPr>
          <w:rFonts w:ascii="Arial" w:hAnsi="Arial" w:cs="Arial"/>
          <w:lang w:val="en-ZA"/>
        </w:rPr>
        <w:t xml:space="preserve"> </w:t>
      </w:r>
      <w:r w:rsidRPr="00F95137">
        <w:rPr>
          <w:rFonts w:ascii="Arial" w:hAnsi="Arial" w:cs="Arial"/>
          <w:b/>
          <w:bCs/>
          <w:lang w:val="en-ZA"/>
        </w:rPr>
        <w:t>Minister</w:t>
      </w:r>
    </w:p>
    <w:p w:rsidR="00206125" w:rsidRPr="009C339B" w:rsidRDefault="00206125" w:rsidP="00206125">
      <w:pPr>
        <w:ind w:left="284"/>
        <w:jc w:val="both"/>
        <w:rPr>
          <w:rFonts w:ascii="Arial" w:hAnsi="Arial" w:cs="Arial"/>
          <w:sz w:val="20"/>
          <w:szCs w:val="20"/>
          <w:lang w:val="en-ZA"/>
        </w:rPr>
      </w:pPr>
    </w:p>
    <w:p w:rsidR="00206125" w:rsidRPr="00F95137" w:rsidRDefault="00206125" w:rsidP="00206125">
      <w:pPr>
        <w:spacing w:line="360" w:lineRule="auto"/>
        <w:ind w:left="284"/>
        <w:jc w:val="both"/>
        <w:rPr>
          <w:rFonts w:ascii="Arial" w:hAnsi="Arial" w:cs="Arial"/>
          <w:lang w:val="en-ZA"/>
        </w:rPr>
      </w:pPr>
      <w:r w:rsidRPr="00F95137">
        <w:rPr>
          <w:rFonts w:ascii="Arial" w:hAnsi="Arial" w:cs="Arial"/>
          <w:lang w:val="en-ZA"/>
        </w:rPr>
        <w:t xml:space="preserve">Eskom never plans to </w:t>
      </w:r>
      <w:proofErr w:type="spellStart"/>
      <w:r w:rsidRPr="00F95137">
        <w:rPr>
          <w:rFonts w:ascii="Arial" w:hAnsi="Arial" w:cs="Arial"/>
          <w:lang w:val="en-ZA"/>
        </w:rPr>
        <w:t>loadshed</w:t>
      </w:r>
      <w:proofErr w:type="spellEnd"/>
      <w:r w:rsidRPr="00F95137">
        <w:rPr>
          <w:rFonts w:ascii="Arial" w:hAnsi="Arial" w:cs="Arial"/>
          <w:lang w:val="en-ZA"/>
        </w:rPr>
        <w:t xml:space="preserve">.  The System Operator (SO) evaluates the adequacy of the power system at the beginning of each season (1 April – 31 August for winter and 1 September – 31 March for summer) based on the maintenance requirements of the generation fleet, the anticipated demand from the customers and the unplanned breakdowns of generators.  The capacity unavailable due to </w:t>
      </w:r>
      <w:proofErr w:type="gramStart"/>
      <w:r w:rsidRPr="00F95137">
        <w:rPr>
          <w:rFonts w:ascii="Arial" w:hAnsi="Arial" w:cs="Arial"/>
          <w:lang w:val="en-ZA"/>
        </w:rPr>
        <w:t>breakdowns,</w:t>
      </w:r>
      <w:proofErr w:type="gramEnd"/>
      <w:r w:rsidRPr="00F95137">
        <w:rPr>
          <w:rFonts w:ascii="Arial" w:hAnsi="Arial" w:cs="Arial"/>
          <w:lang w:val="en-ZA"/>
        </w:rPr>
        <w:t xml:space="preserve"> is highly volatile and uncertain, leading the SO to resort to scenario planning based on the range of unplanned unavailability of generation capacity.</w:t>
      </w:r>
    </w:p>
    <w:p w:rsidR="00206125" w:rsidRPr="00FD05FC" w:rsidRDefault="00206125" w:rsidP="00206125">
      <w:pPr>
        <w:ind w:left="284"/>
        <w:jc w:val="both"/>
        <w:rPr>
          <w:rFonts w:ascii="Arial" w:hAnsi="Arial" w:cs="Arial"/>
          <w:sz w:val="22"/>
          <w:szCs w:val="22"/>
          <w:lang w:val="en-ZA"/>
        </w:rPr>
      </w:pPr>
    </w:p>
    <w:p w:rsidR="00206125" w:rsidRPr="00F95137" w:rsidRDefault="00206125" w:rsidP="00206125">
      <w:pPr>
        <w:spacing w:line="360" w:lineRule="auto"/>
        <w:ind w:left="284"/>
        <w:jc w:val="both"/>
        <w:rPr>
          <w:rFonts w:ascii="Arial" w:hAnsi="Arial" w:cs="Arial"/>
          <w:lang w:val="en-ZA"/>
        </w:rPr>
      </w:pPr>
      <w:r w:rsidRPr="00F95137">
        <w:rPr>
          <w:rFonts w:ascii="Arial" w:hAnsi="Arial" w:cs="Arial"/>
          <w:lang w:val="en-ZA"/>
        </w:rPr>
        <w:t xml:space="preserve">For the 2022 winter, the SO determined that the unplanned unavailability of generation capacity would be in the range of 12 000 MW – 15 000 MW based on a trend analysis of the previous five years performance.  For the 2022/23 summer, this range is between 13 000 MW – 16 000 MW (subject to review in August 2022).  </w:t>
      </w:r>
    </w:p>
    <w:p w:rsidR="00206125" w:rsidRPr="00FD05FC" w:rsidRDefault="00206125" w:rsidP="00206125">
      <w:pPr>
        <w:ind w:left="284"/>
        <w:jc w:val="both"/>
        <w:rPr>
          <w:rFonts w:ascii="Arial" w:hAnsi="Arial" w:cs="Arial"/>
          <w:sz w:val="22"/>
          <w:szCs w:val="22"/>
          <w:lang w:val="en-ZA"/>
        </w:rPr>
      </w:pPr>
    </w:p>
    <w:p w:rsidR="00206125" w:rsidRPr="00F95137" w:rsidRDefault="00206125" w:rsidP="00206125">
      <w:pPr>
        <w:spacing w:line="360" w:lineRule="auto"/>
        <w:ind w:left="284"/>
        <w:jc w:val="both"/>
        <w:rPr>
          <w:rFonts w:ascii="Arial" w:hAnsi="Arial" w:cs="Arial"/>
          <w:lang w:val="en-ZA"/>
        </w:rPr>
      </w:pPr>
      <w:r w:rsidRPr="00F95137">
        <w:rPr>
          <w:rFonts w:ascii="Arial" w:hAnsi="Arial" w:cs="Arial"/>
          <w:lang w:val="en-ZA"/>
        </w:rPr>
        <w:t>This was broken down into three scenarios which were further analysed:</w:t>
      </w:r>
    </w:p>
    <w:p w:rsidR="00206125" w:rsidRPr="00F95137" w:rsidRDefault="00206125" w:rsidP="00206125">
      <w:pPr>
        <w:spacing w:line="360" w:lineRule="auto"/>
        <w:ind w:left="720" w:hanging="360"/>
        <w:jc w:val="both"/>
        <w:rPr>
          <w:rFonts w:ascii="Arial" w:hAnsi="Arial" w:cs="Arial"/>
          <w:lang w:val="en-ZA"/>
        </w:rPr>
      </w:pPr>
      <w:r w:rsidRPr="00F95137">
        <w:rPr>
          <w:rFonts w:ascii="Arial" w:hAnsi="Arial" w:cs="Arial"/>
          <w:lang w:val="en-ZA"/>
        </w:rPr>
        <w:t>•</w:t>
      </w:r>
      <w:r w:rsidRPr="00F95137">
        <w:rPr>
          <w:rFonts w:ascii="Arial" w:hAnsi="Arial" w:cs="Arial"/>
          <w:lang w:val="en-ZA"/>
        </w:rPr>
        <w:tab/>
        <w:t xml:space="preserve">The optimistic scenario: with unplanned unavailability below 12 000 MW for winter and below 13 000 MW for summer, this illustrates those 0 days of </w:t>
      </w:r>
      <w:proofErr w:type="spellStart"/>
      <w:r w:rsidRPr="00F95137">
        <w:rPr>
          <w:rFonts w:ascii="Arial" w:hAnsi="Arial" w:cs="Arial"/>
          <w:lang w:val="en-ZA"/>
        </w:rPr>
        <w:t>loadshedding</w:t>
      </w:r>
      <w:proofErr w:type="spellEnd"/>
      <w:r w:rsidRPr="00F95137">
        <w:rPr>
          <w:rFonts w:ascii="Arial" w:hAnsi="Arial" w:cs="Arial"/>
          <w:lang w:val="en-ZA"/>
        </w:rPr>
        <w:t xml:space="preserve"> would be expected in winter 2022, while 16 days of </w:t>
      </w:r>
      <w:proofErr w:type="spellStart"/>
      <w:r w:rsidRPr="00F95137">
        <w:rPr>
          <w:rFonts w:ascii="Arial" w:hAnsi="Arial" w:cs="Arial"/>
          <w:lang w:val="en-ZA"/>
        </w:rPr>
        <w:t>loadshedding</w:t>
      </w:r>
      <w:proofErr w:type="spellEnd"/>
      <w:r w:rsidRPr="00F95137">
        <w:rPr>
          <w:rFonts w:ascii="Arial" w:hAnsi="Arial" w:cs="Arial"/>
          <w:lang w:val="en-ZA"/>
        </w:rPr>
        <w:t xml:space="preserve"> could be expected in summer 2022/23.</w:t>
      </w:r>
    </w:p>
    <w:p w:rsidR="00206125" w:rsidRPr="00F95137" w:rsidRDefault="00206125" w:rsidP="00206125">
      <w:pPr>
        <w:spacing w:line="360" w:lineRule="auto"/>
        <w:ind w:left="720" w:hanging="360"/>
        <w:jc w:val="both"/>
        <w:rPr>
          <w:rFonts w:ascii="Arial" w:hAnsi="Arial" w:cs="Arial"/>
          <w:lang w:val="en-ZA"/>
        </w:rPr>
      </w:pPr>
      <w:r w:rsidRPr="00F95137">
        <w:rPr>
          <w:rFonts w:ascii="Arial" w:hAnsi="Arial" w:cs="Arial"/>
          <w:lang w:val="en-ZA"/>
        </w:rPr>
        <w:t>•</w:t>
      </w:r>
      <w:r w:rsidRPr="00F95137">
        <w:rPr>
          <w:rFonts w:ascii="Arial" w:hAnsi="Arial" w:cs="Arial"/>
          <w:lang w:val="en-ZA"/>
        </w:rPr>
        <w:tab/>
        <w:t xml:space="preserve">The realistic scenario: with unplanned unavailability between 12 000 MW and 13 500 MW for winter and between 13 000 MW and 14 500 MW for summer, this shows that 37 days of </w:t>
      </w:r>
      <w:proofErr w:type="spellStart"/>
      <w:r w:rsidRPr="00F95137">
        <w:rPr>
          <w:rFonts w:ascii="Arial" w:hAnsi="Arial" w:cs="Arial"/>
          <w:lang w:val="en-ZA"/>
        </w:rPr>
        <w:t>loadshedding</w:t>
      </w:r>
      <w:proofErr w:type="spellEnd"/>
      <w:r w:rsidRPr="00F95137">
        <w:rPr>
          <w:rFonts w:ascii="Arial" w:hAnsi="Arial" w:cs="Arial"/>
          <w:lang w:val="en-ZA"/>
        </w:rPr>
        <w:t xml:space="preserve"> could be expected in</w:t>
      </w:r>
      <w:r w:rsidR="003F10E1">
        <w:rPr>
          <w:rFonts w:ascii="Arial" w:hAnsi="Arial" w:cs="Arial"/>
          <w:lang w:val="en-ZA"/>
        </w:rPr>
        <w:t xml:space="preserve"> </w:t>
      </w:r>
      <w:r w:rsidRPr="00F95137">
        <w:rPr>
          <w:rFonts w:ascii="Arial" w:hAnsi="Arial" w:cs="Arial"/>
          <w:lang w:val="en-ZA"/>
        </w:rPr>
        <w:t xml:space="preserve">2022 winter and 132 days of </w:t>
      </w:r>
      <w:proofErr w:type="spellStart"/>
      <w:r w:rsidRPr="00F95137">
        <w:rPr>
          <w:rFonts w:ascii="Arial" w:hAnsi="Arial" w:cs="Arial"/>
          <w:lang w:val="en-ZA"/>
        </w:rPr>
        <w:t>loadshedding</w:t>
      </w:r>
      <w:proofErr w:type="spellEnd"/>
      <w:r w:rsidRPr="00F95137">
        <w:rPr>
          <w:rFonts w:ascii="Arial" w:hAnsi="Arial" w:cs="Arial"/>
          <w:lang w:val="en-ZA"/>
        </w:rPr>
        <w:t xml:space="preserve"> could be expected in summer 2022/23.</w:t>
      </w:r>
    </w:p>
    <w:p w:rsidR="00206125" w:rsidRPr="00F95137" w:rsidRDefault="00206125" w:rsidP="00206125">
      <w:pPr>
        <w:spacing w:line="360" w:lineRule="auto"/>
        <w:ind w:left="720" w:hanging="436"/>
        <w:jc w:val="both"/>
        <w:rPr>
          <w:rFonts w:ascii="Arial" w:hAnsi="Arial" w:cs="Arial"/>
          <w:lang w:val="en-ZA"/>
        </w:rPr>
      </w:pPr>
      <w:r w:rsidRPr="00F95137">
        <w:rPr>
          <w:rFonts w:ascii="Arial" w:hAnsi="Arial" w:cs="Arial"/>
          <w:lang w:val="en-ZA"/>
        </w:rPr>
        <w:t>•</w:t>
      </w:r>
      <w:r w:rsidRPr="00F95137">
        <w:rPr>
          <w:rFonts w:ascii="Arial" w:hAnsi="Arial" w:cs="Arial"/>
          <w:lang w:val="en-ZA"/>
        </w:rPr>
        <w:tab/>
        <w:t xml:space="preserve">The extreme scenario: </w:t>
      </w:r>
      <w:bookmarkStart w:id="1" w:name="_Hlk105664144"/>
      <w:r w:rsidRPr="00F95137">
        <w:rPr>
          <w:rFonts w:ascii="Arial" w:hAnsi="Arial" w:cs="Arial"/>
          <w:lang w:val="en-ZA"/>
        </w:rPr>
        <w:t xml:space="preserve">with unplanned unavailability between 13 500 MW and 15 000 MW for winter and between 14 500 MW and 16 000 MW for summer, this shows that 104 days of </w:t>
      </w:r>
      <w:proofErr w:type="spellStart"/>
      <w:r w:rsidRPr="00F95137">
        <w:rPr>
          <w:rFonts w:ascii="Arial" w:hAnsi="Arial" w:cs="Arial"/>
          <w:lang w:val="en-ZA"/>
        </w:rPr>
        <w:t>loadshedding</w:t>
      </w:r>
      <w:proofErr w:type="spellEnd"/>
      <w:r w:rsidRPr="00F95137">
        <w:rPr>
          <w:rFonts w:ascii="Arial" w:hAnsi="Arial" w:cs="Arial"/>
          <w:lang w:val="en-ZA"/>
        </w:rPr>
        <w:t xml:space="preserve"> could be expected in the 2022 winter and 191 days of </w:t>
      </w:r>
      <w:proofErr w:type="spellStart"/>
      <w:r w:rsidRPr="00F95137">
        <w:rPr>
          <w:rFonts w:ascii="Arial" w:hAnsi="Arial" w:cs="Arial"/>
          <w:lang w:val="en-ZA"/>
        </w:rPr>
        <w:t>loadshedding</w:t>
      </w:r>
      <w:proofErr w:type="spellEnd"/>
      <w:r w:rsidRPr="00F95137">
        <w:rPr>
          <w:rFonts w:ascii="Arial" w:hAnsi="Arial" w:cs="Arial"/>
          <w:lang w:val="en-ZA"/>
        </w:rPr>
        <w:t xml:space="preserve"> could be expected in the 2022/23 summer.  This is the total of the 295 days referred to.</w:t>
      </w:r>
    </w:p>
    <w:p w:rsidR="00206125" w:rsidRDefault="00206125" w:rsidP="00206125">
      <w:pPr>
        <w:ind w:left="284"/>
        <w:jc w:val="both"/>
        <w:rPr>
          <w:rFonts w:ascii="Arial" w:hAnsi="Arial" w:cs="Arial"/>
          <w:sz w:val="20"/>
          <w:szCs w:val="20"/>
          <w:lang w:val="en-ZA"/>
        </w:rPr>
      </w:pPr>
    </w:p>
    <w:bookmarkEnd w:id="1"/>
    <w:p w:rsidR="00206125" w:rsidRDefault="00206125" w:rsidP="00206125">
      <w:pPr>
        <w:spacing w:line="360" w:lineRule="auto"/>
        <w:ind w:left="284"/>
        <w:jc w:val="both"/>
        <w:rPr>
          <w:rFonts w:ascii="Arial" w:hAnsi="Arial" w:cs="Arial"/>
          <w:b/>
          <w:bCs/>
          <w:lang w:val="en-ZA"/>
        </w:rPr>
      </w:pPr>
      <w:r w:rsidRPr="00F95137">
        <w:rPr>
          <w:rFonts w:ascii="Arial" w:hAnsi="Arial" w:cs="Arial"/>
          <w:lang w:val="en-ZA"/>
        </w:rPr>
        <w:t>The unplanned unavailability varies dynamically in time with variances in excess of 4 000 MW in a single week being</w:t>
      </w:r>
      <w:r w:rsidRPr="00F95137">
        <w:rPr>
          <w:rFonts w:ascii="Arial" w:hAnsi="Arial" w:cs="Arial"/>
          <w:b/>
          <w:bCs/>
          <w:lang w:val="en-ZA"/>
        </w:rPr>
        <w:t xml:space="preserve"> </w:t>
      </w:r>
      <w:r w:rsidRPr="00F95137">
        <w:rPr>
          <w:rFonts w:ascii="Arial" w:hAnsi="Arial" w:cs="Arial"/>
          <w:lang w:val="en-ZA"/>
        </w:rPr>
        <w:t xml:space="preserve">common. To achieve 295 days of </w:t>
      </w:r>
      <w:proofErr w:type="spellStart"/>
      <w:r w:rsidRPr="00F95137">
        <w:rPr>
          <w:rFonts w:ascii="Arial" w:hAnsi="Arial" w:cs="Arial"/>
          <w:lang w:val="en-ZA"/>
        </w:rPr>
        <w:t>loadshedding</w:t>
      </w:r>
      <w:proofErr w:type="spellEnd"/>
      <w:r w:rsidRPr="00F95137">
        <w:rPr>
          <w:rFonts w:ascii="Arial" w:hAnsi="Arial" w:cs="Arial"/>
          <w:lang w:val="en-ZA"/>
        </w:rPr>
        <w:t xml:space="preserve"> in summer and winter combined, the unplanned unavailability would need to remain at 15 000 MW for every hour of winter and at 16 000 MW for every hour of summer for the 12-month period, and that is unlikely.</w:t>
      </w:r>
    </w:p>
    <w:p w:rsidR="00206125" w:rsidRPr="009F4B23" w:rsidRDefault="00206125" w:rsidP="008F1057">
      <w:pPr>
        <w:ind w:left="284"/>
        <w:contextualSpacing/>
        <w:rPr>
          <w:rFonts w:ascii="Arial" w:hAnsi="Arial" w:cs="Arial"/>
          <w:b/>
          <w:bCs/>
          <w:lang w:val="en-ZA"/>
        </w:rPr>
      </w:pPr>
    </w:p>
    <w:sectPr w:rsidR="00206125"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59" w:rsidRDefault="006B6C59" w:rsidP="006A43DE">
      <w:r>
        <w:separator/>
      </w:r>
    </w:p>
  </w:endnote>
  <w:endnote w:type="continuationSeparator" w:id="0">
    <w:p w:rsidR="006B6C59" w:rsidRDefault="006B6C59"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59" w:rsidRDefault="006B6C59" w:rsidP="006A43DE">
      <w:r>
        <w:separator/>
      </w:r>
    </w:p>
  </w:footnote>
  <w:footnote w:type="continuationSeparator" w:id="0">
    <w:p w:rsidR="006B6C59" w:rsidRDefault="006B6C59"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2F01797"/>
    <w:multiLevelType w:val="hybridMultilevel"/>
    <w:tmpl w:val="ED22BE58"/>
    <w:lvl w:ilvl="0" w:tplc="A42A5B2A">
      <w:start w:val="1"/>
      <w:numFmt w:val="decimal"/>
      <w:lvlText w:val="(%1)"/>
      <w:lvlJc w:val="left"/>
      <w:pPr>
        <w:ind w:left="600" w:hanging="360"/>
      </w:pPr>
      <w:rPr>
        <w:rFonts w:eastAsia="Calibri"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4">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3">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4"/>
  </w:num>
  <w:num w:numId="4">
    <w:abstractNumId w:val="24"/>
  </w:num>
  <w:num w:numId="5">
    <w:abstractNumId w:val="25"/>
  </w:num>
  <w:num w:numId="6">
    <w:abstractNumId w:val="1"/>
  </w:num>
  <w:num w:numId="7">
    <w:abstractNumId w:val="20"/>
  </w:num>
  <w:num w:numId="8">
    <w:abstractNumId w:val="22"/>
  </w:num>
  <w:num w:numId="9">
    <w:abstractNumId w:val="8"/>
  </w:num>
  <w:num w:numId="10">
    <w:abstractNumId w:val="11"/>
  </w:num>
  <w:num w:numId="11">
    <w:abstractNumId w:val="12"/>
  </w:num>
  <w:num w:numId="12">
    <w:abstractNumId w:val="19"/>
  </w:num>
  <w:num w:numId="13">
    <w:abstractNumId w:val="29"/>
  </w:num>
  <w:num w:numId="14">
    <w:abstractNumId w:val="21"/>
  </w:num>
  <w:num w:numId="15">
    <w:abstractNumId w:val="17"/>
  </w:num>
  <w:num w:numId="16">
    <w:abstractNumId w:val="9"/>
  </w:num>
  <w:num w:numId="17">
    <w:abstractNumId w:val="32"/>
  </w:num>
  <w:num w:numId="18">
    <w:abstractNumId w:val="1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0"/>
  </w:num>
  <w:num w:numId="22">
    <w:abstractNumId w:val="5"/>
  </w:num>
  <w:num w:numId="23">
    <w:abstractNumId w:val="3"/>
  </w:num>
  <w:num w:numId="24">
    <w:abstractNumId w:val="15"/>
  </w:num>
  <w:num w:numId="25">
    <w:abstractNumId w:val="4"/>
  </w:num>
  <w:num w:numId="26">
    <w:abstractNumId w:val="7"/>
  </w:num>
  <w:num w:numId="27">
    <w:abstractNumId w:val="0"/>
  </w:num>
  <w:num w:numId="28">
    <w:abstractNumId w:val="26"/>
  </w:num>
  <w:num w:numId="29">
    <w:abstractNumId w:val="33"/>
  </w:num>
  <w:num w:numId="30">
    <w:abstractNumId w:val="6"/>
  </w:num>
  <w:num w:numId="31">
    <w:abstractNumId w:val="34"/>
  </w:num>
  <w:num w:numId="32">
    <w:abstractNumId w:val="18"/>
  </w:num>
  <w:num w:numId="33">
    <w:abstractNumId w:val="27"/>
  </w:num>
  <w:num w:numId="34">
    <w:abstractNumId w:val="2"/>
  </w:num>
  <w:num w:numId="35">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6791"/>
    <w:rsid w:val="000B75A2"/>
    <w:rsid w:val="000C4756"/>
    <w:rsid w:val="000C48EB"/>
    <w:rsid w:val="000E37C1"/>
    <w:rsid w:val="000F6FB5"/>
    <w:rsid w:val="000F7318"/>
    <w:rsid w:val="001204BE"/>
    <w:rsid w:val="00121642"/>
    <w:rsid w:val="00125D8E"/>
    <w:rsid w:val="00136B62"/>
    <w:rsid w:val="00141EAA"/>
    <w:rsid w:val="00152E8D"/>
    <w:rsid w:val="00153347"/>
    <w:rsid w:val="00153F81"/>
    <w:rsid w:val="00162952"/>
    <w:rsid w:val="001633F2"/>
    <w:rsid w:val="00164073"/>
    <w:rsid w:val="00170AB9"/>
    <w:rsid w:val="0017710C"/>
    <w:rsid w:val="00190B29"/>
    <w:rsid w:val="001961F0"/>
    <w:rsid w:val="001B13C2"/>
    <w:rsid w:val="001C647A"/>
    <w:rsid w:val="001D28C7"/>
    <w:rsid w:val="001D4235"/>
    <w:rsid w:val="001E09A9"/>
    <w:rsid w:val="001E1264"/>
    <w:rsid w:val="001F33B3"/>
    <w:rsid w:val="00203FBE"/>
    <w:rsid w:val="00204352"/>
    <w:rsid w:val="00206125"/>
    <w:rsid w:val="00210533"/>
    <w:rsid w:val="00225771"/>
    <w:rsid w:val="00227AF5"/>
    <w:rsid w:val="00232FDA"/>
    <w:rsid w:val="00234C64"/>
    <w:rsid w:val="00240401"/>
    <w:rsid w:val="00243068"/>
    <w:rsid w:val="0024356C"/>
    <w:rsid w:val="0024678D"/>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D6E37"/>
    <w:rsid w:val="003E48CD"/>
    <w:rsid w:val="003F10E1"/>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2142"/>
    <w:rsid w:val="004A41DC"/>
    <w:rsid w:val="004A4357"/>
    <w:rsid w:val="004A5F40"/>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296E"/>
    <w:rsid w:val="005843D2"/>
    <w:rsid w:val="005B2A1A"/>
    <w:rsid w:val="005C2884"/>
    <w:rsid w:val="005C28EA"/>
    <w:rsid w:val="005C408E"/>
    <w:rsid w:val="005D1885"/>
    <w:rsid w:val="005D4F0C"/>
    <w:rsid w:val="00601570"/>
    <w:rsid w:val="006049F7"/>
    <w:rsid w:val="00607F78"/>
    <w:rsid w:val="00612054"/>
    <w:rsid w:val="00612C27"/>
    <w:rsid w:val="00614DA3"/>
    <w:rsid w:val="00626D60"/>
    <w:rsid w:val="00627F86"/>
    <w:rsid w:val="00647844"/>
    <w:rsid w:val="006512FA"/>
    <w:rsid w:val="0065694F"/>
    <w:rsid w:val="0066527A"/>
    <w:rsid w:val="00665425"/>
    <w:rsid w:val="006807DC"/>
    <w:rsid w:val="00681284"/>
    <w:rsid w:val="006825A7"/>
    <w:rsid w:val="00694D5B"/>
    <w:rsid w:val="00697CC8"/>
    <w:rsid w:val="006A43DE"/>
    <w:rsid w:val="006B6C59"/>
    <w:rsid w:val="006C5A5E"/>
    <w:rsid w:val="006D3B92"/>
    <w:rsid w:val="006D650A"/>
    <w:rsid w:val="006E226F"/>
    <w:rsid w:val="006E28F9"/>
    <w:rsid w:val="006F2EAB"/>
    <w:rsid w:val="006F5FEE"/>
    <w:rsid w:val="00711E1F"/>
    <w:rsid w:val="00716A5F"/>
    <w:rsid w:val="007173B7"/>
    <w:rsid w:val="00735AB2"/>
    <w:rsid w:val="007410D8"/>
    <w:rsid w:val="00741768"/>
    <w:rsid w:val="00753188"/>
    <w:rsid w:val="00753510"/>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C588F"/>
    <w:rsid w:val="007F0BBB"/>
    <w:rsid w:val="007F26A6"/>
    <w:rsid w:val="007F2BDB"/>
    <w:rsid w:val="00817F1E"/>
    <w:rsid w:val="00824E8E"/>
    <w:rsid w:val="00887188"/>
    <w:rsid w:val="0089120C"/>
    <w:rsid w:val="00892DE3"/>
    <w:rsid w:val="00892DFB"/>
    <w:rsid w:val="008960B2"/>
    <w:rsid w:val="008968F5"/>
    <w:rsid w:val="008A5641"/>
    <w:rsid w:val="008A64C8"/>
    <w:rsid w:val="008B5545"/>
    <w:rsid w:val="008C351A"/>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259B9"/>
    <w:rsid w:val="00930D31"/>
    <w:rsid w:val="00935725"/>
    <w:rsid w:val="00941FC3"/>
    <w:rsid w:val="00942881"/>
    <w:rsid w:val="0095077D"/>
    <w:rsid w:val="00952742"/>
    <w:rsid w:val="009561E6"/>
    <w:rsid w:val="00956AE9"/>
    <w:rsid w:val="00957EA0"/>
    <w:rsid w:val="00961B9E"/>
    <w:rsid w:val="009632E6"/>
    <w:rsid w:val="00972069"/>
    <w:rsid w:val="0098319C"/>
    <w:rsid w:val="00992168"/>
    <w:rsid w:val="009A53BF"/>
    <w:rsid w:val="009B4F7B"/>
    <w:rsid w:val="009B6439"/>
    <w:rsid w:val="009C339B"/>
    <w:rsid w:val="009C440F"/>
    <w:rsid w:val="009C4542"/>
    <w:rsid w:val="009D185F"/>
    <w:rsid w:val="009D531B"/>
    <w:rsid w:val="009E6C64"/>
    <w:rsid w:val="009F4B23"/>
    <w:rsid w:val="00A00E8D"/>
    <w:rsid w:val="00A14AA2"/>
    <w:rsid w:val="00A164FA"/>
    <w:rsid w:val="00A165C0"/>
    <w:rsid w:val="00A200DC"/>
    <w:rsid w:val="00A207A4"/>
    <w:rsid w:val="00A21970"/>
    <w:rsid w:val="00A23245"/>
    <w:rsid w:val="00A2660A"/>
    <w:rsid w:val="00A26EC9"/>
    <w:rsid w:val="00A3548B"/>
    <w:rsid w:val="00A42DF5"/>
    <w:rsid w:val="00A45C08"/>
    <w:rsid w:val="00A46A96"/>
    <w:rsid w:val="00A5793B"/>
    <w:rsid w:val="00A6074F"/>
    <w:rsid w:val="00A77EA7"/>
    <w:rsid w:val="00A83BB5"/>
    <w:rsid w:val="00A91D62"/>
    <w:rsid w:val="00A9377A"/>
    <w:rsid w:val="00A96EFA"/>
    <w:rsid w:val="00AA1B7C"/>
    <w:rsid w:val="00AB4CE7"/>
    <w:rsid w:val="00AB620F"/>
    <w:rsid w:val="00AC41F9"/>
    <w:rsid w:val="00AD433D"/>
    <w:rsid w:val="00AE07A0"/>
    <w:rsid w:val="00AE7A7D"/>
    <w:rsid w:val="00AF3D71"/>
    <w:rsid w:val="00B0020D"/>
    <w:rsid w:val="00B143AB"/>
    <w:rsid w:val="00B15A06"/>
    <w:rsid w:val="00B2314F"/>
    <w:rsid w:val="00B34D01"/>
    <w:rsid w:val="00B37418"/>
    <w:rsid w:val="00B37D9A"/>
    <w:rsid w:val="00B43A3C"/>
    <w:rsid w:val="00B521A2"/>
    <w:rsid w:val="00B61BE6"/>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1ED8"/>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14CF"/>
    <w:rsid w:val="00DE52C7"/>
    <w:rsid w:val="00DF2645"/>
    <w:rsid w:val="00DF6415"/>
    <w:rsid w:val="00E06376"/>
    <w:rsid w:val="00E06501"/>
    <w:rsid w:val="00E10BA5"/>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910B2"/>
    <w:rsid w:val="00E92788"/>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4DD"/>
    <w:rsid w:val="00F63886"/>
    <w:rsid w:val="00F651DA"/>
    <w:rsid w:val="00F7162E"/>
    <w:rsid w:val="00F77706"/>
    <w:rsid w:val="00F80DD2"/>
    <w:rsid w:val="00F861E9"/>
    <w:rsid w:val="00F90558"/>
    <w:rsid w:val="00F9084E"/>
    <w:rsid w:val="00F94AFA"/>
    <w:rsid w:val="00F95137"/>
    <w:rsid w:val="00FA1518"/>
    <w:rsid w:val="00FA231D"/>
    <w:rsid w:val="00FA2EA9"/>
    <w:rsid w:val="00FA5621"/>
    <w:rsid w:val="00FA5774"/>
    <w:rsid w:val="00FB1D12"/>
    <w:rsid w:val="00FB5183"/>
    <w:rsid w:val="00FB525C"/>
    <w:rsid w:val="00FD05F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62"/>
    <w:rPr>
      <w:sz w:val="24"/>
      <w:szCs w:val="24"/>
    </w:rPr>
  </w:style>
  <w:style w:type="paragraph" w:styleId="Heading1">
    <w:name w:val="heading 1"/>
    <w:basedOn w:val="Normal"/>
    <w:next w:val="Normal"/>
    <w:qFormat/>
    <w:rsid w:val="00136B62"/>
    <w:pPr>
      <w:keepNext/>
      <w:spacing w:line="312" w:lineRule="auto"/>
      <w:ind w:left="540"/>
      <w:outlineLvl w:val="0"/>
    </w:pPr>
    <w:rPr>
      <w:rFonts w:ascii="Arial" w:hAnsi="Arial" w:cs="Arial"/>
      <w:b/>
      <w:bCs/>
    </w:rPr>
  </w:style>
  <w:style w:type="paragraph" w:styleId="Heading2">
    <w:name w:val="heading 2"/>
    <w:basedOn w:val="Normal"/>
    <w:next w:val="Normal"/>
    <w:qFormat/>
    <w:rsid w:val="00136B6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36B6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36B6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36B6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343174283">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5D4C-73AC-410D-834B-67AB00C6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4586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2022-06-09T13:54:00Z</cp:lastPrinted>
  <dcterms:created xsi:type="dcterms:W3CDTF">2022-07-05T13:07:00Z</dcterms:created>
  <dcterms:modified xsi:type="dcterms:W3CDTF">2022-07-05T13:07:00Z</dcterms:modified>
</cp:coreProperties>
</file>