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B803C9" w:rsidRDefault="00F515CF" w:rsidP="00B803C9">
      <w:pPr>
        <w:spacing w:after="0" w:line="240" w:lineRule="auto"/>
        <w:jc w:val="center"/>
        <w:rPr>
          <w:rFonts w:ascii="Arial" w:eastAsia="Times New Roman" w:hAnsi="Arial" w:cs="Arial"/>
          <w:sz w:val="24"/>
          <w:szCs w:val="24"/>
        </w:rPr>
      </w:pPr>
      <w:r w:rsidRPr="00B803C9">
        <w:rPr>
          <w:rFonts w:ascii="Arial" w:eastAsia="Times New Roman" w:hAnsi="Arial" w:cs="Arial"/>
          <w:b/>
          <w:bCs/>
          <w:sz w:val="24"/>
          <w:szCs w:val="24"/>
        </w:rPr>
        <w:t>NATIONAL ASSEMBLY</w:t>
      </w:r>
    </w:p>
    <w:p w:rsidR="00F515CF" w:rsidRPr="00B803C9" w:rsidRDefault="001304CF" w:rsidP="00B803C9">
      <w:pPr>
        <w:spacing w:after="0" w:line="240" w:lineRule="auto"/>
        <w:jc w:val="center"/>
        <w:rPr>
          <w:rFonts w:ascii="Arial" w:eastAsia="Times New Roman" w:hAnsi="Arial" w:cs="Arial"/>
          <w:b/>
          <w:sz w:val="24"/>
          <w:szCs w:val="24"/>
        </w:rPr>
      </w:pPr>
      <w:r w:rsidRPr="00B803C9">
        <w:rPr>
          <w:rFonts w:ascii="Arial" w:eastAsia="Times New Roman" w:hAnsi="Arial" w:cs="Arial"/>
          <w:b/>
          <w:sz w:val="24"/>
          <w:szCs w:val="24"/>
        </w:rPr>
        <w:t>W</w:t>
      </w:r>
      <w:r w:rsidR="003F27D2" w:rsidRPr="00B803C9">
        <w:rPr>
          <w:rFonts w:ascii="Arial" w:eastAsia="Times New Roman" w:hAnsi="Arial" w:cs="Arial"/>
          <w:b/>
          <w:sz w:val="24"/>
          <w:szCs w:val="24"/>
        </w:rPr>
        <w:t>R</w:t>
      </w:r>
      <w:r w:rsidRPr="00B803C9">
        <w:rPr>
          <w:rFonts w:ascii="Arial" w:eastAsia="Times New Roman" w:hAnsi="Arial" w:cs="Arial"/>
          <w:b/>
          <w:sz w:val="24"/>
          <w:szCs w:val="24"/>
        </w:rPr>
        <w:t>ITTEN</w:t>
      </w:r>
      <w:r w:rsidR="00F515CF" w:rsidRPr="00B803C9">
        <w:rPr>
          <w:rFonts w:ascii="Arial" w:eastAsia="Times New Roman" w:hAnsi="Arial" w:cs="Arial"/>
          <w:b/>
          <w:sz w:val="24"/>
          <w:szCs w:val="24"/>
        </w:rPr>
        <w:t xml:space="preserve"> REPLY</w:t>
      </w:r>
    </w:p>
    <w:p w:rsidR="001168CA" w:rsidRPr="00B803C9" w:rsidRDefault="001168CA" w:rsidP="00B803C9">
      <w:pPr>
        <w:spacing w:after="0" w:line="240" w:lineRule="auto"/>
        <w:rPr>
          <w:rFonts w:ascii="Arial" w:eastAsia="Times New Roman" w:hAnsi="Arial" w:cs="Arial"/>
          <w:sz w:val="24"/>
          <w:szCs w:val="24"/>
        </w:rPr>
      </w:pPr>
    </w:p>
    <w:p w:rsidR="00FD7F03" w:rsidRPr="00B803C9" w:rsidRDefault="00FD7F03" w:rsidP="00B803C9">
      <w:pPr>
        <w:spacing w:after="0" w:line="240" w:lineRule="auto"/>
        <w:rPr>
          <w:rFonts w:ascii="Arial" w:eastAsia="Times New Roman" w:hAnsi="Arial" w:cs="Arial"/>
          <w:b/>
          <w:bCs/>
          <w:sz w:val="24"/>
          <w:szCs w:val="24"/>
        </w:rPr>
      </w:pPr>
    </w:p>
    <w:p w:rsidR="00F515CF" w:rsidRPr="00B803C9" w:rsidRDefault="00F515CF" w:rsidP="00B803C9">
      <w:pPr>
        <w:spacing w:after="0" w:line="240" w:lineRule="auto"/>
        <w:rPr>
          <w:rFonts w:ascii="Arial" w:eastAsia="Times New Roman" w:hAnsi="Arial" w:cs="Arial"/>
          <w:sz w:val="24"/>
          <w:szCs w:val="24"/>
        </w:rPr>
      </w:pPr>
      <w:r w:rsidRPr="00B803C9">
        <w:rPr>
          <w:rFonts w:ascii="Arial" w:eastAsia="Times New Roman" w:hAnsi="Arial" w:cs="Arial"/>
          <w:b/>
          <w:bCs/>
          <w:sz w:val="24"/>
          <w:szCs w:val="24"/>
        </w:rPr>
        <w:t>QUESTION</w:t>
      </w:r>
      <w:r w:rsidR="00D06AF3" w:rsidRPr="00B803C9">
        <w:rPr>
          <w:rFonts w:ascii="Arial" w:eastAsia="Times New Roman" w:hAnsi="Arial" w:cs="Arial"/>
          <w:b/>
          <w:bCs/>
          <w:sz w:val="24"/>
          <w:szCs w:val="24"/>
        </w:rPr>
        <w:t xml:space="preserve"> </w:t>
      </w:r>
      <w:r w:rsidR="00450D69" w:rsidRPr="00B803C9">
        <w:rPr>
          <w:rFonts w:ascii="Arial" w:eastAsia="Times New Roman" w:hAnsi="Arial" w:cs="Arial"/>
          <w:b/>
          <w:bCs/>
          <w:sz w:val="24"/>
          <w:szCs w:val="24"/>
        </w:rPr>
        <w:t>2</w:t>
      </w:r>
      <w:r w:rsidR="002E3EF6" w:rsidRPr="00B803C9">
        <w:rPr>
          <w:rFonts w:ascii="Arial" w:eastAsia="Times New Roman" w:hAnsi="Arial" w:cs="Arial"/>
          <w:b/>
          <w:bCs/>
          <w:sz w:val="24"/>
          <w:szCs w:val="24"/>
        </w:rPr>
        <w:t>1</w:t>
      </w:r>
      <w:r w:rsidR="00B70039" w:rsidRPr="00B803C9">
        <w:rPr>
          <w:rFonts w:ascii="Arial" w:eastAsia="Times New Roman" w:hAnsi="Arial" w:cs="Arial"/>
          <w:b/>
          <w:bCs/>
          <w:sz w:val="24"/>
          <w:szCs w:val="24"/>
        </w:rPr>
        <w:t>88</w:t>
      </w:r>
    </w:p>
    <w:p w:rsidR="00FF1348" w:rsidRPr="00B803C9" w:rsidRDefault="00F515CF" w:rsidP="00B803C9">
      <w:pPr>
        <w:spacing w:after="0" w:line="240" w:lineRule="auto"/>
        <w:rPr>
          <w:rFonts w:ascii="Arial" w:eastAsia="Times New Roman" w:hAnsi="Arial" w:cs="Arial"/>
          <w:sz w:val="24"/>
          <w:szCs w:val="24"/>
        </w:rPr>
      </w:pPr>
      <w:r w:rsidRPr="00B803C9">
        <w:rPr>
          <w:rFonts w:ascii="Arial" w:eastAsia="Times New Roman" w:hAnsi="Arial" w:cs="Arial"/>
          <w:sz w:val="24"/>
          <w:szCs w:val="24"/>
        </w:rPr>
        <w:t> </w:t>
      </w:r>
    </w:p>
    <w:p w:rsidR="002355A7" w:rsidRPr="00B803C9" w:rsidRDefault="00687C52" w:rsidP="00B803C9">
      <w:pPr>
        <w:spacing w:after="0" w:line="240" w:lineRule="auto"/>
        <w:rPr>
          <w:rFonts w:ascii="Arial" w:eastAsia="Times New Roman" w:hAnsi="Arial" w:cs="Arial"/>
          <w:b/>
          <w:bCs/>
          <w:sz w:val="24"/>
          <w:szCs w:val="24"/>
          <w:u w:val="single"/>
        </w:rPr>
      </w:pPr>
      <w:r w:rsidRPr="00B803C9">
        <w:rPr>
          <w:rFonts w:ascii="Arial" w:eastAsia="Times New Roman" w:hAnsi="Arial" w:cs="Arial"/>
          <w:b/>
          <w:bCs/>
          <w:sz w:val="24"/>
          <w:szCs w:val="24"/>
          <w:u w:val="single"/>
        </w:rPr>
        <w:t>IN</w:t>
      </w:r>
      <w:r w:rsidR="0021572E" w:rsidRPr="00B803C9">
        <w:rPr>
          <w:rFonts w:ascii="Arial" w:eastAsia="Times New Roman" w:hAnsi="Arial" w:cs="Arial"/>
          <w:b/>
          <w:bCs/>
          <w:sz w:val="24"/>
          <w:szCs w:val="24"/>
          <w:u w:val="single"/>
        </w:rPr>
        <w:t xml:space="preserve">TERNAL QUESTION PAPER [No </w:t>
      </w:r>
      <w:r w:rsidR="002E3EF6" w:rsidRPr="00B803C9">
        <w:rPr>
          <w:rFonts w:ascii="Arial" w:eastAsia="Times New Roman" w:hAnsi="Arial" w:cs="Arial"/>
          <w:b/>
          <w:bCs/>
          <w:sz w:val="24"/>
          <w:szCs w:val="24"/>
          <w:u w:val="single"/>
        </w:rPr>
        <w:t>21</w:t>
      </w:r>
      <w:r w:rsidR="0031187C" w:rsidRPr="00B803C9">
        <w:rPr>
          <w:rFonts w:ascii="Arial" w:eastAsia="Times New Roman" w:hAnsi="Arial" w:cs="Arial"/>
          <w:b/>
          <w:bCs/>
          <w:sz w:val="24"/>
          <w:szCs w:val="24"/>
          <w:u w:val="single"/>
        </w:rPr>
        <w:t>-20</w:t>
      </w:r>
      <w:r w:rsidR="004A6DEA" w:rsidRPr="00B803C9">
        <w:rPr>
          <w:rFonts w:ascii="Arial" w:eastAsia="Times New Roman" w:hAnsi="Arial" w:cs="Arial"/>
          <w:b/>
          <w:bCs/>
          <w:sz w:val="24"/>
          <w:szCs w:val="24"/>
          <w:u w:val="single"/>
        </w:rPr>
        <w:t>2</w:t>
      </w:r>
      <w:r w:rsidR="0048204C" w:rsidRPr="00B803C9">
        <w:rPr>
          <w:rFonts w:ascii="Arial" w:eastAsia="Times New Roman" w:hAnsi="Arial" w:cs="Arial"/>
          <w:b/>
          <w:bCs/>
          <w:sz w:val="24"/>
          <w:szCs w:val="24"/>
          <w:u w:val="single"/>
        </w:rPr>
        <w:t>3</w:t>
      </w:r>
      <w:r w:rsidR="0034601D" w:rsidRPr="00B803C9">
        <w:rPr>
          <w:rFonts w:ascii="Arial" w:eastAsia="Times New Roman" w:hAnsi="Arial" w:cs="Arial"/>
          <w:b/>
          <w:bCs/>
          <w:sz w:val="24"/>
          <w:szCs w:val="24"/>
          <w:u w:val="single"/>
        </w:rPr>
        <w:t xml:space="preserve"> </w:t>
      </w:r>
      <w:r w:rsidR="00E36039" w:rsidRPr="00B803C9">
        <w:rPr>
          <w:rFonts w:ascii="Arial" w:eastAsia="Times New Roman" w:hAnsi="Arial" w:cs="Arial"/>
          <w:b/>
          <w:bCs/>
          <w:sz w:val="24"/>
          <w:szCs w:val="24"/>
          <w:u w:val="single"/>
        </w:rPr>
        <w:t>SIXTH</w:t>
      </w:r>
      <w:r w:rsidR="005F30F3" w:rsidRPr="00B803C9">
        <w:rPr>
          <w:rFonts w:ascii="Arial" w:eastAsia="Times New Roman" w:hAnsi="Arial" w:cs="Arial"/>
          <w:b/>
          <w:bCs/>
          <w:sz w:val="24"/>
          <w:szCs w:val="24"/>
          <w:u w:val="single"/>
        </w:rPr>
        <w:t xml:space="preserve"> PARLIAMENT</w:t>
      </w:r>
      <w:r w:rsidR="00F515CF" w:rsidRPr="00B803C9">
        <w:rPr>
          <w:rFonts w:ascii="Arial" w:eastAsia="Times New Roman" w:hAnsi="Arial" w:cs="Arial"/>
          <w:b/>
          <w:bCs/>
          <w:sz w:val="24"/>
          <w:szCs w:val="24"/>
          <w:u w:val="single"/>
        </w:rPr>
        <w:t>]</w:t>
      </w:r>
      <w:r w:rsidR="00F515CF" w:rsidRPr="00B803C9">
        <w:rPr>
          <w:rFonts w:ascii="Arial" w:eastAsia="Times New Roman" w:hAnsi="Arial" w:cs="Arial"/>
          <w:b/>
          <w:bCs/>
          <w:sz w:val="24"/>
          <w:szCs w:val="24"/>
          <w:u w:val="single"/>
        </w:rPr>
        <w:br/>
      </w:r>
      <w:r w:rsidR="00F83BBF" w:rsidRPr="00B803C9">
        <w:rPr>
          <w:rFonts w:ascii="Arial" w:eastAsia="Times New Roman" w:hAnsi="Arial" w:cs="Arial"/>
          <w:b/>
          <w:bCs/>
          <w:sz w:val="24"/>
          <w:szCs w:val="24"/>
          <w:u w:val="single"/>
        </w:rPr>
        <w:t>DATE OF PUBLICATION: </w:t>
      </w:r>
      <w:r w:rsidR="002E3EF6" w:rsidRPr="00B803C9">
        <w:rPr>
          <w:rFonts w:ascii="Arial" w:eastAsia="Times New Roman" w:hAnsi="Arial" w:cs="Arial"/>
          <w:b/>
          <w:bCs/>
          <w:sz w:val="24"/>
          <w:szCs w:val="24"/>
          <w:u w:val="single"/>
        </w:rPr>
        <w:t>02 JUNE</w:t>
      </w:r>
      <w:r w:rsidR="00AE4FD6" w:rsidRPr="00B803C9">
        <w:rPr>
          <w:rFonts w:ascii="Arial" w:eastAsia="Times New Roman" w:hAnsi="Arial" w:cs="Arial"/>
          <w:b/>
          <w:bCs/>
          <w:sz w:val="24"/>
          <w:szCs w:val="24"/>
          <w:u w:val="single"/>
        </w:rPr>
        <w:t xml:space="preserve">  </w:t>
      </w:r>
      <w:r w:rsidR="00F515CF" w:rsidRPr="00B803C9">
        <w:rPr>
          <w:rFonts w:ascii="Arial" w:eastAsia="Times New Roman" w:hAnsi="Arial" w:cs="Arial"/>
          <w:b/>
          <w:bCs/>
          <w:sz w:val="24"/>
          <w:szCs w:val="24"/>
          <w:u w:val="single"/>
        </w:rPr>
        <w:t>20</w:t>
      </w:r>
      <w:r w:rsidR="004A6DEA" w:rsidRPr="00B803C9">
        <w:rPr>
          <w:rFonts w:ascii="Arial" w:eastAsia="Times New Roman" w:hAnsi="Arial" w:cs="Arial"/>
          <w:b/>
          <w:bCs/>
          <w:sz w:val="24"/>
          <w:szCs w:val="24"/>
          <w:u w:val="single"/>
        </w:rPr>
        <w:t>2</w:t>
      </w:r>
      <w:r w:rsidR="0048204C" w:rsidRPr="00B803C9">
        <w:rPr>
          <w:rFonts w:ascii="Arial" w:eastAsia="Times New Roman" w:hAnsi="Arial" w:cs="Arial"/>
          <w:b/>
          <w:bCs/>
          <w:sz w:val="24"/>
          <w:szCs w:val="24"/>
          <w:u w:val="single"/>
        </w:rPr>
        <w:t>3</w:t>
      </w:r>
    </w:p>
    <w:p w:rsidR="00C63DFF" w:rsidRPr="00B803C9" w:rsidRDefault="00C63DFF" w:rsidP="00B803C9">
      <w:pPr>
        <w:spacing w:after="0" w:line="240" w:lineRule="auto"/>
        <w:ind w:left="709" w:hanging="709"/>
        <w:jc w:val="both"/>
        <w:rPr>
          <w:rFonts w:ascii="Arial" w:hAnsi="Arial" w:cs="Arial"/>
          <w:b/>
          <w:sz w:val="24"/>
          <w:szCs w:val="24"/>
          <w:lang w:val="en-GB"/>
        </w:rPr>
      </w:pPr>
    </w:p>
    <w:p w:rsidR="00B70039" w:rsidRDefault="00B70039" w:rsidP="00B803C9">
      <w:pPr>
        <w:spacing w:after="0" w:line="240" w:lineRule="auto"/>
        <w:jc w:val="both"/>
        <w:rPr>
          <w:rFonts w:ascii="Arial" w:hAnsi="Arial" w:cs="Arial"/>
          <w:b/>
          <w:sz w:val="24"/>
          <w:szCs w:val="24"/>
          <w:lang w:val="af-ZA"/>
        </w:rPr>
      </w:pPr>
      <w:r w:rsidRPr="00B803C9">
        <w:rPr>
          <w:rFonts w:ascii="Arial" w:hAnsi="Arial" w:cs="Arial"/>
          <w:b/>
          <w:sz w:val="24"/>
          <w:szCs w:val="24"/>
          <w:lang w:val="af-ZA"/>
        </w:rPr>
        <w:t>2188.</w:t>
      </w:r>
      <w:r w:rsidR="00B803C9">
        <w:rPr>
          <w:rFonts w:ascii="Arial" w:hAnsi="Arial" w:cs="Arial"/>
          <w:b/>
          <w:sz w:val="24"/>
          <w:szCs w:val="24"/>
          <w:lang w:val="af-ZA"/>
        </w:rPr>
        <w:t xml:space="preserve"> </w:t>
      </w:r>
      <w:r w:rsidRPr="00B803C9">
        <w:rPr>
          <w:rFonts w:ascii="Arial" w:hAnsi="Arial" w:cs="Arial"/>
          <w:b/>
          <w:sz w:val="24"/>
          <w:szCs w:val="24"/>
          <w:lang w:val="af-ZA"/>
        </w:rPr>
        <w:t>Mr H C C Krüger (DA) to ask the Minister of Agriculture, Land Reform and Rural Development</w:t>
      </w:r>
      <w:r w:rsidR="00F4038A" w:rsidRPr="00B803C9">
        <w:rPr>
          <w:rFonts w:ascii="Arial" w:hAnsi="Arial" w:cs="Arial"/>
          <w:b/>
          <w:sz w:val="24"/>
          <w:szCs w:val="24"/>
          <w:lang w:val="af-ZA"/>
        </w:rPr>
        <w:fldChar w:fldCharType="begin"/>
      </w:r>
      <w:r w:rsidRPr="00B803C9">
        <w:rPr>
          <w:rFonts w:ascii="Arial" w:hAnsi="Arial" w:cs="Arial"/>
          <w:sz w:val="24"/>
          <w:szCs w:val="24"/>
        </w:rPr>
        <w:instrText xml:space="preserve"> XE "</w:instrText>
      </w:r>
      <w:r w:rsidRPr="00B803C9">
        <w:rPr>
          <w:rFonts w:ascii="Arial" w:hAnsi="Arial" w:cs="Arial"/>
          <w:b/>
          <w:sz w:val="24"/>
          <w:szCs w:val="24"/>
          <w:lang w:val="af-ZA"/>
        </w:rPr>
        <w:instrText>Minister of Agriculture, Land Reform and Rural Development</w:instrText>
      </w:r>
      <w:r w:rsidRPr="00B803C9">
        <w:rPr>
          <w:rFonts w:ascii="Arial" w:hAnsi="Arial" w:cs="Arial"/>
          <w:sz w:val="24"/>
          <w:szCs w:val="24"/>
        </w:rPr>
        <w:instrText xml:space="preserve">" </w:instrText>
      </w:r>
      <w:r w:rsidR="00F4038A" w:rsidRPr="00B803C9">
        <w:rPr>
          <w:rFonts w:ascii="Arial" w:hAnsi="Arial" w:cs="Arial"/>
          <w:b/>
          <w:sz w:val="24"/>
          <w:szCs w:val="24"/>
          <w:lang w:val="af-ZA"/>
        </w:rPr>
        <w:fldChar w:fldCharType="end"/>
      </w:r>
      <w:r w:rsidRPr="00B803C9">
        <w:rPr>
          <w:rFonts w:ascii="Arial" w:hAnsi="Arial" w:cs="Arial"/>
          <w:b/>
          <w:sz w:val="24"/>
          <w:szCs w:val="24"/>
          <w:lang w:val="af-ZA"/>
        </w:rPr>
        <w:t>:</w:t>
      </w:r>
    </w:p>
    <w:p w:rsidR="00B803C9" w:rsidRPr="00B803C9" w:rsidRDefault="00B803C9" w:rsidP="00B803C9">
      <w:pPr>
        <w:spacing w:after="0" w:line="240" w:lineRule="auto"/>
        <w:ind w:left="709" w:hanging="709"/>
        <w:jc w:val="both"/>
        <w:rPr>
          <w:rFonts w:ascii="Arial" w:hAnsi="Arial" w:cs="Arial"/>
          <w:b/>
          <w:sz w:val="24"/>
          <w:szCs w:val="24"/>
          <w:lang w:val="af-ZA"/>
        </w:rPr>
      </w:pPr>
    </w:p>
    <w:p w:rsidR="00B70039" w:rsidRPr="00B803C9" w:rsidRDefault="00B70039" w:rsidP="00B803C9">
      <w:pPr>
        <w:spacing w:after="0" w:line="240" w:lineRule="auto"/>
        <w:jc w:val="both"/>
        <w:rPr>
          <w:rFonts w:ascii="Arial" w:hAnsi="Arial" w:cs="Arial"/>
          <w:b/>
          <w:bCs/>
          <w:sz w:val="24"/>
          <w:szCs w:val="24"/>
          <w:lang w:val="en-US"/>
        </w:rPr>
      </w:pPr>
      <w:r w:rsidRPr="00B803C9">
        <w:rPr>
          <w:rFonts w:ascii="Arial" w:hAnsi="Arial" w:cs="Arial"/>
          <w:bCs/>
          <w:sz w:val="24"/>
          <w:szCs w:val="24"/>
          <w:lang w:val="en-US"/>
        </w:rPr>
        <w:t xml:space="preserve">Whether considering the demonstrable challenges rural municipalities face in delivering essential </w:t>
      </w:r>
      <w:r w:rsidRPr="00B803C9">
        <w:rPr>
          <w:rFonts w:ascii="Arial" w:hAnsi="Arial" w:cs="Arial"/>
          <w:sz w:val="24"/>
          <w:szCs w:val="24"/>
          <w:lang w:val="en-US"/>
        </w:rPr>
        <w:t>services</w:t>
      </w:r>
      <w:r w:rsidRPr="00B803C9">
        <w:rPr>
          <w:rFonts w:ascii="Arial" w:hAnsi="Arial" w:cs="Arial"/>
          <w:bCs/>
          <w:sz w:val="24"/>
          <w:szCs w:val="24"/>
          <w:lang w:val="en-US"/>
        </w:rPr>
        <w:t xml:space="preserve"> and the resulting drain on the agricultural sector, her department has any plans in place to prioritise and safeguard the agro-processing industry, that is a linchpin of economic growth and job creation, if not, does the non-existence of the plans not risk exacerbating economic inequalities; if so, what are the details of the safety-net provisions?</w:t>
      </w:r>
      <w:r w:rsidRPr="00B803C9">
        <w:rPr>
          <w:rFonts w:ascii="Arial" w:hAnsi="Arial" w:cs="Arial"/>
          <w:bCs/>
          <w:sz w:val="24"/>
          <w:szCs w:val="24"/>
          <w:lang w:val="en-US"/>
        </w:rPr>
        <w:tab/>
      </w:r>
      <w:r w:rsidRPr="00B803C9">
        <w:rPr>
          <w:rFonts w:ascii="Arial" w:hAnsi="Arial" w:cs="Arial"/>
          <w:bCs/>
          <w:sz w:val="24"/>
          <w:szCs w:val="24"/>
          <w:lang w:val="en-US"/>
        </w:rPr>
        <w:tab/>
      </w:r>
      <w:r w:rsidR="00B803C9">
        <w:rPr>
          <w:rFonts w:ascii="Arial" w:hAnsi="Arial" w:cs="Arial"/>
          <w:bCs/>
          <w:sz w:val="24"/>
          <w:szCs w:val="24"/>
          <w:lang w:val="en-US"/>
        </w:rPr>
        <w:t xml:space="preserve">                                                                                           </w:t>
      </w:r>
      <w:r w:rsidRPr="00B803C9">
        <w:rPr>
          <w:rFonts w:ascii="Arial" w:hAnsi="Arial" w:cs="Arial"/>
          <w:b/>
          <w:bCs/>
          <w:sz w:val="24"/>
          <w:szCs w:val="24"/>
          <w:lang w:val="en-US"/>
        </w:rPr>
        <w:t>NW2485E</w:t>
      </w:r>
    </w:p>
    <w:p w:rsidR="00C22E5A" w:rsidRPr="00B803C9" w:rsidRDefault="00C22E5A" w:rsidP="00B803C9">
      <w:pPr>
        <w:spacing w:after="0" w:line="240" w:lineRule="auto"/>
        <w:jc w:val="both"/>
        <w:rPr>
          <w:rFonts w:ascii="Arial" w:hAnsi="Arial" w:cs="Arial"/>
          <w:sz w:val="24"/>
          <w:szCs w:val="24"/>
        </w:rPr>
      </w:pPr>
    </w:p>
    <w:p w:rsidR="00C22E5A" w:rsidRPr="00B803C9" w:rsidRDefault="00C22E5A" w:rsidP="00B803C9">
      <w:pPr>
        <w:spacing w:after="0" w:line="240" w:lineRule="auto"/>
        <w:jc w:val="both"/>
        <w:rPr>
          <w:rFonts w:ascii="Arial" w:hAnsi="Arial" w:cs="Arial"/>
          <w:sz w:val="24"/>
          <w:szCs w:val="24"/>
        </w:rPr>
      </w:pPr>
    </w:p>
    <w:p w:rsidR="00E433A8" w:rsidRPr="00B803C9" w:rsidRDefault="00E433A8" w:rsidP="00B803C9">
      <w:pPr>
        <w:spacing w:after="0" w:line="240" w:lineRule="auto"/>
        <w:jc w:val="both"/>
        <w:rPr>
          <w:rFonts w:ascii="Arial" w:hAnsi="Arial" w:cs="Arial"/>
          <w:sz w:val="24"/>
          <w:szCs w:val="24"/>
        </w:rPr>
      </w:pPr>
      <w:r w:rsidRPr="00B803C9">
        <w:rPr>
          <w:rFonts w:ascii="Arial" w:hAnsi="Arial" w:cs="Arial"/>
          <w:b/>
          <w:sz w:val="24"/>
          <w:szCs w:val="24"/>
        </w:rPr>
        <w:t xml:space="preserve">THE </w:t>
      </w:r>
      <w:r w:rsidR="00E36039" w:rsidRPr="00B803C9">
        <w:rPr>
          <w:rFonts w:ascii="Arial" w:hAnsi="Arial" w:cs="Arial"/>
          <w:b/>
          <w:sz w:val="24"/>
          <w:szCs w:val="24"/>
        </w:rPr>
        <w:t>MINISTER OF AGRICULTURE, LAND REFORM AND RURAL DEVELOPMENT</w:t>
      </w:r>
      <w:r w:rsidRPr="00B803C9">
        <w:rPr>
          <w:rFonts w:ascii="Arial" w:hAnsi="Arial" w:cs="Arial"/>
          <w:b/>
          <w:sz w:val="24"/>
          <w:szCs w:val="24"/>
        </w:rPr>
        <w:t>:</w:t>
      </w:r>
    </w:p>
    <w:p w:rsidR="00E433A8" w:rsidRPr="00B803C9" w:rsidRDefault="00E433A8" w:rsidP="00B803C9">
      <w:pPr>
        <w:pStyle w:val="NoSpacing"/>
        <w:jc w:val="both"/>
        <w:rPr>
          <w:rFonts w:ascii="Arial" w:hAnsi="Arial" w:cs="Arial"/>
          <w:b/>
          <w:sz w:val="24"/>
          <w:szCs w:val="24"/>
        </w:rPr>
      </w:pPr>
    </w:p>
    <w:p w:rsidR="005724AE" w:rsidRPr="00121D9D" w:rsidRDefault="00F2385E" w:rsidP="00B803C9">
      <w:pPr>
        <w:pStyle w:val="NoSpacing"/>
        <w:jc w:val="both"/>
        <w:rPr>
          <w:rFonts w:ascii="Arial" w:hAnsi="Arial" w:cs="Arial"/>
          <w:bCs/>
          <w:sz w:val="24"/>
          <w:szCs w:val="24"/>
        </w:rPr>
      </w:pPr>
      <w:r w:rsidRPr="00121D9D">
        <w:rPr>
          <w:rFonts w:ascii="Arial" w:hAnsi="Arial" w:cs="Arial"/>
          <w:bCs/>
          <w:sz w:val="24"/>
          <w:szCs w:val="24"/>
        </w:rPr>
        <w:t>Yes</w:t>
      </w:r>
      <w:r w:rsidR="00B803C9" w:rsidRPr="00121D9D">
        <w:rPr>
          <w:rFonts w:ascii="Arial" w:hAnsi="Arial" w:cs="Arial"/>
          <w:bCs/>
          <w:sz w:val="24"/>
          <w:szCs w:val="24"/>
        </w:rPr>
        <w:t>.</w:t>
      </w:r>
      <w:r w:rsidR="005724AE" w:rsidRPr="00121D9D">
        <w:rPr>
          <w:rFonts w:ascii="Arial" w:hAnsi="Arial" w:cs="Arial"/>
          <w:bCs/>
          <w:sz w:val="24"/>
          <w:szCs w:val="24"/>
        </w:rPr>
        <w:t xml:space="preserve"> The </w:t>
      </w:r>
      <w:r w:rsidR="002C1D91" w:rsidRPr="00121D9D">
        <w:rPr>
          <w:rFonts w:ascii="Arial" w:hAnsi="Arial" w:cs="Arial"/>
          <w:bCs/>
          <w:sz w:val="24"/>
          <w:szCs w:val="24"/>
        </w:rPr>
        <w:t>a</w:t>
      </w:r>
      <w:r w:rsidR="005724AE" w:rsidRPr="00121D9D">
        <w:rPr>
          <w:rFonts w:ascii="Arial" w:hAnsi="Arial" w:cs="Arial"/>
          <w:bCs/>
          <w:sz w:val="24"/>
          <w:szCs w:val="24"/>
        </w:rPr>
        <w:t>gro-process</w:t>
      </w:r>
      <w:r w:rsidR="00856057" w:rsidRPr="00121D9D">
        <w:rPr>
          <w:rFonts w:ascii="Arial" w:hAnsi="Arial" w:cs="Arial"/>
          <w:bCs/>
          <w:sz w:val="24"/>
          <w:szCs w:val="24"/>
        </w:rPr>
        <w:t xml:space="preserve">ing industry is considered a </w:t>
      </w:r>
      <w:r w:rsidR="005724AE" w:rsidRPr="00121D9D">
        <w:rPr>
          <w:rFonts w:ascii="Arial" w:hAnsi="Arial" w:cs="Arial"/>
          <w:bCs/>
          <w:sz w:val="24"/>
          <w:szCs w:val="24"/>
        </w:rPr>
        <w:t xml:space="preserve">priority </w:t>
      </w:r>
      <w:r w:rsidR="002C1D91" w:rsidRPr="00121D9D">
        <w:rPr>
          <w:rFonts w:ascii="Arial" w:hAnsi="Arial" w:cs="Arial"/>
          <w:bCs/>
          <w:sz w:val="24"/>
          <w:szCs w:val="24"/>
        </w:rPr>
        <w:t xml:space="preserve">in </w:t>
      </w:r>
      <w:r w:rsidR="005724AE" w:rsidRPr="00121D9D">
        <w:rPr>
          <w:rFonts w:ascii="Arial" w:hAnsi="Arial" w:cs="Arial"/>
          <w:bCs/>
          <w:sz w:val="24"/>
          <w:szCs w:val="24"/>
        </w:rPr>
        <w:t>the Agriculture and Agr</w:t>
      </w:r>
      <w:r w:rsidR="00D12875" w:rsidRPr="00121D9D">
        <w:rPr>
          <w:rFonts w:ascii="Arial" w:hAnsi="Arial" w:cs="Arial"/>
          <w:bCs/>
          <w:sz w:val="24"/>
          <w:szCs w:val="24"/>
        </w:rPr>
        <w:t xml:space="preserve">o-processing Master Plan (AAMP), which is a </w:t>
      </w:r>
      <w:r w:rsidR="00630759" w:rsidRPr="00121D9D">
        <w:rPr>
          <w:rFonts w:ascii="Arial" w:hAnsi="Arial" w:cs="Arial"/>
          <w:bCs/>
          <w:sz w:val="24"/>
          <w:szCs w:val="24"/>
        </w:rPr>
        <w:t xml:space="preserve">social </w:t>
      </w:r>
      <w:r w:rsidR="00D12875" w:rsidRPr="00121D9D">
        <w:rPr>
          <w:rFonts w:ascii="Arial" w:hAnsi="Arial" w:cs="Arial"/>
          <w:bCs/>
          <w:sz w:val="24"/>
          <w:szCs w:val="24"/>
        </w:rPr>
        <w:t xml:space="preserve">compact </w:t>
      </w:r>
      <w:r w:rsidR="005724AE" w:rsidRPr="00121D9D">
        <w:rPr>
          <w:rFonts w:ascii="Arial" w:hAnsi="Arial" w:cs="Arial"/>
          <w:bCs/>
          <w:sz w:val="24"/>
          <w:szCs w:val="24"/>
        </w:rPr>
        <w:t xml:space="preserve">signed </w:t>
      </w:r>
      <w:r w:rsidR="00D12875" w:rsidRPr="00121D9D">
        <w:rPr>
          <w:rFonts w:ascii="Arial" w:hAnsi="Arial" w:cs="Arial"/>
          <w:bCs/>
          <w:sz w:val="24"/>
          <w:szCs w:val="24"/>
        </w:rPr>
        <w:t xml:space="preserve">between government and industry in </w:t>
      </w:r>
      <w:r w:rsidR="005724AE" w:rsidRPr="00121D9D">
        <w:rPr>
          <w:rFonts w:ascii="Arial" w:hAnsi="Arial" w:cs="Arial"/>
          <w:bCs/>
          <w:sz w:val="24"/>
          <w:szCs w:val="24"/>
        </w:rPr>
        <w:t>May 2022</w:t>
      </w:r>
      <w:r w:rsidR="00D12875" w:rsidRPr="00121D9D">
        <w:rPr>
          <w:rFonts w:ascii="Arial" w:hAnsi="Arial" w:cs="Arial"/>
          <w:bCs/>
          <w:sz w:val="24"/>
          <w:szCs w:val="24"/>
        </w:rPr>
        <w:t xml:space="preserve">. </w:t>
      </w:r>
      <w:r w:rsidR="00143064" w:rsidRPr="00121D9D">
        <w:rPr>
          <w:rFonts w:ascii="Arial" w:hAnsi="Arial" w:cs="Arial"/>
          <w:bCs/>
          <w:sz w:val="24"/>
          <w:szCs w:val="24"/>
        </w:rPr>
        <w:t>The grounds</w:t>
      </w:r>
      <w:r w:rsidR="005724AE" w:rsidRPr="00121D9D">
        <w:rPr>
          <w:rFonts w:ascii="Arial" w:hAnsi="Arial" w:cs="Arial"/>
          <w:bCs/>
          <w:sz w:val="24"/>
          <w:szCs w:val="24"/>
        </w:rPr>
        <w:t xml:space="preserve"> for prioritising the agro-processing industry are as follows:</w:t>
      </w:r>
    </w:p>
    <w:p w:rsidR="00B803C9" w:rsidRPr="00121D9D" w:rsidRDefault="00143064" w:rsidP="00B803C9">
      <w:pPr>
        <w:pStyle w:val="NoSpacing"/>
        <w:numPr>
          <w:ilvl w:val="0"/>
          <w:numId w:val="20"/>
        </w:numPr>
        <w:ind w:left="426" w:hanging="283"/>
        <w:jc w:val="both"/>
        <w:rPr>
          <w:rFonts w:ascii="Arial" w:hAnsi="Arial" w:cs="Arial"/>
          <w:bCs/>
          <w:sz w:val="24"/>
          <w:szCs w:val="24"/>
        </w:rPr>
      </w:pPr>
      <w:r w:rsidRPr="00121D9D">
        <w:rPr>
          <w:rFonts w:ascii="Arial" w:hAnsi="Arial" w:cs="Arial"/>
          <w:bCs/>
          <w:sz w:val="24"/>
          <w:szCs w:val="24"/>
        </w:rPr>
        <w:t>T</w:t>
      </w:r>
      <w:r w:rsidR="005724AE" w:rsidRPr="00121D9D">
        <w:rPr>
          <w:rFonts w:ascii="Arial" w:hAnsi="Arial" w:cs="Arial"/>
          <w:bCs/>
          <w:sz w:val="24"/>
          <w:szCs w:val="24"/>
        </w:rPr>
        <w:t xml:space="preserve">he </w:t>
      </w:r>
      <w:r w:rsidR="00D12875" w:rsidRPr="00121D9D">
        <w:rPr>
          <w:rFonts w:ascii="Arial" w:hAnsi="Arial" w:cs="Arial"/>
          <w:bCs/>
          <w:sz w:val="24"/>
          <w:szCs w:val="24"/>
        </w:rPr>
        <w:t xml:space="preserve">agro-processing industry has </w:t>
      </w:r>
      <w:r w:rsidR="00EA4070" w:rsidRPr="00121D9D">
        <w:rPr>
          <w:rFonts w:ascii="Arial" w:hAnsi="Arial" w:cs="Arial"/>
          <w:bCs/>
          <w:sz w:val="24"/>
          <w:szCs w:val="24"/>
        </w:rPr>
        <w:t xml:space="preserve">the </w:t>
      </w:r>
      <w:r w:rsidR="005724AE" w:rsidRPr="00121D9D">
        <w:rPr>
          <w:rFonts w:ascii="Arial" w:hAnsi="Arial" w:cs="Arial"/>
          <w:bCs/>
          <w:sz w:val="24"/>
          <w:szCs w:val="24"/>
        </w:rPr>
        <w:t xml:space="preserve">potential to stimulate and spur demand for raw </w:t>
      </w:r>
      <w:r w:rsidR="00EA4070" w:rsidRPr="00121D9D">
        <w:rPr>
          <w:rFonts w:ascii="Arial" w:hAnsi="Arial" w:cs="Arial"/>
          <w:bCs/>
          <w:sz w:val="24"/>
          <w:szCs w:val="24"/>
        </w:rPr>
        <w:t>materials</w:t>
      </w:r>
      <w:r w:rsidR="005724AE" w:rsidRPr="00121D9D">
        <w:rPr>
          <w:rFonts w:ascii="Arial" w:hAnsi="Arial" w:cs="Arial"/>
          <w:bCs/>
          <w:sz w:val="24"/>
          <w:szCs w:val="24"/>
        </w:rPr>
        <w:t xml:space="preserve"> from the agricultural industry through backwar</w:t>
      </w:r>
      <w:r w:rsidR="00D12875" w:rsidRPr="00121D9D">
        <w:rPr>
          <w:rFonts w:ascii="Arial" w:hAnsi="Arial" w:cs="Arial"/>
          <w:bCs/>
          <w:sz w:val="24"/>
          <w:szCs w:val="24"/>
        </w:rPr>
        <w:t xml:space="preserve">d and forward linkages. </w:t>
      </w:r>
      <w:r w:rsidR="002C1D91" w:rsidRPr="00121D9D">
        <w:rPr>
          <w:rFonts w:ascii="Arial" w:hAnsi="Arial" w:cs="Arial"/>
          <w:bCs/>
          <w:sz w:val="24"/>
          <w:szCs w:val="24"/>
        </w:rPr>
        <w:t>D</w:t>
      </w:r>
      <w:r w:rsidR="00D12875" w:rsidRPr="00121D9D">
        <w:rPr>
          <w:rFonts w:ascii="Arial" w:hAnsi="Arial" w:cs="Arial"/>
          <w:bCs/>
          <w:sz w:val="24"/>
          <w:szCs w:val="24"/>
        </w:rPr>
        <w:t xml:space="preserve">emand for raw </w:t>
      </w:r>
      <w:r w:rsidR="00EA4070" w:rsidRPr="00121D9D">
        <w:rPr>
          <w:rFonts w:ascii="Arial" w:hAnsi="Arial" w:cs="Arial"/>
          <w:bCs/>
          <w:sz w:val="24"/>
          <w:szCs w:val="24"/>
        </w:rPr>
        <w:t xml:space="preserve">materials </w:t>
      </w:r>
      <w:r w:rsidR="00290E07" w:rsidRPr="00121D9D">
        <w:rPr>
          <w:rFonts w:ascii="Arial" w:hAnsi="Arial" w:cs="Arial"/>
          <w:bCs/>
          <w:sz w:val="24"/>
          <w:szCs w:val="24"/>
        </w:rPr>
        <w:t>creates</w:t>
      </w:r>
      <w:r w:rsidR="00D12875" w:rsidRPr="00121D9D">
        <w:rPr>
          <w:rFonts w:ascii="Arial" w:hAnsi="Arial" w:cs="Arial"/>
          <w:bCs/>
          <w:sz w:val="24"/>
          <w:szCs w:val="24"/>
        </w:rPr>
        <w:t xml:space="preserve"> </w:t>
      </w:r>
      <w:r w:rsidRPr="00121D9D">
        <w:rPr>
          <w:rFonts w:ascii="Arial" w:hAnsi="Arial" w:cs="Arial"/>
          <w:bCs/>
          <w:sz w:val="24"/>
          <w:szCs w:val="24"/>
        </w:rPr>
        <w:t>output</w:t>
      </w:r>
      <w:r w:rsidR="005724AE" w:rsidRPr="00121D9D">
        <w:rPr>
          <w:rFonts w:ascii="Arial" w:hAnsi="Arial" w:cs="Arial"/>
          <w:bCs/>
          <w:sz w:val="24"/>
          <w:szCs w:val="24"/>
        </w:rPr>
        <w:t xml:space="preserve"> markets</w:t>
      </w:r>
      <w:r w:rsidR="00D12875" w:rsidRPr="00121D9D">
        <w:rPr>
          <w:rFonts w:ascii="Arial" w:hAnsi="Arial" w:cs="Arial"/>
          <w:bCs/>
          <w:sz w:val="24"/>
          <w:szCs w:val="24"/>
        </w:rPr>
        <w:t xml:space="preserve">, with </w:t>
      </w:r>
      <w:r w:rsidR="00EA4070" w:rsidRPr="00121D9D">
        <w:rPr>
          <w:rFonts w:ascii="Arial" w:hAnsi="Arial" w:cs="Arial"/>
          <w:bCs/>
          <w:sz w:val="24"/>
          <w:szCs w:val="24"/>
        </w:rPr>
        <w:t xml:space="preserve">the </w:t>
      </w:r>
      <w:r w:rsidR="00D12875" w:rsidRPr="00121D9D">
        <w:rPr>
          <w:rFonts w:ascii="Arial" w:hAnsi="Arial" w:cs="Arial"/>
          <w:bCs/>
          <w:sz w:val="24"/>
          <w:szCs w:val="24"/>
        </w:rPr>
        <w:t xml:space="preserve">potential to </w:t>
      </w:r>
      <w:r w:rsidR="005724AE" w:rsidRPr="00121D9D">
        <w:rPr>
          <w:rFonts w:ascii="Arial" w:hAnsi="Arial" w:cs="Arial"/>
          <w:bCs/>
          <w:sz w:val="24"/>
          <w:szCs w:val="24"/>
        </w:rPr>
        <w:t>increase income</w:t>
      </w:r>
      <w:r w:rsidR="00D12875" w:rsidRPr="00121D9D">
        <w:rPr>
          <w:rFonts w:ascii="Arial" w:hAnsi="Arial" w:cs="Arial"/>
          <w:bCs/>
          <w:sz w:val="24"/>
          <w:szCs w:val="24"/>
        </w:rPr>
        <w:t xml:space="preserve"> for</w:t>
      </w:r>
      <w:r w:rsidR="00EA4070" w:rsidRPr="00121D9D">
        <w:rPr>
          <w:rFonts w:ascii="Arial" w:hAnsi="Arial" w:cs="Arial"/>
          <w:bCs/>
          <w:sz w:val="24"/>
          <w:szCs w:val="24"/>
        </w:rPr>
        <w:t xml:space="preserve"> </w:t>
      </w:r>
      <w:r w:rsidR="00D12875" w:rsidRPr="00121D9D">
        <w:rPr>
          <w:rFonts w:ascii="Arial" w:hAnsi="Arial" w:cs="Arial"/>
          <w:bCs/>
          <w:sz w:val="24"/>
          <w:szCs w:val="24"/>
        </w:rPr>
        <w:t xml:space="preserve">farmers. As a result, </w:t>
      </w:r>
      <w:r w:rsidR="005724AE" w:rsidRPr="00121D9D">
        <w:rPr>
          <w:rFonts w:ascii="Arial" w:hAnsi="Arial" w:cs="Arial"/>
          <w:bCs/>
          <w:sz w:val="24"/>
          <w:szCs w:val="24"/>
        </w:rPr>
        <w:t>farmers are encouraged to bring fallow land into pr</w:t>
      </w:r>
      <w:r w:rsidRPr="00121D9D">
        <w:rPr>
          <w:rFonts w:ascii="Arial" w:hAnsi="Arial" w:cs="Arial"/>
          <w:bCs/>
          <w:sz w:val="24"/>
          <w:szCs w:val="24"/>
        </w:rPr>
        <w:t>oducti</w:t>
      </w:r>
      <w:r w:rsidR="00D12875" w:rsidRPr="00121D9D">
        <w:rPr>
          <w:rFonts w:ascii="Arial" w:hAnsi="Arial" w:cs="Arial"/>
          <w:bCs/>
          <w:sz w:val="24"/>
          <w:szCs w:val="24"/>
        </w:rPr>
        <w:t>on, w</w:t>
      </w:r>
      <w:r w:rsidR="00290E07" w:rsidRPr="00121D9D">
        <w:rPr>
          <w:rFonts w:ascii="Arial" w:hAnsi="Arial" w:cs="Arial"/>
          <w:bCs/>
          <w:sz w:val="24"/>
          <w:szCs w:val="24"/>
        </w:rPr>
        <w:t>hich in turn</w:t>
      </w:r>
      <w:r w:rsidR="00D12875" w:rsidRPr="00121D9D">
        <w:rPr>
          <w:rFonts w:ascii="Arial" w:hAnsi="Arial" w:cs="Arial"/>
          <w:bCs/>
          <w:sz w:val="24"/>
          <w:szCs w:val="24"/>
        </w:rPr>
        <w:t xml:space="preserve"> </w:t>
      </w:r>
      <w:r w:rsidR="00290E07" w:rsidRPr="00121D9D">
        <w:rPr>
          <w:rFonts w:ascii="Arial" w:hAnsi="Arial" w:cs="Arial"/>
          <w:bCs/>
          <w:sz w:val="24"/>
          <w:szCs w:val="24"/>
        </w:rPr>
        <w:t>creates</w:t>
      </w:r>
      <w:r w:rsidR="00D12875" w:rsidRPr="00121D9D">
        <w:rPr>
          <w:rFonts w:ascii="Arial" w:hAnsi="Arial" w:cs="Arial"/>
          <w:bCs/>
          <w:sz w:val="24"/>
          <w:szCs w:val="24"/>
        </w:rPr>
        <w:t xml:space="preserve"> demand </w:t>
      </w:r>
      <w:r w:rsidR="005724AE" w:rsidRPr="00121D9D">
        <w:rPr>
          <w:rFonts w:ascii="Arial" w:hAnsi="Arial" w:cs="Arial"/>
          <w:bCs/>
          <w:sz w:val="24"/>
          <w:szCs w:val="24"/>
        </w:rPr>
        <w:t xml:space="preserve">for raw material downstream </w:t>
      </w:r>
      <w:r w:rsidR="00D12875" w:rsidRPr="00121D9D">
        <w:rPr>
          <w:rFonts w:ascii="Arial" w:hAnsi="Arial" w:cs="Arial"/>
          <w:bCs/>
          <w:sz w:val="24"/>
          <w:szCs w:val="24"/>
        </w:rPr>
        <w:t xml:space="preserve">and </w:t>
      </w:r>
      <w:r w:rsidR="00290E07" w:rsidRPr="00121D9D">
        <w:rPr>
          <w:rFonts w:ascii="Arial" w:hAnsi="Arial" w:cs="Arial"/>
          <w:bCs/>
          <w:sz w:val="24"/>
          <w:szCs w:val="24"/>
        </w:rPr>
        <w:t>contributes</w:t>
      </w:r>
      <w:r w:rsidR="005724AE" w:rsidRPr="00121D9D">
        <w:rPr>
          <w:rFonts w:ascii="Arial" w:hAnsi="Arial" w:cs="Arial"/>
          <w:bCs/>
          <w:sz w:val="24"/>
          <w:szCs w:val="24"/>
        </w:rPr>
        <w:t xml:space="preserve"> to</w:t>
      </w:r>
      <w:r w:rsidR="00D12875" w:rsidRPr="00121D9D">
        <w:rPr>
          <w:rFonts w:ascii="Arial" w:hAnsi="Arial" w:cs="Arial"/>
          <w:bCs/>
          <w:sz w:val="24"/>
          <w:szCs w:val="24"/>
        </w:rPr>
        <w:t xml:space="preserve"> job creation upstream. The </w:t>
      </w:r>
      <w:r w:rsidR="005724AE" w:rsidRPr="00121D9D">
        <w:rPr>
          <w:rFonts w:ascii="Arial" w:hAnsi="Arial" w:cs="Arial"/>
          <w:bCs/>
          <w:sz w:val="24"/>
          <w:szCs w:val="24"/>
        </w:rPr>
        <w:t xml:space="preserve">value-add and food processing </w:t>
      </w:r>
      <w:r w:rsidRPr="00121D9D">
        <w:rPr>
          <w:rFonts w:ascii="Arial" w:hAnsi="Arial" w:cs="Arial"/>
          <w:bCs/>
          <w:sz w:val="24"/>
          <w:szCs w:val="24"/>
        </w:rPr>
        <w:t>mitigate</w:t>
      </w:r>
      <w:r w:rsidR="005724AE" w:rsidRPr="00121D9D">
        <w:rPr>
          <w:rFonts w:ascii="Arial" w:hAnsi="Arial" w:cs="Arial"/>
          <w:bCs/>
          <w:sz w:val="24"/>
          <w:szCs w:val="24"/>
        </w:rPr>
        <w:t xml:space="preserve"> post-harvest losses.   </w:t>
      </w:r>
    </w:p>
    <w:p w:rsidR="009D77AB" w:rsidRPr="00121D9D" w:rsidRDefault="005724AE" w:rsidP="00782E50">
      <w:pPr>
        <w:pStyle w:val="NoSpacing"/>
        <w:numPr>
          <w:ilvl w:val="0"/>
          <w:numId w:val="20"/>
        </w:numPr>
        <w:ind w:left="426" w:hanging="283"/>
        <w:jc w:val="both"/>
        <w:rPr>
          <w:rFonts w:ascii="Arial" w:hAnsi="Arial" w:cs="Arial"/>
          <w:bCs/>
          <w:sz w:val="24"/>
          <w:szCs w:val="24"/>
        </w:rPr>
      </w:pPr>
      <w:r w:rsidRPr="00121D9D">
        <w:rPr>
          <w:rFonts w:ascii="Arial" w:hAnsi="Arial" w:cs="Arial"/>
          <w:sz w:val="24"/>
          <w:szCs w:val="24"/>
        </w:rPr>
        <w:t>Whi</w:t>
      </w:r>
      <w:r w:rsidR="00290E07" w:rsidRPr="00121D9D">
        <w:rPr>
          <w:rFonts w:ascii="Arial" w:hAnsi="Arial" w:cs="Arial"/>
          <w:sz w:val="24"/>
          <w:szCs w:val="24"/>
        </w:rPr>
        <w:t>lst the AAMP is a sectoral plan, t</w:t>
      </w:r>
      <w:r w:rsidRPr="00121D9D">
        <w:rPr>
          <w:rFonts w:ascii="Arial" w:hAnsi="Arial" w:cs="Arial"/>
          <w:sz w:val="24"/>
          <w:szCs w:val="24"/>
        </w:rPr>
        <w:t xml:space="preserve">he contribution of </w:t>
      </w:r>
      <w:r w:rsidR="002C1D91" w:rsidRPr="00121D9D">
        <w:rPr>
          <w:rFonts w:ascii="Arial" w:hAnsi="Arial" w:cs="Arial"/>
          <w:sz w:val="24"/>
          <w:szCs w:val="24"/>
        </w:rPr>
        <w:t>government</w:t>
      </w:r>
      <w:r w:rsidRPr="00121D9D">
        <w:rPr>
          <w:rFonts w:ascii="Arial" w:hAnsi="Arial" w:cs="Arial"/>
          <w:sz w:val="24"/>
          <w:szCs w:val="24"/>
        </w:rPr>
        <w:t xml:space="preserve"> towards “</w:t>
      </w:r>
      <w:r w:rsidRPr="00121D9D">
        <w:rPr>
          <w:rFonts w:ascii="Arial" w:hAnsi="Arial" w:cs="Arial"/>
          <w:sz w:val="24"/>
          <w:szCs w:val="24"/>
          <w:lang w:val="en-GB"/>
        </w:rPr>
        <w:t>competitive agricultural and agro-processing sectors</w:t>
      </w:r>
      <w:r w:rsidR="00290E07" w:rsidRPr="00121D9D">
        <w:rPr>
          <w:rFonts w:ascii="Arial" w:hAnsi="Arial" w:cs="Arial"/>
          <w:sz w:val="24"/>
          <w:szCs w:val="24"/>
          <w:lang w:val="en-GB"/>
        </w:rPr>
        <w:t>,</w:t>
      </w:r>
      <w:r w:rsidRPr="00121D9D">
        <w:rPr>
          <w:rFonts w:ascii="Arial" w:hAnsi="Arial" w:cs="Arial"/>
          <w:sz w:val="24"/>
          <w:szCs w:val="24"/>
          <w:lang w:val="en-GB"/>
        </w:rPr>
        <w:t xml:space="preserve"> driving </w:t>
      </w:r>
      <w:r w:rsidR="00E16464" w:rsidRPr="00121D9D">
        <w:rPr>
          <w:rFonts w:ascii="Arial" w:hAnsi="Arial" w:cs="Arial"/>
          <w:sz w:val="24"/>
          <w:szCs w:val="24"/>
          <w:lang w:val="en-GB"/>
        </w:rPr>
        <w:t>market-oriented</w:t>
      </w:r>
      <w:r w:rsidRPr="00121D9D">
        <w:rPr>
          <w:rFonts w:ascii="Arial" w:hAnsi="Arial" w:cs="Arial"/>
          <w:sz w:val="24"/>
          <w:szCs w:val="24"/>
          <w:lang w:val="en-GB"/>
        </w:rPr>
        <w:t xml:space="preserve"> and inclusive production to develop rural economies, ensure</w:t>
      </w:r>
      <w:r w:rsidR="00D12875" w:rsidRPr="00121D9D">
        <w:rPr>
          <w:rFonts w:ascii="Arial" w:hAnsi="Arial" w:cs="Arial"/>
          <w:sz w:val="24"/>
          <w:szCs w:val="24"/>
          <w:lang w:val="en-GB"/>
        </w:rPr>
        <w:t>s</w:t>
      </w:r>
      <w:r w:rsidRPr="00121D9D">
        <w:rPr>
          <w:rFonts w:ascii="Arial" w:hAnsi="Arial" w:cs="Arial"/>
          <w:sz w:val="24"/>
          <w:szCs w:val="24"/>
          <w:lang w:val="en-GB"/>
        </w:rPr>
        <w:t xml:space="preserve"> food-security, and create employment and entrepreneurial”</w:t>
      </w:r>
      <w:r w:rsidR="002C1D91" w:rsidRPr="00121D9D">
        <w:rPr>
          <w:rFonts w:ascii="Arial" w:hAnsi="Arial" w:cs="Arial"/>
          <w:sz w:val="24"/>
          <w:szCs w:val="24"/>
          <w:lang w:val="en-GB"/>
        </w:rPr>
        <w:t>, is</w:t>
      </w:r>
      <w:r w:rsidRPr="00121D9D">
        <w:rPr>
          <w:rFonts w:ascii="Arial" w:hAnsi="Arial" w:cs="Arial"/>
          <w:sz w:val="24"/>
          <w:szCs w:val="24"/>
          <w:lang w:val="en-GB"/>
        </w:rPr>
        <w:t xml:space="preserve"> articulated in </w:t>
      </w:r>
      <w:r w:rsidR="009D77AB" w:rsidRPr="00121D9D">
        <w:rPr>
          <w:rFonts w:ascii="Arial" w:hAnsi="Arial" w:cs="Arial"/>
          <w:sz w:val="24"/>
          <w:szCs w:val="24"/>
          <w:lang w:val="en-GB"/>
        </w:rPr>
        <w:t xml:space="preserve">the </w:t>
      </w:r>
      <w:r w:rsidRPr="00121D9D">
        <w:rPr>
          <w:rFonts w:ascii="Arial" w:hAnsi="Arial" w:cs="Arial"/>
          <w:sz w:val="24"/>
          <w:szCs w:val="24"/>
          <w:lang w:val="en-GB"/>
        </w:rPr>
        <w:t>AAMP</w:t>
      </w:r>
      <w:r w:rsidR="002C1D91" w:rsidRPr="00121D9D">
        <w:rPr>
          <w:rFonts w:ascii="Arial" w:hAnsi="Arial" w:cs="Arial"/>
          <w:sz w:val="24"/>
          <w:szCs w:val="24"/>
          <w:lang w:val="en-GB"/>
        </w:rPr>
        <w:t xml:space="preserve"> as follows</w:t>
      </w:r>
      <w:r w:rsidR="005F52A4" w:rsidRPr="00121D9D">
        <w:rPr>
          <w:rFonts w:ascii="Arial" w:hAnsi="Arial" w:cs="Arial"/>
          <w:sz w:val="24"/>
          <w:szCs w:val="24"/>
          <w:lang w:val="en-GB"/>
        </w:rPr>
        <w:t xml:space="preserve">: </w:t>
      </w:r>
    </w:p>
    <w:p w:rsidR="00121D9D" w:rsidRPr="00121D9D" w:rsidRDefault="00121D9D" w:rsidP="00121D9D">
      <w:pPr>
        <w:pStyle w:val="NoSpacing"/>
        <w:ind w:left="426"/>
        <w:jc w:val="both"/>
        <w:rPr>
          <w:rFonts w:ascii="Arial" w:hAnsi="Arial" w:cs="Arial"/>
          <w:bCs/>
          <w:sz w:val="24"/>
          <w:szCs w:val="24"/>
        </w:rPr>
      </w:pPr>
    </w:p>
    <w:p w:rsidR="009D77AB" w:rsidRPr="00121D9D" w:rsidRDefault="009D77AB" w:rsidP="00B803C9">
      <w:pPr>
        <w:spacing w:after="0" w:line="240" w:lineRule="auto"/>
        <w:jc w:val="both"/>
        <w:rPr>
          <w:rFonts w:ascii="Arial" w:hAnsi="Arial" w:cs="Arial"/>
          <w:b/>
          <w:sz w:val="24"/>
          <w:szCs w:val="24"/>
        </w:rPr>
      </w:pPr>
      <w:r w:rsidRPr="00121D9D">
        <w:rPr>
          <w:rFonts w:ascii="Arial" w:hAnsi="Arial" w:cs="Arial"/>
          <w:b/>
          <w:sz w:val="24"/>
          <w:szCs w:val="24"/>
        </w:rPr>
        <w:t>Pilla</w:t>
      </w:r>
      <w:r w:rsidR="00630759" w:rsidRPr="00121D9D">
        <w:rPr>
          <w:rFonts w:ascii="Arial" w:hAnsi="Arial" w:cs="Arial"/>
          <w:b/>
          <w:sz w:val="24"/>
          <w:szCs w:val="24"/>
        </w:rPr>
        <w:t>r</w:t>
      </w:r>
      <w:r w:rsidRPr="00121D9D">
        <w:rPr>
          <w:rFonts w:ascii="Arial" w:hAnsi="Arial" w:cs="Arial"/>
          <w:b/>
          <w:sz w:val="24"/>
          <w:szCs w:val="24"/>
        </w:rPr>
        <w:t>-</w:t>
      </w:r>
      <w:r w:rsidR="00B803C9" w:rsidRPr="00121D9D">
        <w:rPr>
          <w:rFonts w:ascii="Arial" w:hAnsi="Arial" w:cs="Arial"/>
          <w:b/>
          <w:sz w:val="24"/>
          <w:szCs w:val="24"/>
        </w:rPr>
        <w:t xml:space="preserve">1: </w:t>
      </w:r>
      <w:r w:rsidR="00F85A28" w:rsidRPr="00121D9D">
        <w:rPr>
          <w:rFonts w:ascii="Arial" w:hAnsi="Arial" w:cs="Arial"/>
          <w:b/>
          <w:sz w:val="24"/>
          <w:szCs w:val="24"/>
        </w:rPr>
        <w:t xml:space="preserve">Resolving policy ambiguities and creating an </w:t>
      </w:r>
      <w:r w:rsidR="003B5949" w:rsidRPr="00121D9D">
        <w:rPr>
          <w:rFonts w:ascii="Arial" w:hAnsi="Arial" w:cs="Arial"/>
          <w:b/>
          <w:sz w:val="24"/>
          <w:szCs w:val="24"/>
        </w:rPr>
        <w:t>investment-friendly</w:t>
      </w:r>
      <w:r w:rsidR="00F85A28" w:rsidRPr="00121D9D">
        <w:rPr>
          <w:rFonts w:ascii="Arial" w:hAnsi="Arial" w:cs="Arial"/>
          <w:b/>
          <w:sz w:val="24"/>
          <w:szCs w:val="24"/>
        </w:rPr>
        <w:t xml:space="preserve"> climate</w:t>
      </w:r>
      <w:r w:rsidR="00B803C9" w:rsidRPr="00121D9D">
        <w:rPr>
          <w:rFonts w:ascii="Arial" w:hAnsi="Arial" w:cs="Arial"/>
          <w:b/>
          <w:sz w:val="24"/>
          <w:szCs w:val="24"/>
        </w:rPr>
        <w:t>:</w:t>
      </w:r>
    </w:p>
    <w:p w:rsidR="00F85A28" w:rsidRPr="00121D9D" w:rsidRDefault="00F85A28" w:rsidP="00B803C9">
      <w:pPr>
        <w:spacing w:after="0" w:line="240" w:lineRule="auto"/>
        <w:jc w:val="both"/>
        <w:rPr>
          <w:rFonts w:ascii="Arial" w:hAnsi="Arial" w:cs="Arial"/>
          <w:bCs/>
          <w:sz w:val="24"/>
          <w:szCs w:val="24"/>
        </w:rPr>
      </w:pPr>
      <w:r w:rsidRPr="00121D9D">
        <w:rPr>
          <w:rFonts w:ascii="Arial" w:hAnsi="Arial" w:cs="Arial"/>
          <w:bCs/>
          <w:sz w:val="24"/>
          <w:szCs w:val="24"/>
          <w:lang w:val="en-US"/>
        </w:rPr>
        <w:t>Increase transformation of, and worker-ownership in agriculture, food and beverage value chains</w:t>
      </w:r>
      <w:r w:rsidR="00B803C9" w:rsidRPr="00121D9D">
        <w:rPr>
          <w:rFonts w:ascii="Arial" w:hAnsi="Arial" w:cs="Arial"/>
          <w:bCs/>
          <w:sz w:val="24"/>
          <w:szCs w:val="24"/>
          <w:lang w:val="en-US"/>
        </w:rPr>
        <w:t xml:space="preserve">, </w:t>
      </w:r>
      <w:r w:rsidR="00B803C9" w:rsidRPr="00121D9D">
        <w:rPr>
          <w:rFonts w:ascii="Arial" w:hAnsi="Arial" w:cs="Arial"/>
          <w:bCs/>
          <w:sz w:val="24"/>
          <w:szCs w:val="24"/>
        </w:rPr>
        <w:t>a</w:t>
      </w:r>
      <w:r w:rsidRPr="00121D9D">
        <w:rPr>
          <w:rFonts w:ascii="Arial" w:hAnsi="Arial" w:cs="Arial"/>
          <w:bCs/>
          <w:sz w:val="24"/>
          <w:szCs w:val="24"/>
        </w:rPr>
        <w:t xml:space="preserve">ctively support black-owned </w:t>
      </w:r>
      <w:r w:rsidR="00952369" w:rsidRPr="00121D9D">
        <w:rPr>
          <w:rFonts w:ascii="Arial" w:hAnsi="Arial" w:cs="Arial"/>
          <w:bCs/>
          <w:sz w:val="24"/>
          <w:szCs w:val="24"/>
        </w:rPr>
        <w:t>Small, Medium and Micro Enterprises (</w:t>
      </w:r>
      <w:r w:rsidRPr="00121D9D">
        <w:rPr>
          <w:rFonts w:ascii="Arial" w:hAnsi="Arial" w:cs="Arial"/>
          <w:bCs/>
          <w:sz w:val="24"/>
          <w:szCs w:val="24"/>
        </w:rPr>
        <w:t>SMMEs</w:t>
      </w:r>
      <w:r w:rsidR="00952369" w:rsidRPr="00121D9D">
        <w:rPr>
          <w:rFonts w:ascii="Arial" w:hAnsi="Arial" w:cs="Arial"/>
          <w:bCs/>
          <w:sz w:val="24"/>
          <w:szCs w:val="24"/>
        </w:rPr>
        <w:t>)</w:t>
      </w:r>
      <w:r w:rsidRPr="00121D9D">
        <w:rPr>
          <w:rFonts w:ascii="Arial" w:hAnsi="Arial" w:cs="Arial"/>
          <w:bCs/>
          <w:sz w:val="24"/>
          <w:szCs w:val="24"/>
        </w:rPr>
        <w:t xml:space="preserve"> and women food processors and retailers by lowering barriers to entry</w:t>
      </w:r>
      <w:r w:rsidR="002C1D91" w:rsidRPr="00121D9D">
        <w:rPr>
          <w:rFonts w:ascii="Arial" w:hAnsi="Arial" w:cs="Arial"/>
          <w:bCs/>
          <w:sz w:val="24"/>
          <w:szCs w:val="24"/>
        </w:rPr>
        <w:t>.</w:t>
      </w:r>
    </w:p>
    <w:p w:rsidR="00F85A28" w:rsidRPr="00121D9D" w:rsidRDefault="00F85A28" w:rsidP="00B803C9">
      <w:pPr>
        <w:spacing w:after="0" w:line="240" w:lineRule="auto"/>
        <w:jc w:val="both"/>
        <w:rPr>
          <w:rFonts w:ascii="Arial" w:hAnsi="Arial" w:cs="Arial"/>
          <w:bCs/>
          <w:sz w:val="24"/>
          <w:szCs w:val="24"/>
        </w:rPr>
      </w:pPr>
    </w:p>
    <w:p w:rsidR="005724AE" w:rsidRPr="00121D9D" w:rsidRDefault="005724AE" w:rsidP="00B803C9">
      <w:pPr>
        <w:spacing w:after="0" w:line="240" w:lineRule="auto"/>
        <w:jc w:val="both"/>
        <w:rPr>
          <w:rFonts w:ascii="Arial" w:hAnsi="Arial" w:cs="Arial"/>
          <w:b/>
          <w:sz w:val="24"/>
          <w:szCs w:val="24"/>
        </w:rPr>
      </w:pPr>
      <w:r w:rsidRPr="00121D9D">
        <w:rPr>
          <w:rFonts w:ascii="Arial" w:hAnsi="Arial" w:cs="Arial"/>
          <w:b/>
          <w:sz w:val="24"/>
          <w:szCs w:val="24"/>
        </w:rPr>
        <w:t>Pillar-2</w:t>
      </w:r>
      <w:r w:rsidR="002C1D91" w:rsidRPr="00121D9D">
        <w:rPr>
          <w:rFonts w:ascii="Arial" w:hAnsi="Arial" w:cs="Arial"/>
          <w:b/>
          <w:sz w:val="24"/>
          <w:szCs w:val="24"/>
        </w:rPr>
        <w:t>:</w:t>
      </w:r>
      <w:r w:rsidR="00121D9D" w:rsidRPr="00121D9D">
        <w:rPr>
          <w:rFonts w:ascii="Arial" w:hAnsi="Arial" w:cs="Arial"/>
          <w:b/>
          <w:sz w:val="24"/>
          <w:szCs w:val="24"/>
        </w:rPr>
        <w:t xml:space="preserve"> </w:t>
      </w:r>
      <w:r w:rsidRPr="00121D9D">
        <w:rPr>
          <w:rFonts w:ascii="Arial" w:hAnsi="Arial" w:cs="Arial"/>
          <w:b/>
          <w:sz w:val="24"/>
          <w:szCs w:val="24"/>
        </w:rPr>
        <w:t>Creating enabling infrastructure</w:t>
      </w:r>
      <w:r w:rsidR="00B803C9" w:rsidRPr="00121D9D">
        <w:rPr>
          <w:rFonts w:ascii="Arial" w:hAnsi="Arial" w:cs="Arial"/>
          <w:b/>
          <w:sz w:val="24"/>
          <w:szCs w:val="24"/>
        </w:rPr>
        <w:t>:</w:t>
      </w:r>
    </w:p>
    <w:p w:rsidR="005724AE" w:rsidRPr="00121D9D" w:rsidRDefault="005724AE" w:rsidP="00B803C9">
      <w:pPr>
        <w:spacing w:after="0" w:line="240" w:lineRule="auto"/>
        <w:jc w:val="both"/>
        <w:rPr>
          <w:rFonts w:ascii="Arial" w:hAnsi="Arial" w:cs="Arial"/>
          <w:sz w:val="24"/>
          <w:szCs w:val="24"/>
        </w:rPr>
      </w:pPr>
      <w:r w:rsidRPr="00121D9D">
        <w:rPr>
          <w:rFonts w:ascii="Arial" w:hAnsi="Arial" w:cs="Arial"/>
          <w:sz w:val="24"/>
          <w:szCs w:val="24"/>
        </w:rPr>
        <w:t>A key challenge facing rural areas is the acute lack of economic infrastructure</w:t>
      </w:r>
      <w:r w:rsidR="002C1D91" w:rsidRPr="00121D9D">
        <w:rPr>
          <w:rFonts w:ascii="Arial" w:hAnsi="Arial" w:cs="Arial"/>
          <w:sz w:val="24"/>
          <w:szCs w:val="24"/>
        </w:rPr>
        <w:t>, b</w:t>
      </w:r>
      <w:r w:rsidRPr="00121D9D">
        <w:rPr>
          <w:rFonts w:ascii="Arial" w:hAnsi="Arial" w:cs="Arial"/>
          <w:sz w:val="24"/>
          <w:szCs w:val="24"/>
        </w:rPr>
        <w:t xml:space="preserve">oth bulk and on-farm infrastructure. </w:t>
      </w:r>
      <w:r w:rsidRPr="00121D9D">
        <w:rPr>
          <w:rFonts w:ascii="Arial" w:hAnsi="Arial" w:cs="Arial"/>
          <w:sz w:val="24"/>
          <w:szCs w:val="24"/>
          <w:lang w:val="en-US"/>
        </w:rPr>
        <w:t>I</w:t>
      </w:r>
      <w:r w:rsidRPr="00121D9D">
        <w:rPr>
          <w:rFonts w:ascii="Arial" w:hAnsi="Arial" w:cs="Arial"/>
          <w:sz w:val="24"/>
          <w:szCs w:val="24"/>
        </w:rPr>
        <w:t>n mitigation, t</w:t>
      </w:r>
      <w:r w:rsidR="00A513DB" w:rsidRPr="00121D9D">
        <w:rPr>
          <w:rFonts w:ascii="Arial" w:hAnsi="Arial" w:cs="Arial"/>
          <w:sz w:val="24"/>
          <w:szCs w:val="24"/>
        </w:rPr>
        <w:t>he President</w:t>
      </w:r>
      <w:r w:rsidRPr="00121D9D">
        <w:rPr>
          <w:rFonts w:ascii="Arial" w:hAnsi="Arial" w:cs="Arial"/>
          <w:sz w:val="24"/>
          <w:szCs w:val="24"/>
        </w:rPr>
        <w:t xml:space="preserve"> established an Investment and Infrastructure Office in the Presidency to </w:t>
      </w:r>
      <w:r w:rsidR="00A513DB" w:rsidRPr="00121D9D">
        <w:rPr>
          <w:rFonts w:ascii="Arial" w:hAnsi="Arial" w:cs="Arial"/>
          <w:sz w:val="24"/>
          <w:szCs w:val="24"/>
        </w:rPr>
        <w:t>coordinate</w:t>
      </w:r>
      <w:r w:rsidRPr="00121D9D">
        <w:rPr>
          <w:rFonts w:ascii="Arial" w:hAnsi="Arial" w:cs="Arial"/>
          <w:sz w:val="24"/>
          <w:szCs w:val="24"/>
        </w:rPr>
        <w:t xml:space="preserve"> and align the development of bulk infrastructure (electricity, water, rail, road, ports</w:t>
      </w:r>
      <w:r w:rsidR="00A513DB" w:rsidRPr="00121D9D">
        <w:rPr>
          <w:rFonts w:ascii="Arial" w:hAnsi="Arial" w:cs="Arial"/>
          <w:sz w:val="24"/>
          <w:szCs w:val="24"/>
        </w:rPr>
        <w:t>,</w:t>
      </w:r>
      <w:r w:rsidRPr="00121D9D">
        <w:rPr>
          <w:rFonts w:ascii="Arial" w:hAnsi="Arial" w:cs="Arial"/>
          <w:sz w:val="24"/>
          <w:szCs w:val="24"/>
        </w:rPr>
        <w:t xml:space="preserve"> etc</w:t>
      </w:r>
      <w:r w:rsidR="00A513DB" w:rsidRPr="00121D9D">
        <w:rPr>
          <w:rFonts w:ascii="Arial" w:hAnsi="Arial" w:cs="Arial"/>
          <w:sz w:val="24"/>
          <w:szCs w:val="24"/>
        </w:rPr>
        <w:t>.</w:t>
      </w:r>
      <w:r w:rsidRPr="00121D9D">
        <w:rPr>
          <w:rFonts w:ascii="Arial" w:hAnsi="Arial" w:cs="Arial"/>
          <w:sz w:val="24"/>
          <w:szCs w:val="24"/>
        </w:rPr>
        <w:t>) by the three spheres of government. Accordingly, the Infrastructure Office has d</w:t>
      </w:r>
      <w:r w:rsidR="00A513DB" w:rsidRPr="00121D9D">
        <w:rPr>
          <w:rFonts w:ascii="Arial" w:hAnsi="Arial" w:cs="Arial"/>
          <w:sz w:val="24"/>
          <w:szCs w:val="24"/>
        </w:rPr>
        <w:t xml:space="preserve">eveloped a 203-project pipeline, </w:t>
      </w:r>
      <w:r w:rsidRPr="00121D9D">
        <w:rPr>
          <w:rFonts w:ascii="Arial" w:hAnsi="Arial" w:cs="Arial"/>
          <w:sz w:val="24"/>
          <w:szCs w:val="24"/>
        </w:rPr>
        <w:t xml:space="preserve">costed at R1.8 trillion. About 13 of these infrastructure projects are directly located within the agriculture and agro-processing space such as processing facilities, irrigation schemes and fresh produce markets. The </w:t>
      </w:r>
      <w:r w:rsidR="00630759" w:rsidRPr="00121D9D">
        <w:rPr>
          <w:rFonts w:ascii="Arial" w:hAnsi="Arial" w:cs="Arial"/>
          <w:sz w:val="24"/>
          <w:szCs w:val="24"/>
        </w:rPr>
        <w:t xml:space="preserve">Department of Agriculture, Land Reform and </w:t>
      </w:r>
      <w:r w:rsidR="00630759" w:rsidRPr="00121D9D">
        <w:rPr>
          <w:rFonts w:ascii="Arial" w:hAnsi="Arial" w:cs="Arial"/>
          <w:sz w:val="24"/>
          <w:szCs w:val="24"/>
        </w:rPr>
        <w:lastRenderedPageBreak/>
        <w:t>Rural Development (</w:t>
      </w:r>
      <w:r w:rsidRPr="00121D9D">
        <w:rPr>
          <w:rFonts w:ascii="Arial" w:hAnsi="Arial" w:cs="Arial"/>
          <w:sz w:val="24"/>
          <w:szCs w:val="24"/>
        </w:rPr>
        <w:t>DALRRD</w:t>
      </w:r>
      <w:r w:rsidR="00630759" w:rsidRPr="00121D9D">
        <w:rPr>
          <w:rFonts w:ascii="Arial" w:hAnsi="Arial" w:cs="Arial"/>
          <w:sz w:val="24"/>
          <w:szCs w:val="24"/>
        </w:rPr>
        <w:t>)</w:t>
      </w:r>
      <w:r w:rsidRPr="00121D9D">
        <w:rPr>
          <w:rFonts w:ascii="Arial" w:hAnsi="Arial" w:cs="Arial"/>
          <w:sz w:val="24"/>
          <w:szCs w:val="24"/>
        </w:rPr>
        <w:t xml:space="preserve"> has budgeted R2.15 billion to support and develop farmers with production inputs and on-farm infrastructure.</w:t>
      </w:r>
    </w:p>
    <w:p w:rsidR="00B803C9" w:rsidRPr="00B803C9" w:rsidRDefault="00B803C9" w:rsidP="00B803C9">
      <w:pPr>
        <w:spacing w:after="0" w:line="240" w:lineRule="auto"/>
        <w:jc w:val="both"/>
        <w:rPr>
          <w:rFonts w:ascii="Arial" w:hAnsi="Arial" w:cs="Arial"/>
          <w:sz w:val="24"/>
          <w:szCs w:val="24"/>
        </w:rPr>
      </w:pPr>
    </w:p>
    <w:p w:rsidR="005724AE" w:rsidRPr="00B803C9" w:rsidRDefault="005724AE" w:rsidP="00B803C9">
      <w:pPr>
        <w:spacing w:after="0" w:line="240" w:lineRule="auto"/>
        <w:ind w:left="1440" w:hanging="1440"/>
        <w:jc w:val="both"/>
        <w:rPr>
          <w:rFonts w:ascii="Arial" w:hAnsi="Arial" w:cs="Arial"/>
          <w:b/>
          <w:sz w:val="24"/>
          <w:szCs w:val="24"/>
        </w:rPr>
      </w:pPr>
      <w:r w:rsidRPr="00B803C9">
        <w:rPr>
          <w:rFonts w:ascii="Arial" w:hAnsi="Arial" w:cs="Arial"/>
          <w:b/>
          <w:sz w:val="24"/>
          <w:szCs w:val="24"/>
        </w:rPr>
        <w:t>Pillar-3 Comprehensive support, development finance, and extension services</w:t>
      </w:r>
      <w:r w:rsidR="003C33DB">
        <w:rPr>
          <w:rFonts w:ascii="Arial" w:hAnsi="Arial" w:cs="Arial"/>
          <w:b/>
          <w:sz w:val="24"/>
          <w:szCs w:val="24"/>
        </w:rPr>
        <w:t>:</w:t>
      </w:r>
      <w:r w:rsidRPr="00B803C9">
        <w:rPr>
          <w:rFonts w:ascii="Arial" w:hAnsi="Arial" w:cs="Arial"/>
          <w:b/>
          <w:sz w:val="24"/>
          <w:szCs w:val="24"/>
        </w:rPr>
        <w:t xml:space="preserve"> </w:t>
      </w:r>
    </w:p>
    <w:p w:rsidR="005724AE" w:rsidRPr="00B803C9" w:rsidRDefault="005724AE" w:rsidP="00B803C9">
      <w:pPr>
        <w:spacing w:after="0" w:line="240" w:lineRule="auto"/>
        <w:contextualSpacing/>
        <w:jc w:val="both"/>
        <w:rPr>
          <w:rFonts w:ascii="Arial" w:hAnsi="Arial" w:cs="Arial"/>
          <w:sz w:val="24"/>
          <w:szCs w:val="24"/>
        </w:rPr>
      </w:pPr>
      <w:r w:rsidRPr="00B803C9">
        <w:rPr>
          <w:rFonts w:ascii="Arial" w:hAnsi="Arial" w:cs="Arial"/>
          <w:sz w:val="24"/>
          <w:szCs w:val="24"/>
        </w:rPr>
        <w:t>Efficient and effective advisory</w:t>
      </w:r>
      <w:r w:rsidR="005F52A4">
        <w:rPr>
          <w:rFonts w:ascii="Arial" w:hAnsi="Arial" w:cs="Arial"/>
          <w:sz w:val="24"/>
          <w:szCs w:val="24"/>
        </w:rPr>
        <w:t xml:space="preserve"> </w:t>
      </w:r>
      <w:r w:rsidRPr="00B803C9">
        <w:rPr>
          <w:rFonts w:ascii="Arial" w:hAnsi="Arial" w:cs="Arial"/>
          <w:sz w:val="24"/>
          <w:szCs w:val="24"/>
        </w:rPr>
        <w:t xml:space="preserve">technical services </w:t>
      </w:r>
      <w:r w:rsidR="00A513DB" w:rsidRPr="00B803C9">
        <w:rPr>
          <w:rFonts w:ascii="Arial" w:hAnsi="Arial" w:cs="Arial"/>
          <w:sz w:val="24"/>
          <w:szCs w:val="24"/>
        </w:rPr>
        <w:t>are</w:t>
      </w:r>
      <w:r w:rsidRPr="00B803C9">
        <w:rPr>
          <w:rFonts w:ascii="Arial" w:hAnsi="Arial" w:cs="Arial"/>
          <w:sz w:val="24"/>
          <w:szCs w:val="24"/>
        </w:rPr>
        <w:t xml:space="preserve"> critical to the development of agro-processing activities in rural areas. Accordingly, researchers recommend participatory approaches geared to assist producers and agro-processors to restore their natural resource base, increase agricultural production, productivity, and value-add</w:t>
      </w:r>
      <w:r w:rsidR="005F52A4">
        <w:rPr>
          <w:rFonts w:ascii="Arial" w:hAnsi="Arial" w:cs="Arial"/>
          <w:sz w:val="24"/>
          <w:szCs w:val="24"/>
        </w:rPr>
        <w:t xml:space="preserve"> and e</w:t>
      </w:r>
      <w:r w:rsidRPr="00B803C9">
        <w:rPr>
          <w:rFonts w:ascii="Arial" w:hAnsi="Arial" w:cs="Arial"/>
          <w:sz w:val="24"/>
          <w:szCs w:val="24"/>
        </w:rPr>
        <w:t xml:space="preserve">qually, ensure compliance </w:t>
      </w:r>
      <w:r w:rsidR="00A513DB" w:rsidRPr="00B803C9">
        <w:rPr>
          <w:rFonts w:ascii="Arial" w:hAnsi="Arial" w:cs="Arial"/>
          <w:sz w:val="24"/>
          <w:szCs w:val="24"/>
        </w:rPr>
        <w:t>with</w:t>
      </w:r>
      <w:r w:rsidRPr="00B803C9">
        <w:rPr>
          <w:rFonts w:ascii="Arial" w:hAnsi="Arial" w:cs="Arial"/>
          <w:sz w:val="24"/>
          <w:szCs w:val="24"/>
        </w:rPr>
        <w:t xml:space="preserve"> mandatory food manufacturing standards and regulations. DALRRD is currently strengthening extension and advisory machinery through retraining and resourcing of Agricultural Extension Practitioners (AEP). DALRRD and the Provincial Department</w:t>
      </w:r>
      <w:r w:rsidR="005F52A4">
        <w:rPr>
          <w:rFonts w:ascii="Arial" w:hAnsi="Arial" w:cs="Arial"/>
          <w:sz w:val="24"/>
          <w:szCs w:val="24"/>
        </w:rPr>
        <w:t>s</w:t>
      </w:r>
      <w:r w:rsidRPr="00B803C9">
        <w:rPr>
          <w:rFonts w:ascii="Arial" w:hAnsi="Arial" w:cs="Arial"/>
          <w:sz w:val="24"/>
          <w:szCs w:val="24"/>
        </w:rPr>
        <w:t xml:space="preserve"> of Agriculture (PDA) </w:t>
      </w:r>
      <w:r w:rsidR="00A513DB" w:rsidRPr="00B803C9">
        <w:rPr>
          <w:rFonts w:ascii="Arial" w:hAnsi="Arial" w:cs="Arial"/>
          <w:sz w:val="24"/>
          <w:szCs w:val="24"/>
        </w:rPr>
        <w:t>have</w:t>
      </w:r>
      <w:r w:rsidRPr="00B803C9">
        <w:rPr>
          <w:rFonts w:ascii="Arial" w:hAnsi="Arial" w:cs="Arial"/>
          <w:sz w:val="24"/>
          <w:szCs w:val="24"/>
        </w:rPr>
        <w:t xml:space="preserve"> recruited more than 3 500 AEP as part of providing comprehensive support to producers and </w:t>
      </w:r>
      <w:r w:rsidR="00A513DB" w:rsidRPr="00B803C9">
        <w:rPr>
          <w:rFonts w:ascii="Arial" w:hAnsi="Arial" w:cs="Arial"/>
          <w:sz w:val="24"/>
          <w:szCs w:val="24"/>
        </w:rPr>
        <w:t>agro-processors</w:t>
      </w:r>
      <w:r w:rsidRPr="00B803C9">
        <w:rPr>
          <w:rFonts w:ascii="Arial" w:hAnsi="Arial" w:cs="Arial"/>
          <w:sz w:val="24"/>
          <w:szCs w:val="24"/>
        </w:rPr>
        <w:t xml:space="preserve">. </w:t>
      </w:r>
      <w:r w:rsidR="00A513DB" w:rsidRPr="00B803C9">
        <w:rPr>
          <w:rFonts w:ascii="Arial" w:hAnsi="Arial" w:cs="Arial"/>
          <w:sz w:val="24"/>
          <w:szCs w:val="24"/>
        </w:rPr>
        <w:t>In t</w:t>
      </w:r>
      <w:r w:rsidRPr="00B803C9">
        <w:rPr>
          <w:rFonts w:ascii="Arial" w:hAnsi="Arial" w:cs="Arial"/>
          <w:sz w:val="24"/>
          <w:szCs w:val="24"/>
        </w:rPr>
        <w:t>otal</w:t>
      </w:r>
      <w:r w:rsidR="00A513DB" w:rsidRPr="00B803C9">
        <w:rPr>
          <w:rFonts w:ascii="Arial" w:hAnsi="Arial" w:cs="Arial"/>
          <w:sz w:val="24"/>
          <w:szCs w:val="24"/>
        </w:rPr>
        <w:t xml:space="preserve">, the number of AEPs recruited will </w:t>
      </w:r>
      <w:r w:rsidR="005F52A4">
        <w:rPr>
          <w:rFonts w:ascii="Arial" w:hAnsi="Arial" w:cs="Arial"/>
          <w:sz w:val="24"/>
          <w:szCs w:val="24"/>
        </w:rPr>
        <w:t xml:space="preserve">be </w:t>
      </w:r>
      <w:r w:rsidRPr="00B803C9">
        <w:rPr>
          <w:rFonts w:ascii="Arial" w:hAnsi="Arial" w:cs="Arial"/>
          <w:sz w:val="24"/>
          <w:szCs w:val="24"/>
        </w:rPr>
        <w:t>10</w:t>
      </w:r>
      <w:r w:rsidR="00A513DB" w:rsidRPr="00B803C9">
        <w:rPr>
          <w:rFonts w:ascii="Arial" w:hAnsi="Arial" w:cs="Arial"/>
          <w:sz w:val="24"/>
          <w:szCs w:val="24"/>
        </w:rPr>
        <w:t> </w:t>
      </w:r>
      <w:r w:rsidRPr="00B803C9">
        <w:rPr>
          <w:rFonts w:ascii="Arial" w:hAnsi="Arial" w:cs="Arial"/>
          <w:sz w:val="24"/>
          <w:szCs w:val="24"/>
        </w:rPr>
        <w:t>000</w:t>
      </w:r>
      <w:r w:rsidR="00A513DB" w:rsidRPr="00B803C9">
        <w:rPr>
          <w:rFonts w:ascii="Arial" w:hAnsi="Arial" w:cs="Arial"/>
          <w:sz w:val="24"/>
          <w:szCs w:val="24"/>
        </w:rPr>
        <w:t xml:space="preserve">. </w:t>
      </w:r>
      <w:r w:rsidRPr="00B803C9">
        <w:rPr>
          <w:rFonts w:ascii="Arial" w:hAnsi="Arial" w:cs="Arial"/>
          <w:sz w:val="24"/>
          <w:szCs w:val="24"/>
        </w:rPr>
        <w:t>T</w:t>
      </w:r>
      <w:r w:rsidR="009A6A80" w:rsidRPr="00B803C9">
        <w:rPr>
          <w:rFonts w:ascii="Arial" w:hAnsi="Arial" w:cs="Arial"/>
          <w:sz w:val="24"/>
          <w:szCs w:val="24"/>
        </w:rPr>
        <w:t xml:space="preserve">he move is expected to </w:t>
      </w:r>
      <w:r w:rsidR="005F52A4">
        <w:rPr>
          <w:rFonts w:ascii="Arial" w:hAnsi="Arial" w:cs="Arial"/>
          <w:sz w:val="24"/>
          <w:szCs w:val="24"/>
        </w:rPr>
        <w:t>improve t</w:t>
      </w:r>
      <w:r w:rsidR="009A6A80" w:rsidRPr="00B803C9">
        <w:rPr>
          <w:rFonts w:ascii="Arial" w:hAnsi="Arial" w:cs="Arial"/>
          <w:sz w:val="24"/>
          <w:szCs w:val="24"/>
        </w:rPr>
        <w:t>he ratio of AEPs to producers toward</w:t>
      </w:r>
      <w:r w:rsidRPr="00B803C9">
        <w:rPr>
          <w:rFonts w:ascii="Arial" w:hAnsi="Arial" w:cs="Arial"/>
          <w:sz w:val="24"/>
          <w:szCs w:val="24"/>
        </w:rPr>
        <w:t xml:space="preserve"> an acceptable standard.</w:t>
      </w:r>
    </w:p>
    <w:p w:rsidR="005724AE" w:rsidRPr="00B803C9" w:rsidRDefault="005724AE" w:rsidP="00B803C9">
      <w:pPr>
        <w:spacing w:after="0" w:line="240" w:lineRule="auto"/>
        <w:ind w:left="1440"/>
        <w:contextualSpacing/>
        <w:jc w:val="both"/>
        <w:rPr>
          <w:rFonts w:ascii="Arial" w:hAnsi="Arial" w:cs="Arial"/>
          <w:sz w:val="24"/>
          <w:szCs w:val="24"/>
        </w:rPr>
      </w:pPr>
    </w:p>
    <w:p w:rsidR="005724AE" w:rsidRPr="00B803C9" w:rsidRDefault="005724AE" w:rsidP="00B803C9">
      <w:pPr>
        <w:spacing w:after="0" w:line="240" w:lineRule="auto"/>
        <w:ind w:left="1440" w:hanging="1440"/>
        <w:jc w:val="both"/>
        <w:rPr>
          <w:rFonts w:ascii="Arial" w:hAnsi="Arial" w:cs="Arial"/>
          <w:b/>
          <w:sz w:val="24"/>
          <w:szCs w:val="24"/>
        </w:rPr>
      </w:pPr>
      <w:r w:rsidRPr="00B803C9">
        <w:rPr>
          <w:rFonts w:ascii="Arial" w:hAnsi="Arial" w:cs="Arial"/>
          <w:b/>
          <w:sz w:val="24"/>
          <w:szCs w:val="24"/>
        </w:rPr>
        <w:t>Pillar-4: Ensuring food security, expanded production and employment creation</w:t>
      </w:r>
      <w:r w:rsidR="003C33DB">
        <w:rPr>
          <w:rFonts w:ascii="Arial" w:hAnsi="Arial" w:cs="Arial"/>
          <w:b/>
          <w:sz w:val="24"/>
          <w:szCs w:val="24"/>
        </w:rPr>
        <w:t>:</w:t>
      </w:r>
    </w:p>
    <w:p w:rsidR="005724AE" w:rsidRDefault="005724AE" w:rsidP="00B803C9">
      <w:pPr>
        <w:spacing w:after="0" w:line="240" w:lineRule="auto"/>
        <w:jc w:val="both"/>
        <w:rPr>
          <w:rFonts w:ascii="Arial" w:hAnsi="Arial" w:cs="Arial"/>
          <w:sz w:val="24"/>
          <w:szCs w:val="24"/>
        </w:rPr>
      </w:pPr>
      <w:r w:rsidRPr="00B803C9">
        <w:rPr>
          <w:rFonts w:ascii="Arial" w:hAnsi="Arial" w:cs="Arial"/>
          <w:sz w:val="24"/>
          <w:szCs w:val="24"/>
        </w:rPr>
        <w:t xml:space="preserve">The agricultural sector contributes about 2.8 percent to the Gross Domestic Product (GDP). However, when food manufacturing is taken into consideration, the sector’s contribution to GDP could be as high as 7 percent. Similarly, the agricultural sector employs about 888 000 people whilst the agro-processing industry employs 264 029 people. An increase in agricultural production through </w:t>
      </w:r>
      <w:r w:rsidR="009A6A80" w:rsidRPr="00B803C9">
        <w:rPr>
          <w:rFonts w:ascii="Arial" w:hAnsi="Arial" w:cs="Arial"/>
          <w:sz w:val="24"/>
          <w:szCs w:val="24"/>
        </w:rPr>
        <w:t xml:space="preserve">the </w:t>
      </w:r>
      <w:r w:rsidRPr="00B803C9">
        <w:rPr>
          <w:rFonts w:ascii="Arial" w:hAnsi="Arial" w:cs="Arial"/>
          <w:sz w:val="24"/>
          <w:szCs w:val="24"/>
        </w:rPr>
        <w:t xml:space="preserve">utilization of land under </w:t>
      </w:r>
      <w:r w:rsidR="009A6A80" w:rsidRPr="00B803C9">
        <w:rPr>
          <w:rFonts w:ascii="Arial" w:hAnsi="Arial" w:cs="Arial"/>
          <w:sz w:val="24"/>
          <w:szCs w:val="24"/>
        </w:rPr>
        <w:t xml:space="preserve">the </w:t>
      </w:r>
      <w:r w:rsidRPr="00B803C9">
        <w:rPr>
          <w:rFonts w:ascii="Arial" w:hAnsi="Arial" w:cs="Arial"/>
          <w:sz w:val="24"/>
          <w:szCs w:val="24"/>
        </w:rPr>
        <w:t>Traditional and Cultural Council will expand the raw material base required downstream for value-add</w:t>
      </w:r>
      <w:r w:rsidR="009A6A80" w:rsidRPr="00B803C9">
        <w:rPr>
          <w:rFonts w:ascii="Arial" w:hAnsi="Arial" w:cs="Arial"/>
          <w:sz w:val="24"/>
          <w:szCs w:val="24"/>
        </w:rPr>
        <w:t>. The AAMP e</w:t>
      </w:r>
      <w:r w:rsidRPr="00B803C9">
        <w:rPr>
          <w:rFonts w:ascii="Arial" w:hAnsi="Arial" w:cs="Arial"/>
          <w:sz w:val="24"/>
          <w:szCs w:val="24"/>
        </w:rPr>
        <w:t>stimates</w:t>
      </w:r>
      <w:r w:rsidR="009A6A80" w:rsidRPr="00B803C9">
        <w:rPr>
          <w:rFonts w:ascii="Arial" w:hAnsi="Arial" w:cs="Arial"/>
          <w:sz w:val="24"/>
          <w:szCs w:val="24"/>
        </w:rPr>
        <w:t xml:space="preserve"> that a </w:t>
      </w:r>
      <w:r w:rsidRPr="00B803C9">
        <w:rPr>
          <w:rFonts w:ascii="Arial" w:hAnsi="Arial" w:cs="Arial"/>
          <w:sz w:val="24"/>
          <w:szCs w:val="24"/>
        </w:rPr>
        <w:t xml:space="preserve">10 percent increase in the utilisation of land </w:t>
      </w:r>
      <w:r w:rsidR="009A6A80" w:rsidRPr="00B803C9">
        <w:rPr>
          <w:rFonts w:ascii="Arial" w:hAnsi="Arial" w:cs="Arial"/>
          <w:sz w:val="24"/>
          <w:szCs w:val="24"/>
        </w:rPr>
        <w:t xml:space="preserve">under </w:t>
      </w:r>
      <w:r w:rsidRPr="00B803C9">
        <w:rPr>
          <w:rFonts w:ascii="Arial" w:hAnsi="Arial" w:cs="Arial"/>
          <w:sz w:val="24"/>
          <w:szCs w:val="24"/>
        </w:rPr>
        <w:t>Traditional and Cultural Councils</w:t>
      </w:r>
      <w:r w:rsidR="009A6A80" w:rsidRPr="00B803C9">
        <w:rPr>
          <w:rFonts w:ascii="Arial" w:hAnsi="Arial" w:cs="Arial"/>
          <w:sz w:val="24"/>
          <w:szCs w:val="24"/>
        </w:rPr>
        <w:t>,</w:t>
      </w:r>
      <w:r w:rsidRPr="00B803C9">
        <w:rPr>
          <w:rFonts w:ascii="Arial" w:hAnsi="Arial" w:cs="Arial"/>
          <w:sz w:val="24"/>
          <w:szCs w:val="24"/>
        </w:rPr>
        <w:t xml:space="preserve"> which is equivalent to 481 380 hectares is expected to create 501 000 job opportunities. The number is higher when factoring downstream jobs. </w:t>
      </w:r>
    </w:p>
    <w:p w:rsidR="00B803C9" w:rsidRPr="00B803C9" w:rsidRDefault="00B803C9" w:rsidP="00B803C9">
      <w:pPr>
        <w:spacing w:after="0" w:line="240" w:lineRule="auto"/>
        <w:jc w:val="both"/>
        <w:rPr>
          <w:rFonts w:ascii="Arial" w:hAnsi="Arial" w:cs="Arial"/>
          <w:sz w:val="24"/>
          <w:szCs w:val="24"/>
        </w:rPr>
      </w:pPr>
    </w:p>
    <w:p w:rsidR="005724AE" w:rsidRPr="00B803C9" w:rsidRDefault="005724AE" w:rsidP="00B803C9">
      <w:pPr>
        <w:spacing w:after="0" w:line="240" w:lineRule="auto"/>
        <w:jc w:val="both"/>
        <w:rPr>
          <w:rFonts w:ascii="Arial" w:hAnsi="Arial" w:cs="Arial"/>
          <w:sz w:val="24"/>
          <w:szCs w:val="24"/>
        </w:rPr>
      </w:pPr>
      <w:r w:rsidRPr="00B803C9">
        <w:rPr>
          <w:rFonts w:ascii="Arial" w:hAnsi="Arial" w:cs="Arial"/>
          <w:b/>
          <w:bCs/>
          <w:sz w:val="24"/>
          <w:szCs w:val="24"/>
        </w:rPr>
        <w:t>Pillar-5: Market access</w:t>
      </w:r>
      <w:r w:rsidR="005F52A4">
        <w:rPr>
          <w:rFonts w:ascii="Arial" w:hAnsi="Arial" w:cs="Arial"/>
          <w:b/>
          <w:bCs/>
          <w:sz w:val="24"/>
          <w:szCs w:val="24"/>
        </w:rPr>
        <w:t xml:space="preserve"> - </w:t>
      </w:r>
      <w:r w:rsidRPr="00B803C9">
        <w:rPr>
          <w:rFonts w:ascii="Arial" w:hAnsi="Arial" w:cs="Arial"/>
          <w:b/>
          <w:bCs/>
          <w:sz w:val="24"/>
          <w:szCs w:val="24"/>
        </w:rPr>
        <w:t>domestic and export</w:t>
      </w:r>
      <w:r w:rsidR="003C33DB">
        <w:rPr>
          <w:rFonts w:ascii="Arial" w:hAnsi="Arial" w:cs="Arial"/>
          <w:b/>
          <w:bCs/>
          <w:sz w:val="24"/>
          <w:szCs w:val="24"/>
        </w:rPr>
        <w:t>:</w:t>
      </w:r>
    </w:p>
    <w:p w:rsidR="005724AE" w:rsidRPr="00B803C9" w:rsidRDefault="005724AE" w:rsidP="00B803C9">
      <w:pPr>
        <w:spacing w:after="0" w:line="240" w:lineRule="auto"/>
        <w:jc w:val="both"/>
        <w:rPr>
          <w:rFonts w:ascii="Arial" w:hAnsi="Arial" w:cs="Arial"/>
          <w:sz w:val="24"/>
          <w:szCs w:val="24"/>
        </w:rPr>
      </w:pPr>
      <w:r w:rsidRPr="00B803C9">
        <w:rPr>
          <w:rFonts w:ascii="Arial" w:hAnsi="Arial" w:cs="Arial"/>
          <w:sz w:val="24"/>
          <w:szCs w:val="24"/>
        </w:rPr>
        <w:t xml:space="preserve">Access to markets is the lifeblood of agribusinesses operating in rural areas. Infrastructure backlogs in rural towns </w:t>
      </w:r>
      <w:r w:rsidR="009A6A80" w:rsidRPr="00B803C9">
        <w:rPr>
          <w:rFonts w:ascii="Arial" w:hAnsi="Arial" w:cs="Arial"/>
          <w:sz w:val="24"/>
          <w:szCs w:val="24"/>
        </w:rPr>
        <w:t>entail</w:t>
      </w:r>
      <w:r w:rsidRPr="00B803C9">
        <w:rPr>
          <w:rFonts w:ascii="Arial" w:hAnsi="Arial" w:cs="Arial"/>
          <w:sz w:val="24"/>
          <w:szCs w:val="24"/>
        </w:rPr>
        <w:t xml:space="preserve"> high transaction costs for producers and </w:t>
      </w:r>
      <w:r w:rsidR="009A6A80" w:rsidRPr="00B803C9">
        <w:rPr>
          <w:rFonts w:ascii="Arial" w:hAnsi="Arial" w:cs="Arial"/>
          <w:sz w:val="24"/>
          <w:szCs w:val="24"/>
        </w:rPr>
        <w:t>agro-processors</w:t>
      </w:r>
      <w:r w:rsidRPr="00B803C9">
        <w:rPr>
          <w:rFonts w:ascii="Arial" w:hAnsi="Arial" w:cs="Arial"/>
          <w:sz w:val="24"/>
          <w:szCs w:val="24"/>
        </w:rPr>
        <w:t xml:space="preserve">. On the domestic front, the National Treasury (NT) is implementing the 30% set-aside geared to ensure penetration of small and medium producers into State institutional markets. Moreover, various municipalities are investing resources to revamp and revitalise fresh produce markets. On the export side, the recently signed Africa Continental Free Trade Agreement (AfTCA) provides opportunities for growth and development of rural economies. The AAMP underscores the importance of maintenance of the current global markets and sourcing new markets. </w:t>
      </w:r>
    </w:p>
    <w:p w:rsidR="009A6A80" w:rsidRPr="00B803C9" w:rsidRDefault="009A6A80" w:rsidP="00B803C9">
      <w:pPr>
        <w:spacing w:after="0" w:line="240" w:lineRule="auto"/>
        <w:jc w:val="both"/>
        <w:rPr>
          <w:rFonts w:ascii="Arial" w:hAnsi="Arial" w:cs="Arial"/>
          <w:sz w:val="24"/>
          <w:szCs w:val="24"/>
        </w:rPr>
      </w:pPr>
    </w:p>
    <w:p w:rsidR="00B803C9" w:rsidRPr="00B803C9" w:rsidRDefault="005724AE" w:rsidP="00B803C9">
      <w:pPr>
        <w:spacing w:after="0" w:line="240" w:lineRule="auto"/>
        <w:ind w:left="1440" w:hanging="1440"/>
        <w:jc w:val="both"/>
        <w:rPr>
          <w:rFonts w:ascii="Arial" w:hAnsi="Arial" w:cs="Arial"/>
          <w:b/>
          <w:bCs/>
          <w:sz w:val="24"/>
          <w:szCs w:val="24"/>
        </w:rPr>
      </w:pPr>
      <w:r w:rsidRPr="00B803C9">
        <w:rPr>
          <w:rFonts w:ascii="Arial" w:hAnsi="Arial" w:cs="Arial"/>
          <w:b/>
          <w:sz w:val="24"/>
          <w:szCs w:val="24"/>
        </w:rPr>
        <w:t>Pillar-6 I</w:t>
      </w:r>
      <w:r w:rsidRPr="00B803C9">
        <w:rPr>
          <w:rFonts w:ascii="Arial" w:hAnsi="Arial" w:cs="Arial"/>
          <w:b/>
          <w:bCs/>
          <w:sz w:val="24"/>
          <w:szCs w:val="24"/>
        </w:rPr>
        <w:t>mport replacement and expanded agro-processing exports</w:t>
      </w:r>
      <w:r w:rsidR="003C33DB">
        <w:rPr>
          <w:rFonts w:ascii="Arial" w:hAnsi="Arial" w:cs="Arial"/>
          <w:b/>
          <w:bCs/>
          <w:sz w:val="24"/>
          <w:szCs w:val="24"/>
        </w:rPr>
        <w:t>:</w:t>
      </w:r>
    </w:p>
    <w:p w:rsidR="005724AE" w:rsidRPr="00B803C9" w:rsidRDefault="005724AE" w:rsidP="00B803C9">
      <w:pPr>
        <w:spacing w:after="0" w:line="240" w:lineRule="auto"/>
        <w:jc w:val="both"/>
        <w:rPr>
          <w:rFonts w:ascii="Arial" w:hAnsi="Arial" w:cs="Arial"/>
          <w:bCs/>
          <w:sz w:val="24"/>
          <w:szCs w:val="24"/>
        </w:rPr>
      </w:pPr>
      <w:r w:rsidRPr="00B803C9">
        <w:rPr>
          <w:rFonts w:ascii="Arial" w:hAnsi="Arial" w:cs="Arial"/>
          <w:sz w:val="24"/>
          <w:szCs w:val="24"/>
        </w:rPr>
        <w:t xml:space="preserve">Localization strategy is a critical pillar of the Economic Reconstruction and Recovery Plan (ERRP). The thrust of localization efforts </w:t>
      </w:r>
      <w:r w:rsidR="009A6A80" w:rsidRPr="00B803C9">
        <w:rPr>
          <w:rFonts w:ascii="Arial" w:hAnsi="Arial" w:cs="Arial"/>
          <w:sz w:val="24"/>
          <w:szCs w:val="24"/>
        </w:rPr>
        <w:t>is</w:t>
      </w:r>
      <w:r w:rsidRPr="00B803C9">
        <w:rPr>
          <w:rFonts w:ascii="Arial" w:hAnsi="Arial" w:cs="Arial"/>
          <w:sz w:val="24"/>
          <w:szCs w:val="24"/>
        </w:rPr>
        <w:t xml:space="preserve"> to increase productivity while entrenching inclusive economic growth. </w:t>
      </w:r>
    </w:p>
    <w:p w:rsidR="00F2385E" w:rsidRPr="00B803C9" w:rsidRDefault="00F2385E" w:rsidP="00B803C9">
      <w:pPr>
        <w:pStyle w:val="NoSpacing"/>
        <w:tabs>
          <w:tab w:val="left" w:pos="142"/>
        </w:tabs>
        <w:jc w:val="both"/>
        <w:rPr>
          <w:rFonts w:ascii="Arial" w:hAnsi="Arial" w:cs="Arial"/>
          <w:bCs/>
          <w:sz w:val="24"/>
          <w:szCs w:val="24"/>
        </w:rPr>
      </w:pPr>
    </w:p>
    <w:tbl>
      <w:tblPr>
        <w:tblStyle w:val="TableGrid"/>
        <w:tblW w:w="0" w:type="auto"/>
        <w:tblLook w:val="04A0"/>
      </w:tblPr>
      <w:tblGrid>
        <w:gridCol w:w="3681"/>
        <w:gridCol w:w="5665"/>
      </w:tblGrid>
      <w:tr w:rsidR="00170381" w:rsidRPr="00B803C9" w:rsidTr="00B00BB3">
        <w:trPr>
          <w:trHeight w:val="323"/>
        </w:trPr>
        <w:tc>
          <w:tcPr>
            <w:tcW w:w="3681" w:type="dxa"/>
            <w:shd w:val="clear" w:color="auto" w:fill="D9D9D9" w:themeFill="background1" w:themeFillShade="D9"/>
          </w:tcPr>
          <w:p w:rsidR="00170381" w:rsidRPr="00B803C9" w:rsidRDefault="00170381" w:rsidP="00B803C9">
            <w:pPr>
              <w:pStyle w:val="NoSpacing"/>
              <w:tabs>
                <w:tab w:val="left" w:pos="142"/>
              </w:tabs>
              <w:jc w:val="both"/>
              <w:rPr>
                <w:rFonts w:ascii="Arial" w:hAnsi="Arial" w:cs="Arial"/>
                <w:b/>
                <w:sz w:val="24"/>
                <w:szCs w:val="24"/>
              </w:rPr>
            </w:pPr>
            <w:r w:rsidRPr="00B803C9">
              <w:rPr>
                <w:rFonts w:ascii="Arial" w:hAnsi="Arial" w:cs="Arial"/>
                <w:b/>
                <w:sz w:val="24"/>
                <w:szCs w:val="24"/>
              </w:rPr>
              <w:t>Programme</w:t>
            </w:r>
          </w:p>
        </w:tc>
        <w:tc>
          <w:tcPr>
            <w:tcW w:w="5665" w:type="dxa"/>
            <w:shd w:val="clear" w:color="auto" w:fill="D9D9D9" w:themeFill="background1" w:themeFillShade="D9"/>
          </w:tcPr>
          <w:p w:rsidR="00170381" w:rsidRPr="00B803C9" w:rsidRDefault="00170381" w:rsidP="00B803C9">
            <w:pPr>
              <w:pStyle w:val="NoSpacing"/>
              <w:tabs>
                <w:tab w:val="left" w:pos="142"/>
              </w:tabs>
              <w:jc w:val="both"/>
              <w:rPr>
                <w:rFonts w:ascii="Arial" w:hAnsi="Arial" w:cs="Arial"/>
                <w:b/>
                <w:sz w:val="24"/>
                <w:szCs w:val="24"/>
              </w:rPr>
            </w:pPr>
            <w:r w:rsidRPr="00B803C9">
              <w:rPr>
                <w:rFonts w:ascii="Arial" w:hAnsi="Arial" w:cs="Arial"/>
                <w:b/>
                <w:sz w:val="24"/>
                <w:szCs w:val="24"/>
              </w:rPr>
              <w:t>Intervention Plan</w:t>
            </w:r>
          </w:p>
        </w:tc>
      </w:tr>
      <w:tr w:rsidR="00170381" w:rsidRPr="00B803C9" w:rsidTr="00B00BB3">
        <w:tc>
          <w:tcPr>
            <w:tcW w:w="3681" w:type="dxa"/>
          </w:tcPr>
          <w:p w:rsidR="00170381" w:rsidRPr="00B803C9" w:rsidRDefault="00170381" w:rsidP="00B803C9">
            <w:pPr>
              <w:pStyle w:val="NoSpacing"/>
              <w:tabs>
                <w:tab w:val="left" w:pos="142"/>
              </w:tabs>
              <w:jc w:val="both"/>
              <w:rPr>
                <w:rFonts w:ascii="Arial" w:hAnsi="Arial" w:cs="Arial"/>
                <w:b/>
                <w:sz w:val="24"/>
                <w:szCs w:val="24"/>
              </w:rPr>
            </w:pPr>
            <w:r w:rsidRPr="00B803C9">
              <w:rPr>
                <w:rFonts w:ascii="Arial" w:hAnsi="Arial" w:cs="Arial"/>
                <w:b/>
                <w:sz w:val="24"/>
                <w:szCs w:val="24"/>
              </w:rPr>
              <w:t>Rural industrial development</w:t>
            </w:r>
          </w:p>
        </w:tc>
        <w:tc>
          <w:tcPr>
            <w:tcW w:w="5665" w:type="dxa"/>
          </w:tcPr>
          <w:p w:rsidR="00170381" w:rsidRPr="00B803C9" w:rsidRDefault="00170381" w:rsidP="00B00BB3">
            <w:pPr>
              <w:pStyle w:val="NoSpacing"/>
              <w:numPr>
                <w:ilvl w:val="0"/>
                <w:numId w:val="18"/>
              </w:numPr>
              <w:tabs>
                <w:tab w:val="left" w:pos="142"/>
              </w:tabs>
              <w:ind w:left="320"/>
              <w:jc w:val="both"/>
              <w:rPr>
                <w:rFonts w:ascii="Arial" w:hAnsi="Arial" w:cs="Arial"/>
                <w:bCs/>
                <w:sz w:val="24"/>
                <w:szCs w:val="24"/>
              </w:rPr>
            </w:pPr>
            <w:r w:rsidRPr="00B803C9">
              <w:rPr>
                <w:rFonts w:ascii="Arial" w:hAnsi="Arial" w:cs="Arial"/>
                <w:bCs/>
                <w:sz w:val="24"/>
                <w:szCs w:val="24"/>
              </w:rPr>
              <w:t xml:space="preserve">Identify and support smallholder farmers who have initiatives of industrialisation, such as goats </w:t>
            </w:r>
            <w:r w:rsidR="00A25FAE" w:rsidRPr="00B803C9">
              <w:rPr>
                <w:rFonts w:ascii="Arial" w:hAnsi="Arial" w:cs="Arial"/>
                <w:bCs/>
                <w:sz w:val="24"/>
                <w:szCs w:val="24"/>
              </w:rPr>
              <w:t>and cattle massification</w:t>
            </w:r>
            <w:r w:rsidR="00B00BB3">
              <w:rPr>
                <w:rFonts w:ascii="Arial" w:hAnsi="Arial" w:cs="Arial"/>
                <w:bCs/>
                <w:sz w:val="24"/>
                <w:szCs w:val="24"/>
              </w:rPr>
              <w:t>; and</w:t>
            </w:r>
          </w:p>
          <w:p w:rsidR="00170381" w:rsidRPr="00B803C9" w:rsidRDefault="00170381" w:rsidP="00B00BB3">
            <w:pPr>
              <w:pStyle w:val="NoSpacing"/>
              <w:numPr>
                <w:ilvl w:val="0"/>
                <w:numId w:val="18"/>
              </w:numPr>
              <w:tabs>
                <w:tab w:val="left" w:pos="142"/>
              </w:tabs>
              <w:ind w:left="320"/>
              <w:jc w:val="both"/>
              <w:rPr>
                <w:rFonts w:ascii="Arial" w:hAnsi="Arial" w:cs="Arial"/>
                <w:bCs/>
                <w:sz w:val="24"/>
                <w:szCs w:val="24"/>
              </w:rPr>
            </w:pPr>
            <w:r w:rsidRPr="00B803C9">
              <w:rPr>
                <w:rFonts w:ascii="Arial" w:hAnsi="Arial" w:cs="Arial"/>
                <w:bCs/>
                <w:sz w:val="24"/>
                <w:szCs w:val="24"/>
              </w:rPr>
              <w:t>Formalise the rural agro processor</w:t>
            </w:r>
            <w:r w:rsidR="00DE74AA" w:rsidRPr="00B803C9">
              <w:rPr>
                <w:rFonts w:ascii="Arial" w:hAnsi="Arial" w:cs="Arial"/>
                <w:bCs/>
                <w:sz w:val="24"/>
                <w:szCs w:val="24"/>
              </w:rPr>
              <w:t>s</w:t>
            </w:r>
            <w:r w:rsidRPr="00B803C9">
              <w:rPr>
                <w:rFonts w:ascii="Arial" w:hAnsi="Arial" w:cs="Arial"/>
                <w:bCs/>
                <w:sz w:val="24"/>
                <w:szCs w:val="24"/>
              </w:rPr>
              <w:t xml:space="preserve"> for linkage with industry role players</w:t>
            </w:r>
            <w:r w:rsidR="00B00BB3">
              <w:rPr>
                <w:rFonts w:ascii="Arial" w:hAnsi="Arial" w:cs="Arial"/>
                <w:bCs/>
                <w:sz w:val="24"/>
                <w:szCs w:val="24"/>
              </w:rPr>
              <w:t>.</w:t>
            </w:r>
          </w:p>
          <w:p w:rsidR="00170381" w:rsidRPr="00B803C9" w:rsidRDefault="00170381" w:rsidP="00B803C9">
            <w:pPr>
              <w:pStyle w:val="NoSpacing"/>
              <w:tabs>
                <w:tab w:val="left" w:pos="142"/>
              </w:tabs>
              <w:jc w:val="both"/>
              <w:rPr>
                <w:rFonts w:ascii="Arial" w:hAnsi="Arial" w:cs="Arial"/>
                <w:bCs/>
                <w:color w:val="FF0000"/>
                <w:sz w:val="24"/>
                <w:szCs w:val="24"/>
              </w:rPr>
            </w:pPr>
          </w:p>
        </w:tc>
      </w:tr>
    </w:tbl>
    <w:p w:rsidR="000B7E81" w:rsidRPr="00B803C9" w:rsidRDefault="000B7E81" w:rsidP="00B803C9">
      <w:pPr>
        <w:pStyle w:val="NoSpacing"/>
        <w:tabs>
          <w:tab w:val="left" w:pos="142"/>
        </w:tabs>
        <w:jc w:val="both"/>
        <w:rPr>
          <w:rFonts w:ascii="Arial" w:hAnsi="Arial" w:cs="Arial"/>
          <w:b/>
          <w:sz w:val="24"/>
          <w:szCs w:val="24"/>
        </w:rPr>
      </w:pPr>
    </w:p>
    <w:sectPr w:rsidR="000B7E81" w:rsidRPr="00B803C9" w:rsidSect="00BE243A">
      <w:footerReference w:type="default" r:id="rId11"/>
      <w:pgSz w:w="11906" w:h="16838"/>
      <w:pgMar w:top="993" w:right="1274" w:bottom="851" w:left="1276" w:header="708"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073" w:rsidRDefault="009B7073" w:rsidP="00F85A28">
      <w:pPr>
        <w:spacing w:after="0" w:line="240" w:lineRule="auto"/>
      </w:pPr>
      <w:r>
        <w:separator/>
      </w:r>
    </w:p>
  </w:endnote>
  <w:endnote w:type="continuationSeparator" w:id="0">
    <w:p w:rsidR="009B7073" w:rsidRDefault="009B7073" w:rsidP="00F85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221079"/>
      <w:docPartObj>
        <w:docPartGallery w:val="Page Numbers (Bottom of Page)"/>
        <w:docPartUnique/>
      </w:docPartObj>
    </w:sdtPr>
    <w:sdtEndPr>
      <w:rPr>
        <w:noProof/>
      </w:rPr>
    </w:sdtEndPr>
    <w:sdtContent>
      <w:p w:rsidR="00F85A28" w:rsidRDefault="00F4038A">
        <w:pPr>
          <w:pStyle w:val="Footer"/>
          <w:jc w:val="right"/>
        </w:pPr>
        <w:r>
          <w:fldChar w:fldCharType="begin"/>
        </w:r>
        <w:r w:rsidR="00F85A28">
          <w:instrText xml:space="preserve"> PAGE   \* MERGEFORMAT </w:instrText>
        </w:r>
        <w:r>
          <w:fldChar w:fldCharType="separate"/>
        </w:r>
        <w:r w:rsidR="009B7073">
          <w:rPr>
            <w:noProof/>
          </w:rPr>
          <w:t>1</w:t>
        </w:r>
        <w:r>
          <w:rPr>
            <w:noProof/>
          </w:rPr>
          <w:fldChar w:fldCharType="end"/>
        </w:r>
      </w:p>
    </w:sdtContent>
  </w:sdt>
  <w:p w:rsidR="00F85A28" w:rsidRDefault="00F85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073" w:rsidRDefault="009B7073" w:rsidP="00F85A28">
      <w:pPr>
        <w:spacing w:after="0" w:line="240" w:lineRule="auto"/>
      </w:pPr>
      <w:r>
        <w:separator/>
      </w:r>
    </w:p>
  </w:footnote>
  <w:footnote w:type="continuationSeparator" w:id="0">
    <w:p w:rsidR="009B7073" w:rsidRDefault="009B7073" w:rsidP="00F85A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F6010FF"/>
    <w:multiLevelType w:val="hybridMultilevel"/>
    <w:tmpl w:val="3642E940"/>
    <w:lvl w:ilvl="0" w:tplc="9390945C">
      <w:start w:val="218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4">
    <w:nsid w:val="31530725"/>
    <w:multiLevelType w:val="hybridMultilevel"/>
    <w:tmpl w:val="7D7C6C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6">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34E58B5"/>
    <w:multiLevelType w:val="hybridMultilevel"/>
    <w:tmpl w:val="A5567C8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4">
    <w:nsid w:val="615367B0"/>
    <w:multiLevelType w:val="hybridMultilevel"/>
    <w:tmpl w:val="EF5C1E6E"/>
    <w:lvl w:ilvl="0" w:tplc="08F8970A">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7">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15"/>
  </w:num>
  <w:num w:numId="3">
    <w:abstractNumId w:val="9"/>
  </w:num>
  <w:num w:numId="4">
    <w:abstractNumId w:val="11"/>
  </w:num>
  <w:num w:numId="5">
    <w:abstractNumId w:val="0"/>
  </w:num>
  <w:num w:numId="6">
    <w:abstractNumId w:val="12"/>
  </w:num>
  <w:num w:numId="7">
    <w:abstractNumId w:val="10"/>
  </w:num>
  <w:num w:numId="8">
    <w:abstractNumId w:val="18"/>
  </w:num>
  <w:num w:numId="9">
    <w:abstractNumId w:val="19"/>
  </w:num>
  <w:num w:numId="10">
    <w:abstractNumId w:val="17"/>
  </w:num>
  <w:num w:numId="11">
    <w:abstractNumId w:val="8"/>
  </w:num>
  <w:num w:numId="12">
    <w:abstractNumId w:val="5"/>
  </w:num>
  <w:num w:numId="13">
    <w:abstractNumId w:val="16"/>
  </w:num>
  <w:num w:numId="14">
    <w:abstractNumId w:val="13"/>
  </w:num>
  <w:num w:numId="15">
    <w:abstractNumId w:val="3"/>
  </w:num>
  <w:num w:numId="16">
    <w:abstractNumId w:val="2"/>
  </w:num>
  <w:num w:numId="17">
    <w:abstractNumId w:val="14"/>
  </w:num>
  <w:num w:numId="18">
    <w:abstractNumId w:val="7"/>
  </w:num>
  <w:num w:numId="19">
    <w:abstractNumId w:val="4"/>
  </w:num>
  <w:num w:numId="20">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E433A8"/>
    <w:rsid w:val="000000C8"/>
    <w:rsid w:val="000015F5"/>
    <w:rsid w:val="00004681"/>
    <w:rsid w:val="00005B4C"/>
    <w:rsid w:val="00010DF9"/>
    <w:rsid w:val="000126A4"/>
    <w:rsid w:val="000249AF"/>
    <w:rsid w:val="00030CD2"/>
    <w:rsid w:val="00031BA9"/>
    <w:rsid w:val="00032651"/>
    <w:rsid w:val="000368F2"/>
    <w:rsid w:val="0006729B"/>
    <w:rsid w:val="000768E6"/>
    <w:rsid w:val="00076CD1"/>
    <w:rsid w:val="0009330F"/>
    <w:rsid w:val="000950D1"/>
    <w:rsid w:val="000A2F1C"/>
    <w:rsid w:val="000A3D83"/>
    <w:rsid w:val="000A7018"/>
    <w:rsid w:val="000B09DE"/>
    <w:rsid w:val="000B0A91"/>
    <w:rsid w:val="000B57DE"/>
    <w:rsid w:val="000B7E81"/>
    <w:rsid w:val="000C3F82"/>
    <w:rsid w:val="000E1870"/>
    <w:rsid w:val="000F0921"/>
    <w:rsid w:val="000F7255"/>
    <w:rsid w:val="00101158"/>
    <w:rsid w:val="00103B8A"/>
    <w:rsid w:val="00106536"/>
    <w:rsid w:val="00112595"/>
    <w:rsid w:val="001168CA"/>
    <w:rsid w:val="00121D9D"/>
    <w:rsid w:val="00122668"/>
    <w:rsid w:val="001304CF"/>
    <w:rsid w:val="00137772"/>
    <w:rsid w:val="00141744"/>
    <w:rsid w:val="00143064"/>
    <w:rsid w:val="00143147"/>
    <w:rsid w:val="0015243C"/>
    <w:rsid w:val="00152647"/>
    <w:rsid w:val="00154941"/>
    <w:rsid w:val="001653A5"/>
    <w:rsid w:val="00167BF0"/>
    <w:rsid w:val="00170381"/>
    <w:rsid w:val="00173910"/>
    <w:rsid w:val="001B7997"/>
    <w:rsid w:val="001D3245"/>
    <w:rsid w:val="001D3373"/>
    <w:rsid w:val="001D52A3"/>
    <w:rsid w:val="001D76F9"/>
    <w:rsid w:val="001E1CEE"/>
    <w:rsid w:val="001E7DD3"/>
    <w:rsid w:val="001F4174"/>
    <w:rsid w:val="001F5771"/>
    <w:rsid w:val="002146A3"/>
    <w:rsid w:val="0021572E"/>
    <w:rsid w:val="0022655D"/>
    <w:rsid w:val="002355A7"/>
    <w:rsid w:val="00272107"/>
    <w:rsid w:val="00280CDD"/>
    <w:rsid w:val="00290E07"/>
    <w:rsid w:val="00290E28"/>
    <w:rsid w:val="00297E5F"/>
    <w:rsid w:val="002A00D0"/>
    <w:rsid w:val="002C1D91"/>
    <w:rsid w:val="002C5DC3"/>
    <w:rsid w:val="002D480C"/>
    <w:rsid w:val="002D5F05"/>
    <w:rsid w:val="002D7DCF"/>
    <w:rsid w:val="002E3EF6"/>
    <w:rsid w:val="002F31C6"/>
    <w:rsid w:val="002F7E88"/>
    <w:rsid w:val="0031187C"/>
    <w:rsid w:val="003121C9"/>
    <w:rsid w:val="003143D9"/>
    <w:rsid w:val="003216AC"/>
    <w:rsid w:val="003409CC"/>
    <w:rsid w:val="0034601D"/>
    <w:rsid w:val="003469AF"/>
    <w:rsid w:val="00346DCF"/>
    <w:rsid w:val="00347028"/>
    <w:rsid w:val="003578DD"/>
    <w:rsid w:val="003604A7"/>
    <w:rsid w:val="00360917"/>
    <w:rsid w:val="0037725D"/>
    <w:rsid w:val="00381D44"/>
    <w:rsid w:val="00385406"/>
    <w:rsid w:val="003867A6"/>
    <w:rsid w:val="00393ED4"/>
    <w:rsid w:val="003A0A36"/>
    <w:rsid w:val="003A1F7A"/>
    <w:rsid w:val="003A3A32"/>
    <w:rsid w:val="003B5949"/>
    <w:rsid w:val="003C11E4"/>
    <w:rsid w:val="003C3355"/>
    <w:rsid w:val="003C33DB"/>
    <w:rsid w:val="003D1330"/>
    <w:rsid w:val="003D46CD"/>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0D69"/>
    <w:rsid w:val="004521E7"/>
    <w:rsid w:val="00456125"/>
    <w:rsid w:val="0045623F"/>
    <w:rsid w:val="00471F71"/>
    <w:rsid w:val="00473A47"/>
    <w:rsid w:val="00475929"/>
    <w:rsid w:val="00477086"/>
    <w:rsid w:val="0048204C"/>
    <w:rsid w:val="004835D2"/>
    <w:rsid w:val="00485314"/>
    <w:rsid w:val="004877BD"/>
    <w:rsid w:val="004A38A0"/>
    <w:rsid w:val="004A6DEA"/>
    <w:rsid w:val="004B23D6"/>
    <w:rsid w:val="004B6CE7"/>
    <w:rsid w:val="004C2EBF"/>
    <w:rsid w:val="004C4BDE"/>
    <w:rsid w:val="004C5DCF"/>
    <w:rsid w:val="004C721E"/>
    <w:rsid w:val="004E11EB"/>
    <w:rsid w:val="004F05E9"/>
    <w:rsid w:val="004F1EED"/>
    <w:rsid w:val="004F25D4"/>
    <w:rsid w:val="004F33BF"/>
    <w:rsid w:val="004F452F"/>
    <w:rsid w:val="004F4F02"/>
    <w:rsid w:val="005057D6"/>
    <w:rsid w:val="00511BE9"/>
    <w:rsid w:val="00512497"/>
    <w:rsid w:val="005352FB"/>
    <w:rsid w:val="00554B5D"/>
    <w:rsid w:val="00556504"/>
    <w:rsid w:val="0056490D"/>
    <w:rsid w:val="00567BDA"/>
    <w:rsid w:val="005724AE"/>
    <w:rsid w:val="0058378C"/>
    <w:rsid w:val="00593B26"/>
    <w:rsid w:val="005A2413"/>
    <w:rsid w:val="005A6CE2"/>
    <w:rsid w:val="005B0567"/>
    <w:rsid w:val="005B1644"/>
    <w:rsid w:val="005C6330"/>
    <w:rsid w:val="005C7255"/>
    <w:rsid w:val="005C7CAD"/>
    <w:rsid w:val="005D29E0"/>
    <w:rsid w:val="005D6E12"/>
    <w:rsid w:val="005F30F3"/>
    <w:rsid w:val="005F52A4"/>
    <w:rsid w:val="0060380D"/>
    <w:rsid w:val="006102B9"/>
    <w:rsid w:val="00612F05"/>
    <w:rsid w:val="00616333"/>
    <w:rsid w:val="0062079E"/>
    <w:rsid w:val="00630759"/>
    <w:rsid w:val="00631065"/>
    <w:rsid w:val="00631E49"/>
    <w:rsid w:val="0063216C"/>
    <w:rsid w:val="006362A0"/>
    <w:rsid w:val="00656293"/>
    <w:rsid w:val="0065665B"/>
    <w:rsid w:val="00661A1E"/>
    <w:rsid w:val="00665264"/>
    <w:rsid w:val="00667C44"/>
    <w:rsid w:val="00667CFA"/>
    <w:rsid w:val="00677FBF"/>
    <w:rsid w:val="00687C52"/>
    <w:rsid w:val="00695C3D"/>
    <w:rsid w:val="006A0159"/>
    <w:rsid w:val="006A2F95"/>
    <w:rsid w:val="006B1C73"/>
    <w:rsid w:val="006B2D09"/>
    <w:rsid w:val="006B47E2"/>
    <w:rsid w:val="006C0FDA"/>
    <w:rsid w:val="006C197F"/>
    <w:rsid w:val="006C2653"/>
    <w:rsid w:val="006D28DF"/>
    <w:rsid w:val="006D413B"/>
    <w:rsid w:val="006D49DA"/>
    <w:rsid w:val="006E4AE6"/>
    <w:rsid w:val="006F07E2"/>
    <w:rsid w:val="006F2B6D"/>
    <w:rsid w:val="006F44A2"/>
    <w:rsid w:val="006F5F37"/>
    <w:rsid w:val="00710414"/>
    <w:rsid w:val="00715981"/>
    <w:rsid w:val="00720A4A"/>
    <w:rsid w:val="00726E7F"/>
    <w:rsid w:val="00730EBE"/>
    <w:rsid w:val="007457D6"/>
    <w:rsid w:val="00747EB8"/>
    <w:rsid w:val="00751CFE"/>
    <w:rsid w:val="00773EFC"/>
    <w:rsid w:val="007A557F"/>
    <w:rsid w:val="007C43AC"/>
    <w:rsid w:val="007C5DF5"/>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17A9"/>
    <w:rsid w:val="008328A6"/>
    <w:rsid w:val="00854733"/>
    <w:rsid w:val="00856057"/>
    <w:rsid w:val="00877601"/>
    <w:rsid w:val="00877FFE"/>
    <w:rsid w:val="008843B8"/>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1103"/>
    <w:rsid w:val="00924313"/>
    <w:rsid w:val="00933828"/>
    <w:rsid w:val="00933D88"/>
    <w:rsid w:val="009457EF"/>
    <w:rsid w:val="00952369"/>
    <w:rsid w:val="00956AE7"/>
    <w:rsid w:val="009621BB"/>
    <w:rsid w:val="0097678F"/>
    <w:rsid w:val="009823D6"/>
    <w:rsid w:val="00995E51"/>
    <w:rsid w:val="009A6A80"/>
    <w:rsid w:val="009B00AA"/>
    <w:rsid w:val="009B7073"/>
    <w:rsid w:val="009C1DC2"/>
    <w:rsid w:val="009C2943"/>
    <w:rsid w:val="009D5720"/>
    <w:rsid w:val="009D5D93"/>
    <w:rsid w:val="009D77AB"/>
    <w:rsid w:val="009E7F7A"/>
    <w:rsid w:val="009F0324"/>
    <w:rsid w:val="009F69BF"/>
    <w:rsid w:val="00A061B1"/>
    <w:rsid w:val="00A07181"/>
    <w:rsid w:val="00A11407"/>
    <w:rsid w:val="00A11E1B"/>
    <w:rsid w:val="00A12546"/>
    <w:rsid w:val="00A170D1"/>
    <w:rsid w:val="00A25FAE"/>
    <w:rsid w:val="00A320C5"/>
    <w:rsid w:val="00A358D3"/>
    <w:rsid w:val="00A5099E"/>
    <w:rsid w:val="00A513DB"/>
    <w:rsid w:val="00A5760D"/>
    <w:rsid w:val="00A644F7"/>
    <w:rsid w:val="00A75531"/>
    <w:rsid w:val="00A757DA"/>
    <w:rsid w:val="00A811CD"/>
    <w:rsid w:val="00AA440F"/>
    <w:rsid w:val="00AA7F90"/>
    <w:rsid w:val="00AB204B"/>
    <w:rsid w:val="00AC01E8"/>
    <w:rsid w:val="00AD5A75"/>
    <w:rsid w:val="00AD68C7"/>
    <w:rsid w:val="00AE0E15"/>
    <w:rsid w:val="00AE3B9A"/>
    <w:rsid w:val="00AE4FD6"/>
    <w:rsid w:val="00AF1A99"/>
    <w:rsid w:val="00AF5D3E"/>
    <w:rsid w:val="00B00BB3"/>
    <w:rsid w:val="00B119D1"/>
    <w:rsid w:val="00B125DB"/>
    <w:rsid w:val="00B23562"/>
    <w:rsid w:val="00B27A1B"/>
    <w:rsid w:val="00B35E24"/>
    <w:rsid w:val="00B61C37"/>
    <w:rsid w:val="00B70039"/>
    <w:rsid w:val="00B71E7C"/>
    <w:rsid w:val="00B72514"/>
    <w:rsid w:val="00B803C9"/>
    <w:rsid w:val="00B8102D"/>
    <w:rsid w:val="00B8633E"/>
    <w:rsid w:val="00B97E5C"/>
    <w:rsid w:val="00BB0024"/>
    <w:rsid w:val="00BB0E8D"/>
    <w:rsid w:val="00BB2068"/>
    <w:rsid w:val="00BB2FDE"/>
    <w:rsid w:val="00BC2F11"/>
    <w:rsid w:val="00BC55EF"/>
    <w:rsid w:val="00BE243A"/>
    <w:rsid w:val="00BE52C9"/>
    <w:rsid w:val="00C02862"/>
    <w:rsid w:val="00C120FE"/>
    <w:rsid w:val="00C123AE"/>
    <w:rsid w:val="00C14953"/>
    <w:rsid w:val="00C22E5A"/>
    <w:rsid w:val="00C358F6"/>
    <w:rsid w:val="00C366DC"/>
    <w:rsid w:val="00C45DA7"/>
    <w:rsid w:val="00C47238"/>
    <w:rsid w:val="00C63DFF"/>
    <w:rsid w:val="00C6627A"/>
    <w:rsid w:val="00C83915"/>
    <w:rsid w:val="00C848C3"/>
    <w:rsid w:val="00C94A47"/>
    <w:rsid w:val="00CA1537"/>
    <w:rsid w:val="00CA3FC5"/>
    <w:rsid w:val="00CA5B30"/>
    <w:rsid w:val="00CA73BE"/>
    <w:rsid w:val="00CB0BEC"/>
    <w:rsid w:val="00CB4052"/>
    <w:rsid w:val="00CC11F8"/>
    <w:rsid w:val="00CC38F1"/>
    <w:rsid w:val="00CC46D4"/>
    <w:rsid w:val="00CC5427"/>
    <w:rsid w:val="00CE037B"/>
    <w:rsid w:val="00CE17B0"/>
    <w:rsid w:val="00CE5507"/>
    <w:rsid w:val="00CF0BA2"/>
    <w:rsid w:val="00CF7215"/>
    <w:rsid w:val="00CF7743"/>
    <w:rsid w:val="00D0368D"/>
    <w:rsid w:val="00D03AAF"/>
    <w:rsid w:val="00D06AF3"/>
    <w:rsid w:val="00D1005A"/>
    <w:rsid w:val="00D12875"/>
    <w:rsid w:val="00D17A5F"/>
    <w:rsid w:val="00D4758D"/>
    <w:rsid w:val="00D5086A"/>
    <w:rsid w:val="00D57256"/>
    <w:rsid w:val="00D6309B"/>
    <w:rsid w:val="00D66976"/>
    <w:rsid w:val="00D67FFE"/>
    <w:rsid w:val="00D75855"/>
    <w:rsid w:val="00D767A4"/>
    <w:rsid w:val="00D802BE"/>
    <w:rsid w:val="00D850B2"/>
    <w:rsid w:val="00D86E2C"/>
    <w:rsid w:val="00D87A79"/>
    <w:rsid w:val="00D97EFF"/>
    <w:rsid w:val="00DA6A25"/>
    <w:rsid w:val="00DB64EE"/>
    <w:rsid w:val="00DC48AF"/>
    <w:rsid w:val="00DD0909"/>
    <w:rsid w:val="00DD3420"/>
    <w:rsid w:val="00DD380D"/>
    <w:rsid w:val="00DE3398"/>
    <w:rsid w:val="00DE34D6"/>
    <w:rsid w:val="00DE3A3F"/>
    <w:rsid w:val="00DE4549"/>
    <w:rsid w:val="00DE74AA"/>
    <w:rsid w:val="00DF08C3"/>
    <w:rsid w:val="00DF6833"/>
    <w:rsid w:val="00DF79A4"/>
    <w:rsid w:val="00E00592"/>
    <w:rsid w:val="00E0338F"/>
    <w:rsid w:val="00E129D5"/>
    <w:rsid w:val="00E136D1"/>
    <w:rsid w:val="00E1432C"/>
    <w:rsid w:val="00E159FD"/>
    <w:rsid w:val="00E16464"/>
    <w:rsid w:val="00E31C48"/>
    <w:rsid w:val="00E36039"/>
    <w:rsid w:val="00E3774C"/>
    <w:rsid w:val="00E4020A"/>
    <w:rsid w:val="00E433A8"/>
    <w:rsid w:val="00E50E79"/>
    <w:rsid w:val="00E53F82"/>
    <w:rsid w:val="00E55957"/>
    <w:rsid w:val="00E648A4"/>
    <w:rsid w:val="00E82455"/>
    <w:rsid w:val="00E94873"/>
    <w:rsid w:val="00E96F22"/>
    <w:rsid w:val="00EA4070"/>
    <w:rsid w:val="00EA5F1F"/>
    <w:rsid w:val="00EB298B"/>
    <w:rsid w:val="00EC6216"/>
    <w:rsid w:val="00EE4543"/>
    <w:rsid w:val="00EE5BAE"/>
    <w:rsid w:val="00EF1D88"/>
    <w:rsid w:val="00EF468C"/>
    <w:rsid w:val="00EF4DD8"/>
    <w:rsid w:val="00F10306"/>
    <w:rsid w:val="00F2385E"/>
    <w:rsid w:val="00F24EA3"/>
    <w:rsid w:val="00F26E6C"/>
    <w:rsid w:val="00F33DE3"/>
    <w:rsid w:val="00F35A64"/>
    <w:rsid w:val="00F4038A"/>
    <w:rsid w:val="00F41D98"/>
    <w:rsid w:val="00F448C5"/>
    <w:rsid w:val="00F515CF"/>
    <w:rsid w:val="00F6615B"/>
    <w:rsid w:val="00F8320C"/>
    <w:rsid w:val="00F832DB"/>
    <w:rsid w:val="00F83BBF"/>
    <w:rsid w:val="00F85A28"/>
    <w:rsid w:val="00F87BF1"/>
    <w:rsid w:val="00F973DE"/>
    <w:rsid w:val="00FA2B35"/>
    <w:rsid w:val="00FA4F67"/>
    <w:rsid w:val="00FA5553"/>
    <w:rsid w:val="00FB08ED"/>
    <w:rsid w:val="00FB0C30"/>
    <w:rsid w:val="00FC2EFF"/>
    <w:rsid w:val="00FC54FF"/>
    <w:rsid w:val="00FC653F"/>
    <w:rsid w:val="00FD068D"/>
    <w:rsid w:val="00FD7F03"/>
    <w:rsid w:val="00FE1997"/>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 w:type="table" w:styleId="TableGrid">
    <w:name w:val="Table Grid"/>
    <w:basedOn w:val="TableNormal"/>
    <w:uiPriority w:val="59"/>
    <w:rsid w:val="00170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5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A28"/>
  </w:style>
  <w:style w:type="paragraph" w:styleId="Footer">
    <w:name w:val="footer"/>
    <w:basedOn w:val="Normal"/>
    <w:link w:val="FooterChar"/>
    <w:uiPriority w:val="99"/>
    <w:unhideWhenUsed/>
    <w:rsid w:val="00F85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A28"/>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61257136">
      <w:bodyDiv w:val="1"/>
      <w:marLeft w:val="0"/>
      <w:marRight w:val="0"/>
      <w:marTop w:val="0"/>
      <w:marBottom w:val="0"/>
      <w:divBdr>
        <w:top w:val="none" w:sz="0" w:space="0" w:color="auto"/>
        <w:left w:val="none" w:sz="0" w:space="0" w:color="auto"/>
        <w:bottom w:val="none" w:sz="0" w:space="0" w:color="auto"/>
        <w:right w:val="none" w:sz="0" w:space="0" w:color="auto"/>
      </w:divBdr>
    </w:div>
    <w:div w:id="748425501">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840249">
      <w:bodyDiv w:val="1"/>
      <w:marLeft w:val="0"/>
      <w:marRight w:val="0"/>
      <w:marTop w:val="0"/>
      <w:marBottom w:val="0"/>
      <w:divBdr>
        <w:top w:val="none" w:sz="0" w:space="0" w:color="auto"/>
        <w:left w:val="none" w:sz="0" w:space="0" w:color="auto"/>
        <w:bottom w:val="none" w:sz="0" w:space="0" w:color="auto"/>
        <w:right w:val="none" w:sz="0" w:space="0" w:color="auto"/>
      </w:divBdr>
    </w:div>
    <w:div w:id="18643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28D5B4E640A9489278032BA281DC67" ma:contentTypeVersion="5" ma:contentTypeDescription="Create a new document." ma:contentTypeScope="" ma:versionID="36a67ad5b585744f46e3c93f60fb27a5">
  <xsd:schema xmlns:xsd="http://www.w3.org/2001/XMLSchema" xmlns:xs="http://www.w3.org/2001/XMLSchema" xmlns:p="http://schemas.microsoft.com/office/2006/metadata/properties" xmlns:ns3="a366e3b8-1240-4457-b6a6-a334322ff538" xmlns:ns4="18d3a188-0ecd-46e7-88e8-bed49e953af5" targetNamespace="http://schemas.microsoft.com/office/2006/metadata/properties" ma:root="true" ma:fieldsID="2058f24036331018447f2239651d26ec" ns3:_="" ns4:_="">
    <xsd:import namespace="a366e3b8-1240-4457-b6a6-a334322ff538"/>
    <xsd:import namespace="18d3a188-0ecd-46e7-88e8-bed49e953a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6e3b8-1240-4457-b6a6-a334322ff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3a188-0ecd-46e7-88e8-bed49e953a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A919-7743-4BA4-B4E9-0D3F926D0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AD1062-92D8-4E49-B190-013C4AF5C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6e3b8-1240-4457-b6a6-a334322ff538"/>
    <ds:schemaRef ds:uri="18d3a188-0ecd-46e7-88e8-bed49e953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5E740-D515-439D-9BB8-0FD0AE24ED53}">
  <ds:schemaRefs>
    <ds:schemaRef ds:uri="http://schemas.microsoft.com/sharepoint/v3/contenttype/forms"/>
  </ds:schemaRefs>
</ds:datastoreItem>
</file>

<file path=customXml/itemProps4.xml><?xml version="1.0" encoding="utf-8"?>
<ds:datastoreItem xmlns:ds="http://schemas.openxmlformats.org/officeDocument/2006/customXml" ds:itemID="{1672A788-7E10-494E-90DB-846D9C92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2023-07-03T12:22:00Z</dcterms:created>
  <dcterms:modified xsi:type="dcterms:W3CDTF">2023-07-03T12:22:00Z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0x0101007628D5B4E640A9489278032BA281DC67</vt:lpwstr>
  </property>
  <property fmtid="{D5CDD505-2E9C-101B-9397-08002B2CF9AE}" pid="3" name="GrammarlyDocumentId">
    <vt:lpwstr>3a1f3db601c5fffd6e721b4e736fb4a1539ff4ad9fb7ce5274f606f78629cc7f</vt:lpwstr>
  </property>
</Properties>
</file>