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0F116B" w:rsidRPr="00ED01AE" w14:paraId="0AC6A52E" w14:textId="77777777" w:rsidTr="007E4176">
        <w:trPr>
          <w:trHeight w:val="1474"/>
        </w:trPr>
        <w:tc>
          <w:tcPr>
            <w:tcW w:w="4821" w:type="dxa"/>
            <w:gridSpan w:val="2"/>
            <w:hideMark/>
          </w:tcPr>
          <w:p w14:paraId="25C30D26" w14:textId="77777777" w:rsidR="000F116B" w:rsidRPr="00ED01AE" w:rsidRDefault="000F116B" w:rsidP="007E4176">
            <w:pPr>
              <w:tabs>
                <w:tab w:val="center" w:pos="4513"/>
                <w:tab w:val="right" w:pos="9026"/>
              </w:tabs>
              <w:rPr>
                <w:rFonts w:ascii="Arial" w:hAnsi="Arial" w:cs="Arial"/>
              </w:rPr>
            </w:pPr>
            <w:bookmarkStart w:id="0" w:name="_GoBack"/>
            <w:bookmarkEnd w:id="0"/>
            <w:r w:rsidRPr="00ED01AE">
              <w:rPr>
                <w:rFonts w:ascii="Arial" w:hAnsi="Arial" w:cs="Arial"/>
                <w:noProof/>
              </w:rPr>
              <w:drawing>
                <wp:inline distT="0" distB="0" distL="0" distR="0" wp14:anchorId="74E12DA3" wp14:editId="7DA0CC68">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46DC416C" w14:textId="77777777" w:rsidR="000F116B" w:rsidRPr="00ED01AE" w:rsidRDefault="000F116B" w:rsidP="007E4176">
            <w:pPr>
              <w:tabs>
                <w:tab w:val="center" w:pos="4513"/>
                <w:tab w:val="right" w:pos="9026"/>
              </w:tabs>
              <w:jc w:val="right"/>
              <w:rPr>
                <w:rFonts w:ascii="Arial" w:hAnsi="Arial" w:cs="Arial"/>
              </w:rPr>
            </w:pPr>
            <w:r w:rsidRPr="00ED01AE">
              <w:rPr>
                <w:rFonts w:ascii="Arial" w:hAnsi="Arial" w:cs="Arial"/>
                <w:noProof/>
              </w:rPr>
              <w:drawing>
                <wp:inline distT="0" distB="0" distL="0" distR="0" wp14:anchorId="1CCEBE46" wp14:editId="42664D16">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0F116B" w:rsidRPr="00ED01AE" w14:paraId="1049021B" w14:textId="77777777" w:rsidTr="007E4176">
        <w:trPr>
          <w:trHeight w:val="80"/>
        </w:trPr>
        <w:tc>
          <w:tcPr>
            <w:tcW w:w="9026" w:type="dxa"/>
            <w:gridSpan w:val="3"/>
          </w:tcPr>
          <w:p w14:paraId="01BB7A21" w14:textId="77777777" w:rsidR="000F116B" w:rsidRPr="00ED01AE" w:rsidRDefault="000F116B" w:rsidP="007E4176">
            <w:pPr>
              <w:tabs>
                <w:tab w:val="center" w:pos="4513"/>
                <w:tab w:val="right" w:pos="9026"/>
              </w:tabs>
              <w:jc w:val="both"/>
              <w:rPr>
                <w:rFonts w:ascii="Arial" w:hAnsi="Arial" w:cs="Arial"/>
                <w:sz w:val="16"/>
                <w:szCs w:val="16"/>
              </w:rPr>
            </w:pPr>
          </w:p>
        </w:tc>
      </w:tr>
      <w:tr w:rsidR="000F116B" w:rsidRPr="00ED01AE" w14:paraId="057FAAAF" w14:textId="77777777" w:rsidTr="007E4176">
        <w:trPr>
          <w:trHeight w:val="389"/>
        </w:trPr>
        <w:tc>
          <w:tcPr>
            <w:tcW w:w="1526" w:type="dxa"/>
          </w:tcPr>
          <w:p w14:paraId="5BE28F8A" w14:textId="77777777" w:rsidR="000F116B" w:rsidRPr="00ED01AE" w:rsidRDefault="000F116B" w:rsidP="007E4176">
            <w:pPr>
              <w:tabs>
                <w:tab w:val="center" w:pos="4513"/>
                <w:tab w:val="right" w:pos="9026"/>
              </w:tabs>
              <w:jc w:val="both"/>
              <w:rPr>
                <w:rFonts w:ascii="Arial" w:hAnsi="Arial" w:cs="Arial"/>
                <w:sz w:val="16"/>
                <w:szCs w:val="16"/>
              </w:rPr>
            </w:pPr>
          </w:p>
        </w:tc>
        <w:tc>
          <w:tcPr>
            <w:tcW w:w="7500" w:type="dxa"/>
            <w:gridSpan w:val="2"/>
            <w:hideMark/>
          </w:tcPr>
          <w:p w14:paraId="1DA987C9" w14:textId="77777777" w:rsidR="000F116B" w:rsidRPr="00ED01AE" w:rsidRDefault="000F116B" w:rsidP="007E4176">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0BCAFE05" w14:textId="77777777" w:rsidR="000F116B" w:rsidRPr="00ED01AE" w:rsidRDefault="000F116B" w:rsidP="007E4176">
            <w:pPr>
              <w:tabs>
                <w:tab w:val="center" w:pos="4513"/>
                <w:tab w:val="right" w:pos="9026"/>
              </w:tabs>
              <w:jc w:val="both"/>
              <w:rPr>
                <w:rFonts w:ascii="Arial" w:hAnsi="Arial" w:cs="Arial"/>
                <w:sz w:val="16"/>
                <w:szCs w:val="16"/>
              </w:rPr>
            </w:pPr>
            <w:r w:rsidRPr="00ED01AE">
              <w:rPr>
                <w:rFonts w:ascii="Arial" w:hAnsi="Arial" w:cs="Arial"/>
                <w:sz w:val="16"/>
                <w:szCs w:val="16"/>
              </w:rPr>
              <w:t xml:space="preserve">Tel: 012 312 0307.  </w:t>
            </w:r>
            <w:hyperlink r:id="rId8" w:history="1">
              <w:r w:rsidRPr="008B1A79">
                <w:rPr>
                  <w:rStyle w:val="Hyperlink"/>
                  <w:rFonts w:ascii="Arial" w:hAnsi="Arial" w:cs="Arial"/>
                  <w:sz w:val="16"/>
                  <w:szCs w:val="16"/>
                </w:rPr>
                <w:t>www.dpme.gov.za</w:t>
              </w:r>
            </w:hyperlink>
          </w:p>
        </w:tc>
      </w:tr>
    </w:tbl>
    <w:p w14:paraId="0DC3BD24" w14:textId="77777777" w:rsidR="000F116B" w:rsidRDefault="000F116B" w:rsidP="000F116B">
      <w:pPr>
        <w:pStyle w:val="Header"/>
        <w:tabs>
          <w:tab w:val="clear" w:pos="8640"/>
          <w:tab w:val="right" w:pos="9540"/>
        </w:tabs>
        <w:ind w:right="-505"/>
        <w:jc w:val="both"/>
        <w:rPr>
          <w:i/>
          <w:sz w:val="20"/>
          <w:szCs w:val="20"/>
          <w:lang w:val="en-ZA"/>
        </w:rPr>
      </w:pPr>
    </w:p>
    <w:p w14:paraId="293BBF15" w14:textId="77777777" w:rsidR="000F116B" w:rsidRPr="0012713F" w:rsidRDefault="000F116B" w:rsidP="000F116B">
      <w:pPr>
        <w:pStyle w:val="Header"/>
        <w:ind w:right="-505"/>
        <w:jc w:val="center"/>
        <w:rPr>
          <w:rFonts w:ascii="Arial" w:hAnsi="Arial" w:cs="Arial"/>
          <w:b/>
          <w:lang w:val="en-ZA"/>
        </w:rPr>
      </w:pPr>
      <w:r w:rsidRPr="0012713F">
        <w:rPr>
          <w:rFonts w:ascii="Arial" w:hAnsi="Arial" w:cs="Arial"/>
          <w:b/>
          <w:lang w:val="en-ZA"/>
        </w:rPr>
        <w:t xml:space="preserve">[No </w:t>
      </w:r>
      <w:r>
        <w:rPr>
          <w:rFonts w:ascii="Arial" w:hAnsi="Arial" w:cs="Arial"/>
          <w:b/>
          <w:lang w:val="en-ZA"/>
        </w:rPr>
        <w:t>30</w:t>
      </w:r>
      <w:r w:rsidRPr="0012713F">
        <w:rPr>
          <w:rFonts w:ascii="Arial" w:hAnsi="Arial" w:cs="Arial"/>
          <w:b/>
          <w:lang w:val="en-ZA"/>
        </w:rPr>
        <w:t>—2016] THIRD SESSION, FIFTH PARLIAMENT</w:t>
      </w:r>
    </w:p>
    <w:p w14:paraId="741E5A86" w14:textId="77777777" w:rsidR="000F116B" w:rsidRDefault="000F116B" w:rsidP="000F116B">
      <w:pPr>
        <w:tabs>
          <w:tab w:val="left" w:pos="1296"/>
          <w:tab w:val="left" w:pos="2448"/>
          <w:tab w:val="left" w:pos="3600"/>
          <w:tab w:val="left" w:pos="4752"/>
          <w:tab w:val="left" w:pos="5904"/>
          <w:tab w:val="left" w:pos="7056"/>
          <w:tab w:val="left" w:pos="8208"/>
        </w:tabs>
        <w:jc w:val="center"/>
        <w:rPr>
          <w:rFonts w:ascii="Arial" w:hAnsi="Arial" w:cs="Arial"/>
          <w:sz w:val="24"/>
          <w:szCs w:val="24"/>
        </w:rPr>
      </w:pPr>
      <w:r w:rsidRPr="0012713F">
        <w:rPr>
          <w:rFonts w:ascii="Arial" w:hAnsi="Arial" w:cs="Arial"/>
          <w:sz w:val="24"/>
          <w:szCs w:val="24"/>
        </w:rPr>
        <w:t>______________________</w:t>
      </w:r>
    </w:p>
    <w:p w14:paraId="4B83B4F9" w14:textId="77777777" w:rsidR="00DF7751" w:rsidRPr="00DF7751" w:rsidRDefault="00DF7751" w:rsidP="00DF7751">
      <w:pPr>
        <w:spacing w:before="100" w:beforeAutospacing="1" w:after="100" w:afterAutospacing="1" w:line="240" w:lineRule="auto"/>
        <w:ind w:left="851" w:hanging="851"/>
        <w:jc w:val="both"/>
        <w:outlineLvl w:val="0"/>
        <w:rPr>
          <w:rFonts w:cs="Times New Roman"/>
          <w:b/>
          <w:sz w:val="28"/>
          <w:szCs w:val="28"/>
        </w:rPr>
      </w:pPr>
      <w:r w:rsidRPr="00DF7751">
        <w:rPr>
          <w:rFonts w:cs="Times New Roman"/>
          <w:b/>
          <w:sz w:val="28"/>
          <w:szCs w:val="28"/>
        </w:rPr>
        <w:t>2181.</w:t>
      </w:r>
      <w:r w:rsidRPr="00DF7751">
        <w:rPr>
          <w:rFonts w:cs="Times New Roman"/>
          <w:b/>
          <w:sz w:val="28"/>
          <w:szCs w:val="28"/>
        </w:rPr>
        <w:tab/>
        <w:t xml:space="preserve">Mr S C </w:t>
      </w:r>
      <w:proofErr w:type="spellStart"/>
      <w:r w:rsidRPr="00DF7751">
        <w:rPr>
          <w:rFonts w:cs="Times New Roman"/>
          <w:b/>
          <w:sz w:val="28"/>
          <w:szCs w:val="28"/>
        </w:rPr>
        <w:t>Motau</w:t>
      </w:r>
      <w:proofErr w:type="spellEnd"/>
      <w:r w:rsidRPr="00DF7751">
        <w:rPr>
          <w:rFonts w:cs="Times New Roman"/>
          <w:b/>
          <w:sz w:val="28"/>
          <w:szCs w:val="28"/>
        </w:rPr>
        <w:t xml:space="preserve"> (DA) to ask the Minister in The Presidency:</w:t>
      </w:r>
    </w:p>
    <w:p w14:paraId="16C29CAF" w14:textId="77777777" w:rsidR="00DF7751" w:rsidRPr="00DF7751" w:rsidRDefault="00DF7751" w:rsidP="00DF7751">
      <w:pPr>
        <w:spacing w:before="100" w:beforeAutospacing="1" w:after="100" w:afterAutospacing="1" w:line="240" w:lineRule="auto"/>
        <w:ind w:left="851"/>
        <w:jc w:val="both"/>
        <w:outlineLvl w:val="0"/>
        <w:rPr>
          <w:rFonts w:cs="Times New Roman"/>
          <w:sz w:val="28"/>
          <w:szCs w:val="28"/>
        </w:rPr>
      </w:pPr>
      <w:r w:rsidRPr="00DF7751">
        <w:rPr>
          <w:rFonts w:cs="Times New Roman"/>
          <w:sz w:val="28"/>
          <w:szCs w:val="28"/>
        </w:rPr>
        <w:t>(a) What is the (</w:t>
      </w:r>
      <w:proofErr w:type="spellStart"/>
      <w:r w:rsidRPr="00DF7751">
        <w:rPr>
          <w:rFonts w:cs="Times New Roman"/>
          <w:sz w:val="28"/>
          <w:szCs w:val="28"/>
        </w:rPr>
        <w:t>i</w:t>
      </w:r>
      <w:proofErr w:type="spellEnd"/>
      <w:r w:rsidRPr="00DF7751">
        <w:rPr>
          <w:rFonts w:cs="Times New Roman"/>
          <w:sz w:val="28"/>
          <w:szCs w:val="28"/>
        </w:rPr>
        <w:t>) annual retainer and (ii) daily meeting fee paid to each National Planning Commission (NPC) commissioner, (b) how many times a year does the NPC meet and (c) what are the conditions of service of the specified commissioners?</w:t>
      </w:r>
      <w:r w:rsidRPr="00DF7751">
        <w:rPr>
          <w:rFonts w:cs="Times New Roman"/>
          <w:sz w:val="28"/>
          <w:szCs w:val="28"/>
        </w:rPr>
        <w:tab/>
      </w:r>
      <w:r w:rsidRPr="00DF7751">
        <w:rPr>
          <w:rFonts w:cs="Times New Roman"/>
          <w:sz w:val="28"/>
          <w:szCs w:val="28"/>
        </w:rPr>
        <w:tab/>
      </w:r>
      <w:r w:rsidRPr="00DF7751">
        <w:rPr>
          <w:rFonts w:cs="Times New Roman"/>
          <w:sz w:val="28"/>
          <w:szCs w:val="28"/>
        </w:rPr>
        <w:tab/>
        <w:t>NW2503E</w:t>
      </w:r>
    </w:p>
    <w:p w14:paraId="4301B273" w14:textId="77777777" w:rsidR="00DF7751" w:rsidRDefault="00DF7751" w:rsidP="00DF7751">
      <w:pPr>
        <w:rPr>
          <w:b/>
          <w:sz w:val="28"/>
          <w:szCs w:val="28"/>
        </w:rPr>
      </w:pPr>
      <w:r w:rsidRPr="00EF1F41">
        <w:rPr>
          <w:b/>
          <w:sz w:val="28"/>
          <w:szCs w:val="28"/>
        </w:rPr>
        <w:t>Reply:</w:t>
      </w:r>
      <w:r>
        <w:rPr>
          <w:b/>
          <w:sz w:val="28"/>
          <w:szCs w:val="28"/>
        </w:rPr>
        <w:t xml:space="preserve"> </w:t>
      </w:r>
    </w:p>
    <w:p w14:paraId="3327CD8E" w14:textId="77777777" w:rsidR="00DF7751" w:rsidRDefault="00DF7751" w:rsidP="00DF7751">
      <w:pPr>
        <w:rPr>
          <w:sz w:val="28"/>
          <w:szCs w:val="28"/>
        </w:rPr>
      </w:pPr>
      <w:r>
        <w:rPr>
          <w:sz w:val="28"/>
          <w:szCs w:val="28"/>
        </w:rPr>
        <w:t>The Annual Retainer (AR) for the Deputy Chair of the National Planning Commission is R 96 900 and for other Commissioners R86 700. Daily Meeting Fee for the performance of work related to the National Planning Commission by Commissioners is broken down into four categories as follows:</w:t>
      </w:r>
    </w:p>
    <w:tbl>
      <w:tblPr>
        <w:tblStyle w:val="TableGrid"/>
        <w:tblW w:w="9000" w:type="dxa"/>
        <w:tblInd w:w="85" w:type="dxa"/>
        <w:tblLayout w:type="fixed"/>
        <w:tblLook w:val="04A0" w:firstRow="1" w:lastRow="0" w:firstColumn="1" w:lastColumn="0" w:noHBand="0" w:noVBand="1"/>
      </w:tblPr>
      <w:tblGrid>
        <w:gridCol w:w="1620"/>
        <w:gridCol w:w="6210"/>
        <w:gridCol w:w="1170"/>
      </w:tblGrid>
      <w:tr w:rsidR="00DF7751" w:rsidRPr="00CC41C6" w14:paraId="588EBB67" w14:textId="77777777" w:rsidTr="007E4176">
        <w:tc>
          <w:tcPr>
            <w:tcW w:w="1620" w:type="dxa"/>
          </w:tcPr>
          <w:p w14:paraId="19058A05" w14:textId="77777777" w:rsidR="00DF7751" w:rsidRPr="00CC41C6" w:rsidRDefault="00DF7751" w:rsidP="007E4176">
            <w:pPr>
              <w:jc w:val="center"/>
              <w:rPr>
                <w:b/>
                <w:sz w:val="28"/>
                <w:szCs w:val="28"/>
              </w:rPr>
            </w:pPr>
            <w:r w:rsidRPr="00CC41C6">
              <w:rPr>
                <w:b/>
                <w:sz w:val="28"/>
                <w:szCs w:val="28"/>
              </w:rPr>
              <w:t>Rates</w:t>
            </w:r>
          </w:p>
          <w:p w14:paraId="048C9599" w14:textId="77777777" w:rsidR="00DF7751" w:rsidRPr="00CC41C6" w:rsidRDefault="00DF7751" w:rsidP="007E4176">
            <w:pPr>
              <w:jc w:val="center"/>
              <w:rPr>
                <w:b/>
                <w:sz w:val="28"/>
                <w:szCs w:val="28"/>
              </w:rPr>
            </w:pPr>
            <w:r w:rsidRPr="00CC41C6">
              <w:rPr>
                <w:b/>
                <w:sz w:val="28"/>
                <w:szCs w:val="28"/>
              </w:rPr>
              <w:t>Description</w:t>
            </w:r>
          </w:p>
        </w:tc>
        <w:tc>
          <w:tcPr>
            <w:tcW w:w="6210" w:type="dxa"/>
          </w:tcPr>
          <w:p w14:paraId="2053AF67" w14:textId="77777777" w:rsidR="00DF7751" w:rsidRPr="00CC41C6" w:rsidRDefault="00DF7751" w:rsidP="007E4176">
            <w:pPr>
              <w:jc w:val="center"/>
              <w:rPr>
                <w:b/>
                <w:sz w:val="28"/>
                <w:szCs w:val="28"/>
              </w:rPr>
            </w:pPr>
            <w:r w:rsidRPr="00CC41C6">
              <w:rPr>
                <w:b/>
                <w:sz w:val="28"/>
                <w:szCs w:val="28"/>
              </w:rPr>
              <w:t>Purpose</w:t>
            </w:r>
          </w:p>
        </w:tc>
        <w:tc>
          <w:tcPr>
            <w:tcW w:w="1170" w:type="dxa"/>
          </w:tcPr>
          <w:p w14:paraId="457CCB53" w14:textId="77777777" w:rsidR="00DF7751" w:rsidRPr="00CC41C6" w:rsidRDefault="00DF7751" w:rsidP="007E4176">
            <w:pPr>
              <w:jc w:val="center"/>
              <w:rPr>
                <w:b/>
                <w:sz w:val="28"/>
                <w:szCs w:val="28"/>
              </w:rPr>
            </w:pPr>
            <w:r w:rsidRPr="00CC41C6">
              <w:rPr>
                <w:b/>
                <w:sz w:val="28"/>
                <w:szCs w:val="28"/>
              </w:rPr>
              <w:t>Amount</w:t>
            </w:r>
          </w:p>
          <w:p w14:paraId="5F90FEE0" w14:textId="77777777" w:rsidR="00DF7751" w:rsidRPr="00CC41C6" w:rsidRDefault="00DF7751" w:rsidP="007E4176">
            <w:pPr>
              <w:jc w:val="center"/>
              <w:rPr>
                <w:b/>
                <w:sz w:val="28"/>
                <w:szCs w:val="28"/>
              </w:rPr>
            </w:pPr>
            <w:r w:rsidRPr="00CC41C6">
              <w:rPr>
                <w:b/>
                <w:sz w:val="28"/>
                <w:szCs w:val="28"/>
              </w:rPr>
              <w:t>R</w:t>
            </w:r>
          </w:p>
        </w:tc>
      </w:tr>
      <w:tr w:rsidR="00DF7751" w:rsidRPr="00CC41C6" w14:paraId="45F567A7" w14:textId="77777777" w:rsidTr="007E4176">
        <w:tc>
          <w:tcPr>
            <w:tcW w:w="1620" w:type="dxa"/>
          </w:tcPr>
          <w:p w14:paraId="76B84B10" w14:textId="77777777" w:rsidR="00DF7751" w:rsidRPr="00CC41C6" w:rsidRDefault="00DF7751" w:rsidP="007E4176">
            <w:pPr>
              <w:spacing w:line="276" w:lineRule="auto"/>
              <w:jc w:val="center"/>
              <w:rPr>
                <w:sz w:val="28"/>
                <w:szCs w:val="28"/>
              </w:rPr>
            </w:pPr>
            <w:r w:rsidRPr="00CC41C6">
              <w:rPr>
                <w:sz w:val="28"/>
                <w:szCs w:val="28"/>
              </w:rPr>
              <w:t xml:space="preserve">Category </w:t>
            </w:r>
            <w:r w:rsidRPr="00CC41C6">
              <w:rPr>
                <w:b/>
                <w:sz w:val="28"/>
                <w:szCs w:val="28"/>
              </w:rPr>
              <w:t>A</w:t>
            </w:r>
          </w:p>
        </w:tc>
        <w:tc>
          <w:tcPr>
            <w:tcW w:w="6210" w:type="dxa"/>
          </w:tcPr>
          <w:p w14:paraId="17248D31" w14:textId="77777777" w:rsidR="00DF7751" w:rsidRPr="00CC41C6" w:rsidRDefault="00DF7751" w:rsidP="007E4176">
            <w:pPr>
              <w:spacing w:line="276" w:lineRule="auto"/>
              <w:jc w:val="both"/>
              <w:rPr>
                <w:sz w:val="28"/>
                <w:szCs w:val="28"/>
              </w:rPr>
            </w:pPr>
            <w:r w:rsidRPr="00CC41C6">
              <w:rPr>
                <w:sz w:val="28"/>
                <w:szCs w:val="28"/>
              </w:rPr>
              <w:t>Deputy Chair – for time taken to prepare for, and attend full plenary meetings</w:t>
            </w:r>
          </w:p>
        </w:tc>
        <w:tc>
          <w:tcPr>
            <w:tcW w:w="1170" w:type="dxa"/>
          </w:tcPr>
          <w:p w14:paraId="70494553" w14:textId="77777777" w:rsidR="00DF7751" w:rsidRPr="00CC41C6" w:rsidRDefault="00DF7751" w:rsidP="007E4176">
            <w:pPr>
              <w:spacing w:line="276" w:lineRule="auto"/>
              <w:jc w:val="center"/>
              <w:rPr>
                <w:sz w:val="28"/>
                <w:szCs w:val="28"/>
              </w:rPr>
            </w:pPr>
            <w:r w:rsidRPr="00CC41C6">
              <w:rPr>
                <w:sz w:val="28"/>
                <w:szCs w:val="28"/>
              </w:rPr>
              <w:t>9 500</w:t>
            </w:r>
          </w:p>
        </w:tc>
      </w:tr>
      <w:tr w:rsidR="00DF7751" w:rsidRPr="00CC41C6" w14:paraId="0433B72C" w14:textId="77777777" w:rsidTr="007E4176">
        <w:tc>
          <w:tcPr>
            <w:tcW w:w="1620" w:type="dxa"/>
          </w:tcPr>
          <w:p w14:paraId="72965E16" w14:textId="77777777" w:rsidR="00DF7751" w:rsidRPr="00CC41C6" w:rsidRDefault="00DF7751" w:rsidP="007E4176">
            <w:pPr>
              <w:spacing w:line="276" w:lineRule="auto"/>
              <w:jc w:val="center"/>
              <w:rPr>
                <w:sz w:val="28"/>
                <w:szCs w:val="28"/>
              </w:rPr>
            </w:pPr>
            <w:r w:rsidRPr="00CC41C6">
              <w:rPr>
                <w:sz w:val="28"/>
                <w:szCs w:val="28"/>
              </w:rPr>
              <w:t xml:space="preserve">Category </w:t>
            </w:r>
            <w:r w:rsidRPr="00CC41C6">
              <w:rPr>
                <w:b/>
                <w:sz w:val="28"/>
                <w:szCs w:val="28"/>
              </w:rPr>
              <w:t>B</w:t>
            </w:r>
          </w:p>
        </w:tc>
        <w:tc>
          <w:tcPr>
            <w:tcW w:w="6210" w:type="dxa"/>
          </w:tcPr>
          <w:p w14:paraId="0DA46BD4" w14:textId="77777777" w:rsidR="00DF7751" w:rsidRPr="00CC41C6" w:rsidRDefault="00DF7751" w:rsidP="007E4176">
            <w:pPr>
              <w:spacing w:line="276" w:lineRule="auto"/>
              <w:jc w:val="both"/>
              <w:rPr>
                <w:sz w:val="28"/>
                <w:szCs w:val="28"/>
              </w:rPr>
            </w:pPr>
            <w:r w:rsidRPr="00CC41C6">
              <w:rPr>
                <w:sz w:val="28"/>
                <w:szCs w:val="28"/>
              </w:rPr>
              <w:t>Commissioners - for time taken to prepare for, and attend full plenary meetings</w:t>
            </w:r>
          </w:p>
        </w:tc>
        <w:tc>
          <w:tcPr>
            <w:tcW w:w="1170" w:type="dxa"/>
          </w:tcPr>
          <w:p w14:paraId="77C964FA" w14:textId="77777777" w:rsidR="00DF7751" w:rsidRPr="00CC41C6" w:rsidRDefault="00DF7751" w:rsidP="007E4176">
            <w:pPr>
              <w:spacing w:line="276" w:lineRule="auto"/>
              <w:jc w:val="center"/>
              <w:rPr>
                <w:sz w:val="28"/>
                <w:szCs w:val="28"/>
              </w:rPr>
            </w:pPr>
            <w:r w:rsidRPr="00CC41C6">
              <w:rPr>
                <w:sz w:val="28"/>
                <w:szCs w:val="28"/>
              </w:rPr>
              <w:t>8 500</w:t>
            </w:r>
          </w:p>
        </w:tc>
      </w:tr>
      <w:tr w:rsidR="00DF7751" w:rsidRPr="00CC41C6" w14:paraId="03262839" w14:textId="77777777" w:rsidTr="007E4176">
        <w:tc>
          <w:tcPr>
            <w:tcW w:w="1620" w:type="dxa"/>
          </w:tcPr>
          <w:p w14:paraId="4F06B946" w14:textId="77777777" w:rsidR="00DF7751" w:rsidRPr="00CC41C6" w:rsidRDefault="00DF7751" w:rsidP="007E4176">
            <w:pPr>
              <w:spacing w:line="276" w:lineRule="auto"/>
              <w:jc w:val="center"/>
              <w:rPr>
                <w:sz w:val="28"/>
                <w:szCs w:val="28"/>
              </w:rPr>
            </w:pPr>
            <w:r w:rsidRPr="00CC41C6">
              <w:rPr>
                <w:sz w:val="28"/>
                <w:szCs w:val="28"/>
              </w:rPr>
              <w:t xml:space="preserve">Category </w:t>
            </w:r>
            <w:r w:rsidRPr="00CC41C6">
              <w:rPr>
                <w:b/>
                <w:sz w:val="28"/>
                <w:szCs w:val="28"/>
              </w:rPr>
              <w:t>C</w:t>
            </w:r>
          </w:p>
        </w:tc>
        <w:tc>
          <w:tcPr>
            <w:tcW w:w="6210" w:type="dxa"/>
          </w:tcPr>
          <w:p w14:paraId="4FFE854D" w14:textId="77777777" w:rsidR="00DF7751" w:rsidRPr="00CC41C6" w:rsidRDefault="00DF7751" w:rsidP="007E4176">
            <w:pPr>
              <w:spacing w:line="276" w:lineRule="auto"/>
              <w:jc w:val="both"/>
              <w:rPr>
                <w:sz w:val="28"/>
                <w:szCs w:val="28"/>
              </w:rPr>
            </w:pPr>
            <w:r w:rsidRPr="00CC41C6">
              <w:rPr>
                <w:sz w:val="28"/>
                <w:szCs w:val="28"/>
              </w:rPr>
              <w:t>Deputy Chair - for time taken to prepare for, and attend half-day meetings (Working Group/Task Team meetings)</w:t>
            </w:r>
          </w:p>
        </w:tc>
        <w:tc>
          <w:tcPr>
            <w:tcW w:w="1170" w:type="dxa"/>
          </w:tcPr>
          <w:p w14:paraId="724CB0C3" w14:textId="77777777" w:rsidR="00DF7751" w:rsidRPr="00CC41C6" w:rsidRDefault="00DF7751" w:rsidP="007E4176">
            <w:pPr>
              <w:spacing w:line="276" w:lineRule="auto"/>
              <w:jc w:val="center"/>
              <w:rPr>
                <w:sz w:val="28"/>
                <w:szCs w:val="28"/>
              </w:rPr>
            </w:pPr>
            <w:r w:rsidRPr="00CC41C6">
              <w:rPr>
                <w:sz w:val="28"/>
                <w:szCs w:val="28"/>
              </w:rPr>
              <w:t>4 750</w:t>
            </w:r>
          </w:p>
        </w:tc>
      </w:tr>
      <w:tr w:rsidR="00DF7751" w:rsidRPr="00CC41C6" w14:paraId="766874EA" w14:textId="77777777" w:rsidTr="007E4176">
        <w:tc>
          <w:tcPr>
            <w:tcW w:w="1620" w:type="dxa"/>
          </w:tcPr>
          <w:p w14:paraId="69E1BE17" w14:textId="77777777" w:rsidR="00DF7751" w:rsidRPr="00CC41C6" w:rsidRDefault="00DF7751" w:rsidP="007E4176">
            <w:pPr>
              <w:spacing w:line="276" w:lineRule="auto"/>
              <w:jc w:val="center"/>
              <w:rPr>
                <w:sz w:val="28"/>
                <w:szCs w:val="28"/>
              </w:rPr>
            </w:pPr>
            <w:r w:rsidRPr="00CC41C6">
              <w:rPr>
                <w:sz w:val="28"/>
                <w:szCs w:val="28"/>
              </w:rPr>
              <w:t xml:space="preserve">Category </w:t>
            </w:r>
            <w:r w:rsidRPr="00CC41C6">
              <w:rPr>
                <w:b/>
                <w:sz w:val="28"/>
                <w:szCs w:val="28"/>
              </w:rPr>
              <w:t>D</w:t>
            </w:r>
          </w:p>
        </w:tc>
        <w:tc>
          <w:tcPr>
            <w:tcW w:w="6210" w:type="dxa"/>
          </w:tcPr>
          <w:p w14:paraId="144658B8" w14:textId="77777777" w:rsidR="00DF7751" w:rsidRPr="00CC41C6" w:rsidRDefault="00DF7751" w:rsidP="007E4176">
            <w:pPr>
              <w:spacing w:line="276" w:lineRule="auto"/>
              <w:jc w:val="both"/>
              <w:rPr>
                <w:sz w:val="28"/>
                <w:szCs w:val="28"/>
              </w:rPr>
            </w:pPr>
            <w:r w:rsidRPr="00CC41C6">
              <w:rPr>
                <w:sz w:val="28"/>
                <w:szCs w:val="28"/>
              </w:rPr>
              <w:t>Commissioners - for time taken to prepare for, and attend half-day meetings (Working Group/Task Team meetings)</w:t>
            </w:r>
          </w:p>
        </w:tc>
        <w:tc>
          <w:tcPr>
            <w:tcW w:w="1170" w:type="dxa"/>
          </w:tcPr>
          <w:p w14:paraId="69C64596" w14:textId="77777777" w:rsidR="00DF7751" w:rsidRPr="00CC41C6" w:rsidRDefault="00DF7751" w:rsidP="007E4176">
            <w:pPr>
              <w:spacing w:line="276" w:lineRule="auto"/>
              <w:jc w:val="center"/>
              <w:rPr>
                <w:sz w:val="28"/>
                <w:szCs w:val="28"/>
              </w:rPr>
            </w:pPr>
            <w:r w:rsidRPr="00CC41C6">
              <w:rPr>
                <w:sz w:val="28"/>
                <w:szCs w:val="28"/>
              </w:rPr>
              <w:t>4 250</w:t>
            </w:r>
          </w:p>
        </w:tc>
      </w:tr>
    </w:tbl>
    <w:p w14:paraId="205A24A7" w14:textId="77777777" w:rsidR="000F116B" w:rsidRDefault="000F116B" w:rsidP="00DF7751">
      <w:pPr>
        <w:ind w:left="720"/>
        <w:jc w:val="both"/>
        <w:rPr>
          <w:sz w:val="28"/>
          <w:szCs w:val="28"/>
        </w:rPr>
      </w:pPr>
    </w:p>
    <w:p w14:paraId="3D3CE705" w14:textId="77777777" w:rsidR="00DF7751" w:rsidRDefault="000F116B" w:rsidP="00DF7751">
      <w:pPr>
        <w:ind w:left="720"/>
        <w:jc w:val="both"/>
        <w:rPr>
          <w:sz w:val="28"/>
          <w:szCs w:val="28"/>
        </w:rPr>
      </w:pPr>
      <w:r>
        <w:rPr>
          <w:sz w:val="28"/>
          <w:szCs w:val="28"/>
        </w:rPr>
        <w:t>T</w:t>
      </w:r>
      <w:r w:rsidR="00DF7751">
        <w:rPr>
          <w:sz w:val="28"/>
          <w:szCs w:val="28"/>
        </w:rPr>
        <w:t xml:space="preserve">he National Planning Commission usually meets once a month, however, additional meetings may be held depending on need.  Commissioners also attend Task Team meetings whose output is refined in the Work Streams </w:t>
      </w:r>
      <w:r w:rsidR="00DF7751">
        <w:rPr>
          <w:sz w:val="28"/>
          <w:szCs w:val="28"/>
        </w:rPr>
        <w:lastRenderedPageBreak/>
        <w:t xml:space="preserve">in preparation for discussion in the NPC Plenary. These are held depending on need as per each’s work programme of action. </w:t>
      </w:r>
    </w:p>
    <w:p w14:paraId="6477882D" w14:textId="77777777" w:rsidR="00DF7751" w:rsidRDefault="00DF7751" w:rsidP="00DF7751">
      <w:pPr>
        <w:ind w:left="720"/>
        <w:jc w:val="both"/>
        <w:rPr>
          <w:sz w:val="28"/>
          <w:szCs w:val="28"/>
        </w:rPr>
      </w:pPr>
      <w:r>
        <w:rPr>
          <w:sz w:val="28"/>
          <w:szCs w:val="28"/>
        </w:rPr>
        <w:t xml:space="preserve">The Conditions of Service of the Commissioners is primarily, to </w:t>
      </w:r>
      <w:r w:rsidRPr="00CC41C6">
        <w:rPr>
          <w:sz w:val="28"/>
          <w:szCs w:val="28"/>
        </w:rPr>
        <w:t xml:space="preserve">advise the President, Government and the rest of the country on all matters relating to the long-term development of the country. </w:t>
      </w:r>
    </w:p>
    <w:p w14:paraId="58B00CA0" w14:textId="77777777" w:rsidR="007B00D0" w:rsidRPr="00DF7751" w:rsidRDefault="007B00D0">
      <w:pPr>
        <w:rPr>
          <w:sz w:val="28"/>
          <w:szCs w:val="28"/>
        </w:rPr>
      </w:pPr>
    </w:p>
    <w:sectPr w:rsidR="007B00D0" w:rsidRPr="00DF7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07E"/>
    <w:multiLevelType w:val="hybridMultilevel"/>
    <w:tmpl w:val="97263B90"/>
    <w:lvl w:ilvl="0" w:tplc="334AE9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51"/>
    <w:rsid w:val="00003A79"/>
    <w:rsid w:val="00012A81"/>
    <w:rsid w:val="00027E23"/>
    <w:rsid w:val="0004186E"/>
    <w:rsid w:val="0004458A"/>
    <w:rsid w:val="000550C2"/>
    <w:rsid w:val="00060AD0"/>
    <w:rsid w:val="00062BBA"/>
    <w:rsid w:val="00083E4A"/>
    <w:rsid w:val="0009331C"/>
    <w:rsid w:val="000C3DC3"/>
    <w:rsid w:val="000D19D2"/>
    <w:rsid w:val="000F116B"/>
    <w:rsid w:val="0012725D"/>
    <w:rsid w:val="00192C40"/>
    <w:rsid w:val="0019456B"/>
    <w:rsid w:val="00252FEC"/>
    <w:rsid w:val="00294E56"/>
    <w:rsid w:val="002B5DD0"/>
    <w:rsid w:val="002B6B40"/>
    <w:rsid w:val="00312EB8"/>
    <w:rsid w:val="0033522D"/>
    <w:rsid w:val="00336B26"/>
    <w:rsid w:val="00365AD8"/>
    <w:rsid w:val="003704D3"/>
    <w:rsid w:val="003A179F"/>
    <w:rsid w:val="003C63D0"/>
    <w:rsid w:val="003D4DB9"/>
    <w:rsid w:val="003F417B"/>
    <w:rsid w:val="00404BB0"/>
    <w:rsid w:val="004134D9"/>
    <w:rsid w:val="00417EB1"/>
    <w:rsid w:val="0042259D"/>
    <w:rsid w:val="00433CB7"/>
    <w:rsid w:val="00466547"/>
    <w:rsid w:val="004762BB"/>
    <w:rsid w:val="004A7222"/>
    <w:rsid w:val="004B6949"/>
    <w:rsid w:val="004B7128"/>
    <w:rsid w:val="004D7802"/>
    <w:rsid w:val="005738B1"/>
    <w:rsid w:val="0057598E"/>
    <w:rsid w:val="00590B05"/>
    <w:rsid w:val="005B6C10"/>
    <w:rsid w:val="005E1C94"/>
    <w:rsid w:val="00602596"/>
    <w:rsid w:val="0061289C"/>
    <w:rsid w:val="00617A7D"/>
    <w:rsid w:val="006445F4"/>
    <w:rsid w:val="00657400"/>
    <w:rsid w:val="006A629E"/>
    <w:rsid w:val="0075413D"/>
    <w:rsid w:val="00786F69"/>
    <w:rsid w:val="007A05D8"/>
    <w:rsid w:val="007B00D0"/>
    <w:rsid w:val="007B5C51"/>
    <w:rsid w:val="007D6687"/>
    <w:rsid w:val="00824089"/>
    <w:rsid w:val="00850891"/>
    <w:rsid w:val="00874F47"/>
    <w:rsid w:val="008D197E"/>
    <w:rsid w:val="009023A2"/>
    <w:rsid w:val="00911523"/>
    <w:rsid w:val="00915AFA"/>
    <w:rsid w:val="00937F0E"/>
    <w:rsid w:val="0096094A"/>
    <w:rsid w:val="00983280"/>
    <w:rsid w:val="00986757"/>
    <w:rsid w:val="009922F8"/>
    <w:rsid w:val="009B36C5"/>
    <w:rsid w:val="009C689E"/>
    <w:rsid w:val="00A332E0"/>
    <w:rsid w:val="00A46877"/>
    <w:rsid w:val="00A5234C"/>
    <w:rsid w:val="00A65229"/>
    <w:rsid w:val="00A77A48"/>
    <w:rsid w:val="00A87FD6"/>
    <w:rsid w:val="00A9606C"/>
    <w:rsid w:val="00AC0159"/>
    <w:rsid w:val="00AC7C67"/>
    <w:rsid w:val="00AF08AB"/>
    <w:rsid w:val="00B108C6"/>
    <w:rsid w:val="00B11857"/>
    <w:rsid w:val="00B96ACD"/>
    <w:rsid w:val="00BA1AAA"/>
    <w:rsid w:val="00BD0F87"/>
    <w:rsid w:val="00BD6E26"/>
    <w:rsid w:val="00C14300"/>
    <w:rsid w:val="00C54756"/>
    <w:rsid w:val="00CB6B49"/>
    <w:rsid w:val="00CC784D"/>
    <w:rsid w:val="00D01BC3"/>
    <w:rsid w:val="00D13A27"/>
    <w:rsid w:val="00D15846"/>
    <w:rsid w:val="00D22B2E"/>
    <w:rsid w:val="00D600D2"/>
    <w:rsid w:val="00D672A4"/>
    <w:rsid w:val="00D75EF8"/>
    <w:rsid w:val="00DB7664"/>
    <w:rsid w:val="00DC3C4E"/>
    <w:rsid w:val="00DC4AA9"/>
    <w:rsid w:val="00DD493E"/>
    <w:rsid w:val="00DE0BFD"/>
    <w:rsid w:val="00DF7751"/>
    <w:rsid w:val="00E418BB"/>
    <w:rsid w:val="00E95C11"/>
    <w:rsid w:val="00EB1C32"/>
    <w:rsid w:val="00F05B5E"/>
    <w:rsid w:val="00F42F9C"/>
    <w:rsid w:val="00F60742"/>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60AA"/>
  <w15:chartTrackingRefBased/>
  <w15:docId w15:val="{99B0CE71-4518-4F19-9E8F-D1277B3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751"/>
    <w:pPr>
      <w:spacing w:line="259" w:lineRule="auto"/>
      <w:ind w:left="720"/>
      <w:contextualSpacing/>
    </w:pPr>
  </w:style>
  <w:style w:type="paragraph" w:styleId="BalloonText">
    <w:name w:val="Balloon Text"/>
    <w:basedOn w:val="Normal"/>
    <w:link w:val="BalloonTextChar"/>
    <w:uiPriority w:val="99"/>
    <w:semiHidden/>
    <w:unhideWhenUsed/>
    <w:rsid w:val="00DF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51"/>
    <w:rPr>
      <w:rFonts w:ascii="Segoe UI" w:hAnsi="Segoe UI" w:cs="Segoe UI"/>
      <w:sz w:val="18"/>
      <w:szCs w:val="18"/>
    </w:rPr>
  </w:style>
  <w:style w:type="character" w:styleId="Hyperlink">
    <w:name w:val="Hyperlink"/>
    <w:uiPriority w:val="99"/>
    <w:rsid w:val="000F116B"/>
    <w:rPr>
      <w:color w:val="0000FF"/>
      <w:u w:val="single"/>
    </w:rPr>
  </w:style>
  <w:style w:type="table" w:customStyle="1" w:styleId="TableGrid1">
    <w:name w:val="Table Grid1"/>
    <w:basedOn w:val="TableNormal"/>
    <w:next w:val="TableGrid"/>
    <w:uiPriority w:val="59"/>
    <w:rsid w:val="000F116B"/>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F116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F116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e.gov.z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7BE3-0EB5-46A6-BEB2-0FD7D1CB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cp:lastPrinted>2016-10-24T11:55:00Z</cp:lastPrinted>
  <dcterms:created xsi:type="dcterms:W3CDTF">2016-10-26T13:34:00Z</dcterms:created>
  <dcterms:modified xsi:type="dcterms:W3CDTF">2016-10-26T13:34:00Z</dcterms:modified>
</cp:coreProperties>
</file>