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A9DB" w14:textId="77777777" w:rsidR="006430B3" w:rsidRDefault="00A3160A" w:rsidP="006430B3">
      <w:pPr>
        <w:pStyle w:val="Title"/>
        <w:rPr>
          <w:rFonts w:cs="Arial"/>
          <w:szCs w:val="22"/>
          <w:lang w:val="en-GB"/>
        </w:rPr>
      </w:pPr>
      <w:bookmarkStart w:id="0" w:name="_GoBack"/>
      <w:bookmarkEnd w:id="0"/>
      <w:proofErr w:type="gramStart"/>
      <w:r>
        <w:rPr>
          <w:rFonts w:cs="Arial"/>
          <w:szCs w:val="22"/>
          <w:lang w:val="en-GB"/>
        </w:rPr>
        <w:t xml:space="preserve">NATIONAL </w:t>
      </w:r>
      <w:r w:rsidR="006430B3">
        <w:rPr>
          <w:rFonts w:cs="Arial"/>
          <w:szCs w:val="22"/>
          <w:lang w:val="en-GB"/>
        </w:rPr>
        <w:t xml:space="preserve"> ASSEMBLY</w:t>
      </w:r>
      <w:proofErr w:type="gramEnd"/>
    </w:p>
    <w:p w14:paraId="0BE312E0" w14:textId="77777777" w:rsidR="006430B3" w:rsidRDefault="00A3160A" w:rsidP="006430B3">
      <w:pPr>
        <w:pStyle w:val="Title"/>
        <w:rPr>
          <w:rFonts w:cs="Arial"/>
          <w:szCs w:val="22"/>
          <w:lang w:val="en-GB"/>
        </w:rPr>
      </w:pPr>
      <w:proofErr w:type="gramStart"/>
      <w:r>
        <w:rPr>
          <w:rFonts w:cs="Arial"/>
          <w:szCs w:val="22"/>
          <w:lang w:val="en-GB"/>
        </w:rPr>
        <w:t xml:space="preserve">WRITTEN </w:t>
      </w:r>
      <w:r w:rsidR="006430B3">
        <w:rPr>
          <w:rFonts w:cs="Arial"/>
          <w:szCs w:val="22"/>
          <w:lang w:val="en-GB"/>
        </w:rPr>
        <w:t xml:space="preserve"> REPLY</w:t>
      </w:r>
      <w:proofErr w:type="gramEnd"/>
    </w:p>
    <w:p w14:paraId="2157C676" w14:textId="77777777" w:rsidR="006430B3" w:rsidRDefault="006430B3" w:rsidP="006430B3">
      <w:pPr>
        <w:jc w:val="both"/>
        <w:rPr>
          <w:rFonts w:ascii="Arial" w:hAnsi="Arial" w:cs="Arial"/>
          <w:b/>
          <w:sz w:val="22"/>
          <w:szCs w:val="22"/>
          <w:u w:val="single"/>
        </w:rPr>
      </w:pPr>
    </w:p>
    <w:p w14:paraId="3F65615A" w14:textId="77777777" w:rsidR="006430B3" w:rsidRDefault="00A3160A" w:rsidP="006430B3">
      <w:pPr>
        <w:jc w:val="both"/>
        <w:rPr>
          <w:rFonts w:ascii="Arial" w:hAnsi="Arial" w:cs="Arial"/>
          <w:b/>
          <w:sz w:val="22"/>
          <w:szCs w:val="22"/>
          <w:u w:val="single"/>
        </w:rPr>
      </w:pPr>
      <w:r>
        <w:rPr>
          <w:rFonts w:ascii="Arial" w:hAnsi="Arial" w:cs="Arial"/>
          <w:b/>
          <w:sz w:val="22"/>
          <w:szCs w:val="22"/>
          <w:u w:val="single"/>
        </w:rPr>
        <w:t>QUESTION NO 218</w:t>
      </w:r>
    </w:p>
    <w:p w14:paraId="2F549449" w14:textId="77777777" w:rsidR="006430B3" w:rsidRDefault="006430B3" w:rsidP="006430B3">
      <w:pPr>
        <w:jc w:val="both"/>
        <w:rPr>
          <w:rFonts w:ascii="Arial" w:hAnsi="Arial" w:cs="Arial"/>
          <w:b/>
          <w:sz w:val="22"/>
          <w:szCs w:val="22"/>
          <w:u w:val="single"/>
        </w:rPr>
      </w:pPr>
    </w:p>
    <w:p w14:paraId="5AC97F26" w14:textId="77777777" w:rsidR="00A3160A" w:rsidRPr="0095517A" w:rsidRDefault="00A3160A" w:rsidP="00165A0D">
      <w:pPr>
        <w:pStyle w:val="Title"/>
        <w:rPr>
          <w:rFonts w:cs="Arial"/>
          <w:b w:val="0"/>
          <w:szCs w:val="22"/>
          <w:u w:val="single"/>
        </w:rPr>
      </w:pPr>
      <w:r w:rsidRPr="0095517A">
        <w:rPr>
          <w:rFonts w:cs="Arial"/>
          <w:szCs w:val="22"/>
          <w:lang w:val="en-GB"/>
        </w:rPr>
        <w:t>NATIONAL ASSEMBLY</w:t>
      </w:r>
    </w:p>
    <w:p w14:paraId="7F1FAB58" w14:textId="77777777" w:rsidR="00A3160A" w:rsidRPr="0095517A" w:rsidRDefault="00A3160A" w:rsidP="00A3160A">
      <w:pPr>
        <w:jc w:val="both"/>
        <w:rPr>
          <w:rFonts w:ascii="Arial" w:hAnsi="Arial" w:cs="Arial"/>
          <w:b/>
          <w:sz w:val="22"/>
          <w:szCs w:val="22"/>
          <w:u w:val="single"/>
        </w:rPr>
      </w:pPr>
    </w:p>
    <w:p w14:paraId="7CFD474D" w14:textId="77777777" w:rsidR="00A3160A" w:rsidRPr="0095517A" w:rsidRDefault="00A3160A" w:rsidP="00A3160A">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16 FEBRUARY 2018</w:t>
      </w:r>
    </w:p>
    <w:p w14:paraId="1BA54A63" w14:textId="77777777" w:rsidR="00A3160A" w:rsidRPr="0095517A" w:rsidRDefault="00A3160A" w:rsidP="00A3160A">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w:t>
      </w:r>
      <w:r w:rsidRPr="0095517A">
        <w:rPr>
          <w:rFonts w:ascii="Arial" w:hAnsi="Arial" w:cs="Arial"/>
          <w:b/>
          <w:sz w:val="22"/>
          <w:szCs w:val="22"/>
          <w:u w:val="single"/>
        </w:rPr>
        <w:t>)</w:t>
      </w:r>
    </w:p>
    <w:p w14:paraId="2F2383B8" w14:textId="77777777" w:rsidR="00A3160A" w:rsidRPr="00DD5DFA" w:rsidRDefault="00A3160A" w:rsidP="00A3160A">
      <w:pPr>
        <w:spacing w:before="100" w:beforeAutospacing="1" w:after="100" w:afterAutospacing="1"/>
        <w:ind w:left="720" w:hanging="720"/>
        <w:jc w:val="both"/>
        <w:outlineLvl w:val="0"/>
        <w:rPr>
          <w:rFonts w:ascii="Arial" w:eastAsia="Calibri" w:hAnsi="Arial" w:cs="Arial"/>
          <w:b/>
          <w:color w:val="000000"/>
          <w:sz w:val="22"/>
          <w:szCs w:val="22"/>
          <w:lang w:val="en-GB"/>
        </w:rPr>
      </w:pPr>
      <w:r w:rsidRPr="00DD5DFA">
        <w:rPr>
          <w:rFonts w:ascii="Arial" w:eastAsia="Calibri" w:hAnsi="Arial" w:cs="Arial"/>
          <w:b/>
          <w:color w:val="000000"/>
          <w:sz w:val="22"/>
          <w:szCs w:val="22"/>
          <w:lang w:val="en-ZA"/>
        </w:rPr>
        <w:t>218.</w:t>
      </w:r>
      <w:r w:rsidRPr="00DD5DFA">
        <w:rPr>
          <w:rFonts w:ascii="Arial" w:eastAsia="Calibri" w:hAnsi="Arial" w:cs="Arial"/>
          <w:b/>
          <w:color w:val="000000"/>
          <w:sz w:val="22"/>
          <w:szCs w:val="22"/>
          <w:lang w:val="en-ZA"/>
        </w:rPr>
        <w:tab/>
        <w:t xml:space="preserve">Ms M S </w:t>
      </w:r>
      <w:proofErr w:type="spellStart"/>
      <w:r w:rsidRPr="00DD5DFA">
        <w:rPr>
          <w:rFonts w:ascii="Arial" w:eastAsia="Calibri" w:hAnsi="Arial" w:cs="Arial"/>
          <w:b/>
          <w:color w:val="000000"/>
          <w:sz w:val="22"/>
          <w:szCs w:val="22"/>
          <w:lang w:val="en-ZA"/>
        </w:rPr>
        <w:t>Khawula</w:t>
      </w:r>
      <w:proofErr w:type="spellEnd"/>
      <w:r w:rsidRPr="00DD5DFA">
        <w:rPr>
          <w:rFonts w:ascii="Arial" w:eastAsia="Calibri" w:hAnsi="Arial" w:cs="Arial"/>
          <w:b/>
          <w:color w:val="000000"/>
          <w:sz w:val="22"/>
          <w:szCs w:val="22"/>
          <w:lang w:val="en-ZA"/>
        </w:rPr>
        <w:t xml:space="preserve"> (EFF) to ask the </w:t>
      </w:r>
      <w:r w:rsidRPr="00DD5DFA">
        <w:rPr>
          <w:rFonts w:ascii="Arial" w:eastAsia="Calibri" w:hAnsi="Arial" w:cs="Arial"/>
          <w:b/>
          <w:color w:val="000000"/>
          <w:sz w:val="22"/>
          <w:szCs w:val="22"/>
          <w:lang w:val="en-GB"/>
        </w:rPr>
        <w:t>Minister of Water and Sanitation:</w:t>
      </w:r>
    </w:p>
    <w:p w14:paraId="0080F5D3" w14:textId="77777777" w:rsidR="00A3160A" w:rsidRPr="00BD41D1" w:rsidRDefault="00A3160A" w:rsidP="00A3160A">
      <w:pPr>
        <w:spacing w:before="100" w:beforeAutospacing="1" w:after="100" w:afterAutospacing="1"/>
        <w:ind w:left="720"/>
        <w:jc w:val="both"/>
        <w:outlineLvl w:val="0"/>
        <w:rPr>
          <w:rFonts w:ascii="Arial" w:eastAsia="Calibri" w:hAnsi="Arial" w:cs="Arial"/>
          <w:sz w:val="22"/>
          <w:szCs w:val="22"/>
          <w:lang w:val="en-ZA"/>
        </w:rPr>
      </w:pPr>
      <w:r w:rsidRPr="00DD5DFA">
        <w:rPr>
          <w:rFonts w:ascii="Arial" w:eastAsia="Calibri" w:hAnsi="Arial" w:cs="Arial"/>
          <w:sz w:val="22"/>
          <w:szCs w:val="22"/>
          <w:lang w:val="en-ZA"/>
        </w:rPr>
        <w:t xml:space="preserve">What is the (a) total number of dams in the country, (b) exact location of each dam, (c) capacity of each dam, (d) date on which each dam became operational, (e) current level of each dam </w:t>
      </w:r>
      <w:r w:rsidRPr="00DD5DFA">
        <w:rPr>
          <w:rFonts w:ascii="Arial" w:eastAsia="Calibri" w:hAnsi="Arial" w:cs="Arial"/>
          <w:sz w:val="22"/>
          <w:szCs w:val="22"/>
          <w:lang w:val="en-GB"/>
        </w:rPr>
        <w:t>and</w:t>
      </w:r>
      <w:r w:rsidRPr="00DD5DFA">
        <w:rPr>
          <w:rFonts w:ascii="Arial" w:eastAsia="Calibri" w:hAnsi="Arial" w:cs="Arial"/>
          <w:sz w:val="22"/>
          <w:szCs w:val="22"/>
          <w:lang w:val="en-ZA"/>
        </w:rPr>
        <w:t xml:space="preserve"> (f) name of the owner of each dam?</w:t>
      </w:r>
      <w:r w:rsidRPr="00DD5DFA">
        <w:rPr>
          <w:rFonts w:ascii="Arial" w:eastAsia="Calibri" w:hAnsi="Arial" w:cs="Arial"/>
          <w:sz w:val="22"/>
          <w:szCs w:val="22"/>
          <w:lang w:val="en-ZA"/>
        </w:rPr>
        <w:tab/>
      </w:r>
      <w:r w:rsidRPr="00DD5DFA">
        <w:rPr>
          <w:rFonts w:ascii="Arial" w:eastAsia="Calibri" w:hAnsi="Arial" w:cs="Arial"/>
          <w:sz w:val="22"/>
          <w:szCs w:val="22"/>
          <w:lang w:val="en-ZA"/>
        </w:rPr>
        <w:tab/>
      </w:r>
      <w:r w:rsidRPr="00DD5DFA">
        <w:rPr>
          <w:rFonts w:ascii="Arial" w:eastAsia="Calibri" w:hAnsi="Arial" w:cs="Arial"/>
          <w:sz w:val="22"/>
          <w:szCs w:val="22"/>
          <w:lang w:val="en-ZA"/>
        </w:rPr>
        <w:tab/>
      </w:r>
      <w:r>
        <w:rPr>
          <w:rFonts w:ascii="Arial" w:eastAsia="Calibri" w:hAnsi="Arial" w:cs="Arial"/>
          <w:sz w:val="22"/>
          <w:szCs w:val="22"/>
          <w:lang w:val="en-ZA"/>
        </w:rPr>
        <w:tab/>
      </w:r>
      <w:r w:rsidR="00E12414" w:rsidRPr="00DD5DFA">
        <w:rPr>
          <w:rFonts w:ascii="Arial" w:eastAsia="Calibri" w:hAnsi="Arial" w:cs="Arial"/>
          <w:sz w:val="16"/>
          <w:szCs w:val="16"/>
          <w:lang w:val="en-ZA"/>
        </w:rPr>
        <w:t>NW239E</w:t>
      </w:r>
      <w:r>
        <w:rPr>
          <w:rFonts w:ascii="Arial" w:eastAsia="Calibri" w:hAnsi="Arial" w:cs="Arial"/>
          <w:sz w:val="22"/>
          <w:szCs w:val="22"/>
          <w:lang w:val="en-ZA"/>
        </w:rPr>
        <w:tab/>
      </w:r>
      <w:r w:rsidR="00E12414">
        <w:rPr>
          <w:rFonts w:ascii="Arial" w:eastAsia="Calibri" w:hAnsi="Arial" w:cs="Arial"/>
          <w:sz w:val="22"/>
          <w:szCs w:val="22"/>
          <w:lang w:val="en-ZA"/>
        </w:rPr>
        <w:t xml:space="preserve">                    </w:t>
      </w:r>
    </w:p>
    <w:p w14:paraId="6E635A2B" w14:textId="77777777" w:rsidR="00A3160A" w:rsidRPr="00B4521A" w:rsidRDefault="00A3160A" w:rsidP="00A3160A">
      <w:pPr>
        <w:rPr>
          <w:rFonts w:ascii="Arial" w:hAnsi="Arial" w:cs="Arial"/>
          <w:sz w:val="22"/>
          <w:szCs w:val="22"/>
        </w:rPr>
      </w:pPr>
    </w:p>
    <w:p w14:paraId="74871E80" w14:textId="77777777" w:rsidR="00A3160A" w:rsidRPr="009B1473" w:rsidRDefault="00A3160A" w:rsidP="00A3160A">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14:paraId="7EAA1C0B" w14:textId="77777777" w:rsidR="00A3160A" w:rsidRDefault="00A3160A" w:rsidP="00A3160A">
      <w:pPr>
        <w:tabs>
          <w:tab w:val="left" w:pos="1134"/>
        </w:tabs>
        <w:spacing w:before="100" w:beforeAutospacing="1" w:after="100" w:afterAutospacing="1" w:line="276" w:lineRule="auto"/>
        <w:ind w:left="1134" w:hanging="414"/>
        <w:jc w:val="both"/>
        <w:rPr>
          <w:rFonts w:ascii="Arial" w:hAnsi="Arial" w:cs="Arial"/>
          <w:sz w:val="22"/>
          <w:szCs w:val="22"/>
        </w:rPr>
      </w:pPr>
      <w:r>
        <w:rPr>
          <w:rFonts w:ascii="Arial" w:hAnsi="Arial" w:cs="Arial"/>
          <w:sz w:val="22"/>
          <w:szCs w:val="22"/>
        </w:rPr>
        <w:t xml:space="preserve">(a)  </w:t>
      </w:r>
      <w:r w:rsidRPr="00B60843">
        <w:rPr>
          <w:rFonts w:ascii="Arial" w:hAnsi="Arial" w:cs="Arial"/>
          <w:sz w:val="22"/>
          <w:szCs w:val="22"/>
        </w:rPr>
        <w:t>Table</w:t>
      </w:r>
      <w:r>
        <w:rPr>
          <w:rFonts w:ascii="Arial" w:hAnsi="Arial" w:cs="Arial"/>
          <w:sz w:val="22"/>
          <w:szCs w:val="22"/>
        </w:rPr>
        <w:t xml:space="preserve"> below gives a breakdown summary of total number of dams in the country as well as ownership status as per dam register published on 31 December 2017.</w:t>
      </w:r>
    </w:p>
    <w:tbl>
      <w:tblPr>
        <w:tblStyle w:val="TableGrid"/>
        <w:tblW w:w="0" w:type="auto"/>
        <w:jc w:val="center"/>
        <w:tblLook w:val="04A0" w:firstRow="1" w:lastRow="0" w:firstColumn="1" w:lastColumn="0" w:noHBand="0" w:noVBand="1"/>
      </w:tblPr>
      <w:tblGrid>
        <w:gridCol w:w="3756"/>
        <w:gridCol w:w="3757"/>
      </w:tblGrid>
      <w:tr w:rsidR="00A3160A" w:rsidRPr="00A3697E" w14:paraId="618840BF" w14:textId="77777777" w:rsidTr="00BF2BBC">
        <w:trPr>
          <w:tblHeader/>
          <w:jc w:val="center"/>
        </w:trPr>
        <w:tc>
          <w:tcPr>
            <w:tcW w:w="3756" w:type="dxa"/>
            <w:shd w:val="clear" w:color="auto" w:fill="D6E3BC" w:themeFill="accent3" w:themeFillTint="66"/>
          </w:tcPr>
          <w:p w14:paraId="5F02C276"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 xml:space="preserve">Ownership sector </w:t>
            </w:r>
          </w:p>
        </w:tc>
        <w:tc>
          <w:tcPr>
            <w:tcW w:w="3757" w:type="dxa"/>
            <w:shd w:val="clear" w:color="auto" w:fill="D6E3BC" w:themeFill="accent3" w:themeFillTint="66"/>
          </w:tcPr>
          <w:p w14:paraId="07EB1B70"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Total number of registered dams</w:t>
            </w:r>
          </w:p>
        </w:tc>
      </w:tr>
      <w:tr w:rsidR="00A3160A" w:rsidRPr="00A3697E" w14:paraId="59BDF73C" w14:textId="77777777" w:rsidTr="00BF2BBC">
        <w:trPr>
          <w:jc w:val="center"/>
        </w:trPr>
        <w:tc>
          <w:tcPr>
            <w:tcW w:w="3756" w:type="dxa"/>
          </w:tcPr>
          <w:p w14:paraId="4328CDE8"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State</w:t>
            </w:r>
          </w:p>
        </w:tc>
        <w:tc>
          <w:tcPr>
            <w:tcW w:w="3757" w:type="dxa"/>
          </w:tcPr>
          <w:p w14:paraId="0F70140D"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854</w:t>
            </w:r>
          </w:p>
        </w:tc>
      </w:tr>
      <w:tr w:rsidR="00A3160A" w:rsidRPr="00A3697E" w14:paraId="1FC229E1" w14:textId="77777777" w:rsidTr="00BF2BBC">
        <w:trPr>
          <w:jc w:val="center"/>
        </w:trPr>
        <w:tc>
          <w:tcPr>
            <w:tcW w:w="3756" w:type="dxa"/>
          </w:tcPr>
          <w:p w14:paraId="67C2A1B2"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Department of Water &amp; Sanitation</w:t>
            </w:r>
          </w:p>
        </w:tc>
        <w:tc>
          <w:tcPr>
            <w:tcW w:w="3757" w:type="dxa"/>
          </w:tcPr>
          <w:p w14:paraId="30C20EE5"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322</w:t>
            </w:r>
          </w:p>
        </w:tc>
      </w:tr>
      <w:tr w:rsidR="00A3160A" w:rsidRPr="00A3697E" w14:paraId="3641F21A" w14:textId="77777777" w:rsidTr="00BF2BBC">
        <w:trPr>
          <w:jc w:val="center"/>
        </w:trPr>
        <w:tc>
          <w:tcPr>
            <w:tcW w:w="3756" w:type="dxa"/>
          </w:tcPr>
          <w:p w14:paraId="76CD6989"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Municipalities</w:t>
            </w:r>
          </w:p>
        </w:tc>
        <w:tc>
          <w:tcPr>
            <w:tcW w:w="3757" w:type="dxa"/>
          </w:tcPr>
          <w:p w14:paraId="4156B3F1"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333</w:t>
            </w:r>
          </w:p>
        </w:tc>
      </w:tr>
      <w:tr w:rsidR="00A3160A" w:rsidRPr="009C6443" w14:paraId="33BDF24D" w14:textId="77777777" w:rsidTr="00BF2BBC">
        <w:trPr>
          <w:jc w:val="center"/>
        </w:trPr>
        <w:tc>
          <w:tcPr>
            <w:tcW w:w="3756" w:type="dxa"/>
          </w:tcPr>
          <w:p w14:paraId="1AF1A936"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Other state departments</w:t>
            </w:r>
          </w:p>
        </w:tc>
        <w:tc>
          <w:tcPr>
            <w:tcW w:w="3757" w:type="dxa"/>
          </w:tcPr>
          <w:p w14:paraId="43F54752" w14:textId="77777777" w:rsidR="00A3160A" w:rsidRPr="009C6443" w:rsidRDefault="00A3160A" w:rsidP="00BF2BBC">
            <w:pPr>
              <w:spacing w:before="100" w:line="264" w:lineRule="auto"/>
              <w:jc w:val="center"/>
              <w:rPr>
                <w:rFonts w:ascii="Arial" w:hAnsi="Arial" w:cs="Arial"/>
                <w:sz w:val="20"/>
                <w:szCs w:val="20"/>
              </w:rPr>
            </w:pPr>
            <w:r w:rsidRPr="009C6443">
              <w:rPr>
                <w:rFonts w:ascii="Arial" w:hAnsi="Arial" w:cs="Arial"/>
                <w:sz w:val="20"/>
                <w:szCs w:val="20"/>
              </w:rPr>
              <w:t>76</w:t>
            </w:r>
          </w:p>
        </w:tc>
      </w:tr>
      <w:tr w:rsidR="00A3160A" w:rsidRPr="00A3697E" w14:paraId="179F06AF" w14:textId="77777777" w:rsidTr="00BF2BBC">
        <w:trPr>
          <w:jc w:val="center"/>
        </w:trPr>
        <w:tc>
          <w:tcPr>
            <w:tcW w:w="3756" w:type="dxa"/>
          </w:tcPr>
          <w:p w14:paraId="190541D3"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Water Boards</w:t>
            </w:r>
          </w:p>
        </w:tc>
        <w:tc>
          <w:tcPr>
            <w:tcW w:w="3757" w:type="dxa"/>
          </w:tcPr>
          <w:p w14:paraId="79BB0AEC"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123</w:t>
            </w:r>
          </w:p>
        </w:tc>
      </w:tr>
      <w:tr w:rsidR="00A3160A" w:rsidRPr="00A3697E" w14:paraId="4E26576D" w14:textId="77777777" w:rsidTr="00BF2BBC">
        <w:trPr>
          <w:jc w:val="center"/>
        </w:trPr>
        <w:tc>
          <w:tcPr>
            <w:tcW w:w="3756" w:type="dxa"/>
          </w:tcPr>
          <w:p w14:paraId="4AD0204B"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Private sector</w:t>
            </w:r>
          </w:p>
        </w:tc>
        <w:tc>
          <w:tcPr>
            <w:tcW w:w="3757" w:type="dxa"/>
          </w:tcPr>
          <w:p w14:paraId="2D73CA58"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4 657</w:t>
            </w:r>
          </w:p>
        </w:tc>
      </w:tr>
      <w:tr w:rsidR="00A3160A" w:rsidRPr="00A3697E" w14:paraId="6FAED77D" w14:textId="77777777" w:rsidTr="00BF2BBC">
        <w:trPr>
          <w:jc w:val="center"/>
        </w:trPr>
        <w:tc>
          <w:tcPr>
            <w:tcW w:w="3756" w:type="dxa"/>
          </w:tcPr>
          <w:p w14:paraId="2FF4D90D"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 xml:space="preserve">Mines, industries, business </w:t>
            </w:r>
          </w:p>
        </w:tc>
        <w:tc>
          <w:tcPr>
            <w:tcW w:w="3757" w:type="dxa"/>
          </w:tcPr>
          <w:p w14:paraId="5F378324"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335</w:t>
            </w:r>
          </w:p>
        </w:tc>
      </w:tr>
      <w:tr w:rsidR="00A3160A" w:rsidRPr="00A3697E" w14:paraId="35AD7552" w14:textId="77777777" w:rsidTr="00BF2BBC">
        <w:trPr>
          <w:jc w:val="center"/>
        </w:trPr>
        <w:tc>
          <w:tcPr>
            <w:tcW w:w="3756" w:type="dxa"/>
          </w:tcPr>
          <w:p w14:paraId="218DC754"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Agriculture</w:t>
            </w:r>
          </w:p>
        </w:tc>
        <w:tc>
          <w:tcPr>
            <w:tcW w:w="3757" w:type="dxa"/>
          </w:tcPr>
          <w:p w14:paraId="5724B12A"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4 322</w:t>
            </w:r>
          </w:p>
        </w:tc>
      </w:tr>
      <w:tr w:rsidR="00A3160A" w:rsidRPr="00A3697E" w14:paraId="282076CF" w14:textId="77777777" w:rsidTr="00BF2BBC">
        <w:trPr>
          <w:jc w:val="center"/>
        </w:trPr>
        <w:tc>
          <w:tcPr>
            <w:tcW w:w="3756" w:type="dxa"/>
          </w:tcPr>
          <w:p w14:paraId="5A7A9531"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Total</w:t>
            </w:r>
          </w:p>
        </w:tc>
        <w:tc>
          <w:tcPr>
            <w:tcW w:w="3757" w:type="dxa"/>
          </w:tcPr>
          <w:p w14:paraId="2BBA60CE"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5 511</w:t>
            </w:r>
          </w:p>
        </w:tc>
      </w:tr>
    </w:tbl>
    <w:p w14:paraId="007AB0FB" w14:textId="77777777" w:rsidR="00A3160A" w:rsidRDefault="00A3160A" w:rsidP="00A3160A">
      <w:pPr>
        <w:spacing w:before="100" w:beforeAutospacing="1" w:after="100" w:afterAutospacing="1"/>
        <w:ind w:left="1134" w:hanging="567"/>
        <w:jc w:val="both"/>
        <w:rPr>
          <w:rFonts w:ascii="Arial" w:hAnsi="Arial" w:cs="Arial"/>
          <w:sz w:val="22"/>
          <w:szCs w:val="22"/>
        </w:rPr>
      </w:pPr>
      <w:r>
        <w:rPr>
          <w:rFonts w:ascii="Arial" w:hAnsi="Arial" w:cs="Arial"/>
          <w:sz w:val="22"/>
          <w:szCs w:val="22"/>
        </w:rPr>
        <w:t xml:space="preserve">(b)    Dam location per Province is given in the table below. A detailed location of each dam is supplemented in </w:t>
      </w:r>
      <w:r w:rsidRPr="000841AE">
        <w:rPr>
          <w:rFonts w:ascii="Arial" w:hAnsi="Arial" w:cs="Arial"/>
          <w:b/>
          <w:sz w:val="22"/>
          <w:szCs w:val="22"/>
        </w:rPr>
        <w:t>Columns G to O</w:t>
      </w:r>
      <w:r>
        <w:rPr>
          <w:rFonts w:ascii="Arial" w:hAnsi="Arial" w:cs="Arial"/>
          <w:sz w:val="22"/>
          <w:szCs w:val="22"/>
        </w:rPr>
        <w:t xml:space="preserve"> of the dam register, submitted as </w:t>
      </w:r>
      <w:r w:rsidRPr="000841AE">
        <w:rPr>
          <w:rFonts w:ascii="Arial" w:hAnsi="Arial" w:cs="Arial"/>
          <w:b/>
          <w:sz w:val="22"/>
          <w:szCs w:val="22"/>
        </w:rPr>
        <w:t>Annexure A</w:t>
      </w:r>
      <w:r>
        <w:rPr>
          <w:rFonts w:ascii="Arial" w:hAnsi="Arial" w:cs="Arial"/>
          <w:sz w:val="22"/>
          <w:szCs w:val="22"/>
        </w:rPr>
        <w:t>.</w:t>
      </w:r>
    </w:p>
    <w:tbl>
      <w:tblPr>
        <w:tblStyle w:val="TableGrid"/>
        <w:tblW w:w="0" w:type="auto"/>
        <w:jc w:val="center"/>
        <w:tblLook w:val="04A0" w:firstRow="1" w:lastRow="0" w:firstColumn="1" w:lastColumn="0" w:noHBand="0" w:noVBand="1"/>
      </w:tblPr>
      <w:tblGrid>
        <w:gridCol w:w="3756"/>
        <w:gridCol w:w="3757"/>
      </w:tblGrid>
      <w:tr w:rsidR="00A3160A" w:rsidRPr="00A3697E" w14:paraId="708257B0" w14:textId="77777777" w:rsidTr="00BF2BBC">
        <w:trPr>
          <w:trHeight w:val="353"/>
          <w:tblHeader/>
          <w:jc w:val="center"/>
        </w:trPr>
        <w:tc>
          <w:tcPr>
            <w:tcW w:w="3756" w:type="dxa"/>
            <w:shd w:val="clear" w:color="auto" w:fill="D6E3BC" w:themeFill="accent3" w:themeFillTint="66"/>
          </w:tcPr>
          <w:p w14:paraId="7DE42F1F" w14:textId="77777777" w:rsidR="00A3160A" w:rsidRPr="00A3697E" w:rsidRDefault="00A3160A" w:rsidP="00BF2BBC">
            <w:pPr>
              <w:spacing w:before="100" w:line="264" w:lineRule="auto"/>
              <w:jc w:val="both"/>
              <w:rPr>
                <w:rFonts w:ascii="Arial" w:hAnsi="Arial" w:cs="Arial"/>
                <w:b/>
                <w:sz w:val="20"/>
                <w:szCs w:val="20"/>
              </w:rPr>
            </w:pPr>
            <w:r>
              <w:rPr>
                <w:rFonts w:ascii="Arial" w:hAnsi="Arial" w:cs="Arial"/>
                <w:b/>
                <w:sz w:val="20"/>
                <w:szCs w:val="20"/>
              </w:rPr>
              <w:t>Province</w:t>
            </w:r>
            <w:r w:rsidRPr="00A3697E">
              <w:rPr>
                <w:rFonts w:ascii="Arial" w:hAnsi="Arial" w:cs="Arial"/>
                <w:b/>
                <w:sz w:val="20"/>
                <w:szCs w:val="20"/>
              </w:rPr>
              <w:t xml:space="preserve"> </w:t>
            </w:r>
          </w:p>
        </w:tc>
        <w:tc>
          <w:tcPr>
            <w:tcW w:w="3757" w:type="dxa"/>
            <w:shd w:val="clear" w:color="auto" w:fill="D6E3BC" w:themeFill="accent3" w:themeFillTint="66"/>
          </w:tcPr>
          <w:p w14:paraId="35F0C355"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Total number of registered dams</w:t>
            </w:r>
          </w:p>
        </w:tc>
      </w:tr>
      <w:tr w:rsidR="00A3160A" w:rsidRPr="00A3697E" w14:paraId="33750495" w14:textId="77777777" w:rsidTr="00BF2BBC">
        <w:trPr>
          <w:trHeight w:val="353"/>
          <w:jc w:val="center"/>
        </w:trPr>
        <w:tc>
          <w:tcPr>
            <w:tcW w:w="3756" w:type="dxa"/>
            <w:vAlign w:val="bottom"/>
          </w:tcPr>
          <w:p w14:paraId="536AE389" w14:textId="77777777" w:rsidR="00A3160A" w:rsidRDefault="00A3160A" w:rsidP="00BF2BBC">
            <w:pPr>
              <w:rPr>
                <w:rFonts w:ascii="Arial" w:hAnsi="Arial" w:cs="Arial"/>
                <w:sz w:val="20"/>
                <w:szCs w:val="20"/>
              </w:rPr>
            </w:pPr>
            <w:r>
              <w:rPr>
                <w:rFonts w:ascii="Arial" w:hAnsi="Arial" w:cs="Arial"/>
                <w:sz w:val="20"/>
                <w:szCs w:val="20"/>
              </w:rPr>
              <w:t xml:space="preserve">North West </w:t>
            </w:r>
          </w:p>
        </w:tc>
        <w:tc>
          <w:tcPr>
            <w:tcW w:w="3757" w:type="dxa"/>
            <w:vAlign w:val="bottom"/>
          </w:tcPr>
          <w:p w14:paraId="46A7EE7D" w14:textId="77777777" w:rsidR="00A3160A" w:rsidRDefault="00A3160A" w:rsidP="00BF2BBC">
            <w:pPr>
              <w:jc w:val="center"/>
              <w:rPr>
                <w:rFonts w:ascii="Arial" w:hAnsi="Arial" w:cs="Arial"/>
                <w:sz w:val="20"/>
                <w:szCs w:val="20"/>
              </w:rPr>
            </w:pPr>
            <w:r>
              <w:rPr>
                <w:rFonts w:ascii="Arial" w:hAnsi="Arial" w:cs="Arial"/>
                <w:sz w:val="20"/>
                <w:szCs w:val="20"/>
              </w:rPr>
              <w:t>92</w:t>
            </w:r>
          </w:p>
        </w:tc>
      </w:tr>
      <w:tr w:rsidR="00A3160A" w:rsidRPr="00A3697E" w14:paraId="687891CD" w14:textId="77777777" w:rsidTr="00BF2BBC">
        <w:trPr>
          <w:trHeight w:val="353"/>
          <w:jc w:val="center"/>
        </w:trPr>
        <w:tc>
          <w:tcPr>
            <w:tcW w:w="3756" w:type="dxa"/>
            <w:vAlign w:val="bottom"/>
          </w:tcPr>
          <w:p w14:paraId="2B3D936F" w14:textId="77777777" w:rsidR="00A3160A" w:rsidRDefault="00A3160A" w:rsidP="00BF2BBC">
            <w:pPr>
              <w:rPr>
                <w:rFonts w:ascii="Arial" w:hAnsi="Arial" w:cs="Arial"/>
                <w:sz w:val="20"/>
                <w:szCs w:val="20"/>
              </w:rPr>
            </w:pPr>
            <w:r>
              <w:rPr>
                <w:rFonts w:ascii="Arial" w:hAnsi="Arial" w:cs="Arial"/>
                <w:sz w:val="20"/>
                <w:szCs w:val="20"/>
              </w:rPr>
              <w:t>Gauteng</w:t>
            </w:r>
          </w:p>
        </w:tc>
        <w:tc>
          <w:tcPr>
            <w:tcW w:w="3757" w:type="dxa"/>
            <w:vAlign w:val="bottom"/>
          </w:tcPr>
          <w:p w14:paraId="744DD1DA" w14:textId="77777777" w:rsidR="00A3160A" w:rsidRDefault="00A3160A" w:rsidP="00BF2BBC">
            <w:pPr>
              <w:jc w:val="center"/>
              <w:rPr>
                <w:rFonts w:ascii="Arial" w:hAnsi="Arial" w:cs="Arial"/>
                <w:sz w:val="20"/>
                <w:szCs w:val="20"/>
              </w:rPr>
            </w:pPr>
            <w:r>
              <w:rPr>
                <w:rFonts w:ascii="Arial" w:hAnsi="Arial" w:cs="Arial"/>
                <w:sz w:val="20"/>
                <w:szCs w:val="20"/>
              </w:rPr>
              <w:t>187</w:t>
            </w:r>
          </w:p>
        </w:tc>
      </w:tr>
      <w:tr w:rsidR="00A3160A" w:rsidRPr="00A3697E" w14:paraId="47B4BDCA" w14:textId="77777777" w:rsidTr="00BF2BBC">
        <w:trPr>
          <w:trHeight w:val="353"/>
          <w:jc w:val="center"/>
        </w:trPr>
        <w:tc>
          <w:tcPr>
            <w:tcW w:w="3756" w:type="dxa"/>
            <w:vAlign w:val="bottom"/>
          </w:tcPr>
          <w:p w14:paraId="747E5E2E" w14:textId="77777777" w:rsidR="00A3160A" w:rsidRDefault="00A3160A" w:rsidP="00BF2BBC">
            <w:pPr>
              <w:rPr>
                <w:rFonts w:ascii="Arial" w:hAnsi="Arial" w:cs="Arial"/>
                <w:sz w:val="20"/>
                <w:szCs w:val="20"/>
              </w:rPr>
            </w:pPr>
            <w:r>
              <w:rPr>
                <w:rFonts w:ascii="Arial" w:hAnsi="Arial" w:cs="Arial"/>
                <w:sz w:val="20"/>
                <w:szCs w:val="20"/>
              </w:rPr>
              <w:t>Limpopo</w:t>
            </w:r>
          </w:p>
        </w:tc>
        <w:tc>
          <w:tcPr>
            <w:tcW w:w="3757" w:type="dxa"/>
            <w:vAlign w:val="bottom"/>
          </w:tcPr>
          <w:p w14:paraId="2EEFFC74" w14:textId="77777777" w:rsidR="00A3160A" w:rsidRDefault="00A3160A" w:rsidP="00BF2BBC">
            <w:pPr>
              <w:jc w:val="center"/>
              <w:rPr>
                <w:rFonts w:ascii="Arial" w:hAnsi="Arial" w:cs="Arial"/>
                <w:sz w:val="20"/>
                <w:szCs w:val="20"/>
              </w:rPr>
            </w:pPr>
            <w:r>
              <w:rPr>
                <w:rFonts w:ascii="Arial" w:hAnsi="Arial" w:cs="Arial"/>
                <w:sz w:val="20"/>
                <w:szCs w:val="20"/>
              </w:rPr>
              <w:t>458</w:t>
            </w:r>
          </w:p>
        </w:tc>
      </w:tr>
      <w:tr w:rsidR="00A3160A" w:rsidRPr="009C6443" w14:paraId="5047A000" w14:textId="77777777" w:rsidTr="00BF2BBC">
        <w:trPr>
          <w:trHeight w:val="353"/>
          <w:jc w:val="center"/>
        </w:trPr>
        <w:tc>
          <w:tcPr>
            <w:tcW w:w="3756" w:type="dxa"/>
            <w:vAlign w:val="bottom"/>
          </w:tcPr>
          <w:p w14:paraId="7BE1CB71" w14:textId="77777777" w:rsidR="00A3160A" w:rsidRDefault="00A3160A" w:rsidP="00BF2BBC">
            <w:pPr>
              <w:rPr>
                <w:rFonts w:ascii="Arial" w:hAnsi="Arial" w:cs="Arial"/>
                <w:sz w:val="20"/>
                <w:szCs w:val="20"/>
              </w:rPr>
            </w:pPr>
            <w:r>
              <w:rPr>
                <w:rFonts w:ascii="Arial" w:hAnsi="Arial" w:cs="Arial"/>
                <w:sz w:val="20"/>
                <w:szCs w:val="20"/>
              </w:rPr>
              <w:t xml:space="preserve">Kwazulu-Natal </w:t>
            </w:r>
          </w:p>
        </w:tc>
        <w:tc>
          <w:tcPr>
            <w:tcW w:w="3757" w:type="dxa"/>
            <w:vAlign w:val="bottom"/>
          </w:tcPr>
          <w:p w14:paraId="20469ED2" w14:textId="77777777" w:rsidR="00A3160A" w:rsidRDefault="00A3160A" w:rsidP="00BF2BBC">
            <w:pPr>
              <w:jc w:val="center"/>
              <w:rPr>
                <w:rFonts w:ascii="Arial" w:hAnsi="Arial" w:cs="Arial"/>
                <w:sz w:val="20"/>
                <w:szCs w:val="20"/>
              </w:rPr>
            </w:pPr>
            <w:r>
              <w:rPr>
                <w:rFonts w:ascii="Arial" w:hAnsi="Arial" w:cs="Arial"/>
                <w:sz w:val="20"/>
                <w:szCs w:val="20"/>
              </w:rPr>
              <w:t>1090</w:t>
            </w:r>
          </w:p>
        </w:tc>
      </w:tr>
      <w:tr w:rsidR="00A3160A" w:rsidRPr="00A3697E" w14:paraId="18A3BAF5" w14:textId="77777777" w:rsidTr="00BF2BBC">
        <w:trPr>
          <w:trHeight w:val="353"/>
          <w:jc w:val="center"/>
        </w:trPr>
        <w:tc>
          <w:tcPr>
            <w:tcW w:w="3756" w:type="dxa"/>
            <w:vAlign w:val="bottom"/>
          </w:tcPr>
          <w:p w14:paraId="66D2054D" w14:textId="77777777" w:rsidR="00A3160A" w:rsidRDefault="00A3160A" w:rsidP="00BF2BBC">
            <w:pPr>
              <w:rPr>
                <w:rFonts w:ascii="Arial" w:hAnsi="Arial" w:cs="Arial"/>
                <w:sz w:val="20"/>
                <w:szCs w:val="20"/>
              </w:rPr>
            </w:pPr>
            <w:r>
              <w:rPr>
                <w:rFonts w:ascii="Arial" w:hAnsi="Arial" w:cs="Arial"/>
                <w:sz w:val="20"/>
                <w:szCs w:val="20"/>
              </w:rPr>
              <w:t>Eastern Cape</w:t>
            </w:r>
          </w:p>
        </w:tc>
        <w:tc>
          <w:tcPr>
            <w:tcW w:w="3757" w:type="dxa"/>
            <w:vAlign w:val="bottom"/>
          </w:tcPr>
          <w:p w14:paraId="22224AFE" w14:textId="77777777" w:rsidR="00A3160A" w:rsidRDefault="00A3160A" w:rsidP="00BF2BBC">
            <w:pPr>
              <w:jc w:val="center"/>
              <w:rPr>
                <w:rFonts w:ascii="Arial" w:hAnsi="Arial" w:cs="Arial"/>
                <w:sz w:val="20"/>
                <w:szCs w:val="20"/>
              </w:rPr>
            </w:pPr>
            <w:r>
              <w:rPr>
                <w:rFonts w:ascii="Arial" w:hAnsi="Arial" w:cs="Arial"/>
                <w:sz w:val="20"/>
                <w:szCs w:val="20"/>
              </w:rPr>
              <w:t>789</w:t>
            </w:r>
          </w:p>
        </w:tc>
      </w:tr>
      <w:tr w:rsidR="00A3160A" w:rsidRPr="00A3697E" w14:paraId="6D7A21BB" w14:textId="77777777" w:rsidTr="00BF2BBC">
        <w:trPr>
          <w:trHeight w:val="353"/>
          <w:jc w:val="center"/>
        </w:trPr>
        <w:tc>
          <w:tcPr>
            <w:tcW w:w="3756" w:type="dxa"/>
            <w:vAlign w:val="bottom"/>
          </w:tcPr>
          <w:p w14:paraId="5C4803D2" w14:textId="77777777" w:rsidR="00A3160A" w:rsidRDefault="00A3160A" w:rsidP="00BF2BBC">
            <w:pPr>
              <w:rPr>
                <w:rFonts w:ascii="Arial" w:hAnsi="Arial" w:cs="Arial"/>
                <w:sz w:val="20"/>
                <w:szCs w:val="20"/>
              </w:rPr>
            </w:pPr>
            <w:r>
              <w:rPr>
                <w:rFonts w:ascii="Arial" w:hAnsi="Arial" w:cs="Arial"/>
                <w:sz w:val="20"/>
                <w:szCs w:val="20"/>
              </w:rPr>
              <w:lastRenderedPageBreak/>
              <w:t>Western Cape</w:t>
            </w:r>
          </w:p>
        </w:tc>
        <w:tc>
          <w:tcPr>
            <w:tcW w:w="3757" w:type="dxa"/>
            <w:vAlign w:val="bottom"/>
          </w:tcPr>
          <w:p w14:paraId="51C77FAE" w14:textId="77777777" w:rsidR="00A3160A" w:rsidRDefault="00A3160A" w:rsidP="00BF2BBC">
            <w:pPr>
              <w:jc w:val="center"/>
              <w:rPr>
                <w:rFonts w:ascii="Arial" w:hAnsi="Arial" w:cs="Arial"/>
                <w:sz w:val="20"/>
                <w:szCs w:val="20"/>
              </w:rPr>
            </w:pPr>
            <w:r>
              <w:rPr>
                <w:rFonts w:ascii="Arial" w:hAnsi="Arial" w:cs="Arial"/>
                <w:sz w:val="20"/>
                <w:szCs w:val="20"/>
              </w:rPr>
              <w:t>1572</w:t>
            </w:r>
          </w:p>
        </w:tc>
      </w:tr>
      <w:tr w:rsidR="00A3160A" w:rsidRPr="00A3697E" w14:paraId="37306373" w14:textId="77777777" w:rsidTr="00BF2BBC">
        <w:trPr>
          <w:trHeight w:val="353"/>
          <w:jc w:val="center"/>
        </w:trPr>
        <w:tc>
          <w:tcPr>
            <w:tcW w:w="3756" w:type="dxa"/>
            <w:vAlign w:val="bottom"/>
          </w:tcPr>
          <w:p w14:paraId="016CF5E1" w14:textId="77777777" w:rsidR="00A3160A" w:rsidRDefault="00A3160A" w:rsidP="00BF2BBC">
            <w:pPr>
              <w:rPr>
                <w:rFonts w:ascii="Arial" w:hAnsi="Arial" w:cs="Arial"/>
                <w:sz w:val="20"/>
                <w:szCs w:val="20"/>
              </w:rPr>
            </w:pPr>
            <w:r>
              <w:rPr>
                <w:rFonts w:ascii="Arial" w:hAnsi="Arial" w:cs="Arial"/>
                <w:sz w:val="20"/>
                <w:szCs w:val="20"/>
              </w:rPr>
              <w:t>Northern Cape</w:t>
            </w:r>
          </w:p>
        </w:tc>
        <w:tc>
          <w:tcPr>
            <w:tcW w:w="3757" w:type="dxa"/>
            <w:vAlign w:val="bottom"/>
          </w:tcPr>
          <w:p w14:paraId="4C215E6D" w14:textId="77777777" w:rsidR="00A3160A" w:rsidRDefault="00A3160A" w:rsidP="00BF2BBC">
            <w:pPr>
              <w:jc w:val="center"/>
              <w:rPr>
                <w:rFonts w:ascii="Arial" w:hAnsi="Arial" w:cs="Arial"/>
                <w:sz w:val="20"/>
                <w:szCs w:val="20"/>
              </w:rPr>
            </w:pPr>
            <w:r>
              <w:rPr>
                <w:rFonts w:ascii="Arial" w:hAnsi="Arial" w:cs="Arial"/>
                <w:sz w:val="20"/>
                <w:szCs w:val="20"/>
              </w:rPr>
              <w:t>130</w:t>
            </w:r>
          </w:p>
        </w:tc>
      </w:tr>
      <w:tr w:rsidR="00A3160A" w:rsidRPr="00A3697E" w14:paraId="290245FA" w14:textId="77777777" w:rsidTr="00BF2BBC">
        <w:trPr>
          <w:trHeight w:val="353"/>
          <w:jc w:val="center"/>
        </w:trPr>
        <w:tc>
          <w:tcPr>
            <w:tcW w:w="3756" w:type="dxa"/>
            <w:vAlign w:val="bottom"/>
          </w:tcPr>
          <w:p w14:paraId="56640EA3" w14:textId="77777777" w:rsidR="00A3160A" w:rsidRDefault="00A3160A" w:rsidP="00BF2BBC">
            <w:pPr>
              <w:rPr>
                <w:rFonts w:ascii="Arial" w:hAnsi="Arial" w:cs="Arial"/>
                <w:sz w:val="20"/>
                <w:szCs w:val="20"/>
              </w:rPr>
            </w:pPr>
            <w:r>
              <w:rPr>
                <w:rFonts w:ascii="Arial" w:hAnsi="Arial" w:cs="Arial"/>
                <w:sz w:val="20"/>
                <w:szCs w:val="20"/>
              </w:rPr>
              <w:t>Mpumalanga</w:t>
            </w:r>
          </w:p>
        </w:tc>
        <w:tc>
          <w:tcPr>
            <w:tcW w:w="3757" w:type="dxa"/>
            <w:vAlign w:val="bottom"/>
          </w:tcPr>
          <w:p w14:paraId="57927794" w14:textId="77777777" w:rsidR="00A3160A" w:rsidRDefault="00A3160A" w:rsidP="00BF2BBC">
            <w:pPr>
              <w:jc w:val="center"/>
              <w:rPr>
                <w:rFonts w:ascii="Arial" w:hAnsi="Arial" w:cs="Arial"/>
                <w:sz w:val="20"/>
                <w:szCs w:val="20"/>
              </w:rPr>
            </w:pPr>
            <w:r>
              <w:rPr>
                <w:rFonts w:ascii="Arial" w:hAnsi="Arial" w:cs="Arial"/>
                <w:sz w:val="20"/>
                <w:szCs w:val="20"/>
              </w:rPr>
              <w:t>675</w:t>
            </w:r>
          </w:p>
        </w:tc>
      </w:tr>
      <w:tr w:rsidR="00A3160A" w:rsidRPr="00A3697E" w14:paraId="256CB9C1" w14:textId="77777777" w:rsidTr="00BF2BBC">
        <w:trPr>
          <w:trHeight w:val="353"/>
          <w:jc w:val="center"/>
        </w:trPr>
        <w:tc>
          <w:tcPr>
            <w:tcW w:w="3756" w:type="dxa"/>
            <w:vAlign w:val="bottom"/>
          </w:tcPr>
          <w:p w14:paraId="57436029" w14:textId="77777777" w:rsidR="00A3160A" w:rsidRDefault="00A3160A" w:rsidP="00BF2BBC">
            <w:pPr>
              <w:rPr>
                <w:rFonts w:ascii="Arial" w:hAnsi="Arial" w:cs="Arial"/>
                <w:sz w:val="20"/>
                <w:szCs w:val="20"/>
              </w:rPr>
            </w:pPr>
            <w:r>
              <w:rPr>
                <w:rFonts w:ascii="Arial" w:hAnsi="Arial" w:cs="Arial"/>
                <w:sz w:val="20"/>
                <w:szCs w:val="20"/>
              </w:rPr>
              <w:t>Free State</w:t>
            </w:r>
          </w:p>
        </w:tc>
        <w:tc>
          <w:tcPr>
            <w:tcW w:w="3757" w:type="dxa"/>
            <w:vAlign w:val="bottom"/>
          </w:tcPr>
          <w:p w14:paraId="4ECCE4A7" w14:textId="77777777" w:rsidR="00A3160A" w:rsidRDefault="00A3160A" w:rsidP="00BF2BBC">
            <w:pPr>
              <w:jc w:val="center"/>
              <w:rPr>
                <w:rFonts w:ascii="Arial" w:hAnsi="Arial" w:cs="Arial"/>
                <w:sz w:val="20"/>
                <w:szCs w:val="20"/>
              </w:rPr>
            </w:pPr>
            <w:r>
              <w:rPr>
                <w:rFonts w:ascii="Arial" w:hAnsi="Arial" w:cs="Arial"/>
                <w:sz w:val="20"/>
                <w:szCs w:val="20"/>
              </w:rPr>
              <w:t>518</w:t>
            </w:r>
          </w:p>
        </w:tc>
      </w:tr>
      <w:tr w:rsidR="00A3160A" w:rsidRPr="00A3697E" w14:paraId="44564055" w14:textId="77777777" w:rsidTr="00BF2BBC">
        <w:trPr>
          <w:trHeight w:val="353"/>
          <w:jc w:val="center"/>
        </w:trPr>
        <w:tc>
          <w:tcPr>
            <w:tcW w:w="3756" w:type="dxa"/>
            <w:vAlign w:val="bottom"/>
          </w:tcPr>
          <w:p w14:paraId="571EE7D8" w14:textId="77777777" w:rsidR="00A3160A" w:rsidRPr="000841AE" w:rsidRDefault="00A3160A" w:rsidP="00BF2BBC">
            <w:pPr>
              <w:rPr>
                <w:rFonts w:ascii="Arial" w:hAnsi="Arial" w:cs="Arial"/>
                <w:b/>
                <w:sz w:val="20"/>
                <w:szCs w:val="20"/>
              </w:rPr>
            </w:pPr>
            <w:r w:rsidRPr="000841AE">
              <w:rPr>
                <w:rFonts w:ascii="Arial" w:hAnsi="Arial" w:cs="Arial"/>
                <w:b/>
                <w:sz w:val="20"/>
                <w:szCs w:val="20"/>
              </w:rPr>
              <w:t xml:space="preserve">Total </w:t>
            </w:r>
          </w:p>
        </w:tc>
        <w:tc>
          <w:tcPr>
            <w:tcW w:w="3757" w:type="dxa"/>
            <w:vAlign w:val="bottom"/>
          </w:tcPr>
          <w:p w14:paraId="57B1354A" w14:textId="77777777" w:rsidR="00A3160A" w:rsidRPr="000841AE" w:rsidRDefault="00A3160A" w:rsidP="00BF2BBC">
            <w:pPr>
              <w:jc w:val="center"/>
              <w:rPr>
                <w:rFonts w:ascii="Arial" w:hAnsi="Arial" w:cs="Arial"/>
                <w:b/>
                <w:sz w:val="20"/>
                <w:szCs w:val="20"/>
              </w:rPr>
            </w:pPr>
            <w:r w:rsidRPr="000841AE">
              <w:rPr>
                <w:rFonts w:ascii="Arial" w:hAnsi="Arial" w:cs="Arial"/>
                <w:b/>
                <w:sz w:val="20"/>
                <w:szCs w:val="20"/>
              </w:rPr>
              <w:t>5</w:t>
            </w:r>
            <w:r>
              <w:rPr>
                <w:rFonts w:ascii="Arial" w:hAnsi="Arial" w:cs="Arial"/>
                <w:b/>
                <w:sz w:val="20"/>
                <w:szCs w:val="20"/>
              </w:rPr>
              <w:t xml:space="preserve"> </w:t>
            </w:r>
            <w:r w:rsidRPr="000841AE">
              <w:rPr>
                <w:rFonts w:ascii="Arial" w:hAnsi="Arial" w:cs="Arial"/>
                <w:b/>
                <w:sz w:val="20"/>
                <w:szCs w:val="20"/>
              </w:rPr>
              <w:t>511</w:t>
            </w:r>
          </w:p>
        </w:tc>
      </w:tr>
    </w:tbl>
    <w:p w14:paraId="3BEEDEA9" w14:textId="77777777" w:rsidR="00A3160A" w:rsidRDefault="00A3160A" w:rsidP="00A3160A">
      <w:pPr>
        <w:ind w:left="454" w:hanging="454"/>
        <w:jc w:val="both"/>
        <w:rPr>
          <w:rFonts w:ascii="Arial" w:hAnsi="Arial" w:cs="Arial"/>
          <w:sz w:val="22"/>
          <w:szCs w:val="22"/>
        </w:rPr>
      </w:pPr>
    </w:p>
    <w:p w14:paraId="55E0D4CE" w14:textId="77777777" w:rsidR="00A3160A" w:rsidRDefault="00A3160A" w:rsidP="00A3160A">
      <w:pPr>
        <w:ind w:left="454"/>
        <w:jc w:val="both"/>
        <w:rPr>
          <w:rFonts w:ascii="Arial" w:hAnsi="Arial" w:cs="Arial"/>
          <w:sz w:val="22"/>
          <w:szCs w:val="22"/>
        </w:rPr>
      </w:pPr>
    </w:p>
    <w:p w14:paraId="2D50D3C1" w14:textId="77777777" w:rsidR="00A3160A" w:rsidRDefault="00A3160A" w:rsidP="00A3160A">
      <w:pPr>
        <w:ind w:left="454"/>
        <w:jc w:val="both"/>
        <w:rPr>
          <w:rFonts w:ascii="Arial" w:hAnsi="Arial" w:cs="Arial"/>
          <w:sz w:val="22"/>
          <w:szCs w:val="22"/>
        </w:rPr>
      </w:pPr>
    </w:p>
    <w:p w14:paraId="10D862B1" w14:textId="77777777" w:rsidR="00A3160A" w:rsidRDefault="00A3160A" w:rsidP="00A3160A">
      <w:pPr>
        <w:ind w:left="454" w:hanging="454"/>
        <w:jc w:val="both"/>
        <w:rPr>
          <w:rFonts w:ascii="Arial" w:hAnsi="Arial" w:cs="Arial"/>
          <w:sz w:val="22"/>
          <w:szCs w:val="22"/>
        </w:rPr>
      </w:pPr>
      <w:r>
        <w:rPr>
          <w:rFonts w:ascii="Arial" w:hAnsi="Arial" w:cs="Arial"/>
          <w:sz w:val="22"/>
          <w:szCs w:val="22"/>
        </w:rPr>
        <w:t>(c)</w:t>
      </w:r>
      <w:r>
        <w:rPr>
          <w:rFonts w:ascii="Arial" w:hAnsi="Arial" w:cs="Arial"/>
          <w:sz w:val="22"/>
          <w:szCs w:val="22"/>
        </w:rPr>
        <w:tab/>
        <w:t>The table below gives a cumulative summary of dam capacities per ownership sector. From the table it can be seen that state dams store 94% of all available water resources in the country, whereas private sector store the remaining 6%.</w:t>
      </w:r>
    </w:p>
    <w:p w14:paraId="584ED007" w14:textId="77777777" w:rsidR="00A3160A" w:rsidRDefault="00A3160A" w:rsidP="00A3160A">
      <w:pPr>
        <w:ind w:left="454" w:hanging="454"/>
        <w:jc w:val="both"/>
        <w:rPr>
          <w:rFonts w:ascii="Arial" w:hAnsi="Arial" w:cs="Arial"/>
          <w:sz w:val="22"/>
          <w:szCs w:val="22"/>
        </w:rPr>
      </w:pPr>
    </w:p>
    <w:tbl>
      <w:tblPr>
        <w:tblStyle w:val="TableGrid"/>
        <w:tblW w:w="0" w:type="auto"/>
        <w:tblInd w:w="332" w:type="dxa"/>
        <w:tblLook w:val="04A0" w:firstRow="1" w:lastRow="0" w:firstColumn="1" w:lastColumn="0" w:noHBand="0" w:noVBand="1"/>
      </w:tblPr>
      <w:tblGrid>
        <w:gridCol w:w="3669"/>
        <w:gridCol w:w="2977"/>
        <w:gridCol w:w="2446"/>
      </w:tblGrid>
      <w:tr w:rsidR="00A3160A" w:rsidRPr="00A3697E" w14:paraId="28DA34B7" w14:textId="77777777" w:rsidTr="00BF2BBC">
        <w:trPr>
          <w:tblHeader/>
        </w:trPr>
        <w:tc>
          <w:tcPr>
            <w:tcW w:w="3669" w:type="dxa"/>
            <w:shd w:val="clear" w:color="auto" w:fill="D6E3BC" w:themeFill="accent3" w:themeFillTint="66"/>
          </w:tcPr>
          <w:p w14:paraId="628F916E"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 xml:space="preserve">Ownership sector </w:t>
            </w:r>
          </w:p>
        </w:tc>
        <w:tc>
          <w:tcPr>
            <w:tcW w:w="2977" w:type="dxa"/>
            <w:shd w:val="clear" w:color="auto" w:fill="D6E3BC" w:themeFill="accent3" w:themeFillTint="66"/>
          </w:tcPr>
          <w:p w14:paraId="38CB1096"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 xml:space="preserve">Total </w:t>
            </w:r>
            <w:r>
              <w:rPr>
                <w:rFonts w:ascii="Arial" w:hAnsi="Arial" w:cs="Arial"/>
                <w:b/>
                <w:sz w:val="20"/>
                <w:szCs w:val="20"/>
              </w:rPr>
              <w:t>capacity in (m</w:t>
            </w:r>
            <w:r w:rsidRPr="003806F6">
              <w:rPr>
                <w:rFonts w:ascii="Arial" w:hAnsi="Arial" w:cs="Arial"/>
                <w:b/>
                <w:sz w:val="20"/>
                <w:szCs w:val="20"/>
                <w:vertAlign w:val="superscript"/>
              </w:rPr>
              <w:t>3</w:t>
            </w:r>
            <w:r>
              <w:rPr>
                <w:rFonts w:ascii="Arial" w:hAnsi="Arial" w:cs="Arial"/>
                <w:b/>
                <w:sz w:val="20"/>
                <w:szCs w:val="20"/>
              </w:rPr>
              <w:t xml:space="preserve"> x 10</w:t>
            </w:r>
            <w:r>
              <w:rPr>
                <w:rFonts w:ascii="Arial" w:hAnsi="Arial" w:cs="Arial"/>
                <w:b/>
                <w:sz w:val="20"/>
                <w:szCs w:val="20"/>
                <w:vertAlign w:val="superscript"/>
              </w:rPr>
              <w:t>9</w:t>
            </w:r>
            <w:r>
              <w:rPr>
                <w:rFonts w:ascii="Arial" w:hAnsi="Arial" w:cs="Arial"/>
                <w:b/>
                <w:sz w:val="20"/>
                <w:szCs w:val="20"/>
              </w:rPr>
              <w:t>)</w:t>
            </w:r>
          </w:p>
        </w:tc>
        <w:tc>
          <w:tcPr>
            <w:tcW w:w="2446" w:type="dxa"/>
            <w:shd w:val="clear" w:color="auto" w:fill="D6E3BC" w:themeFill="accent3" w:themeFillTint="66"/>
          </w:tcPr>
          <w:p w14:paraId="61482C59" w14:textId="77777777" w:rsidR="00A3160A" w:rsidRPr="00A3697E" w:rsidRDefault="00A3160A" w:rsidP="00BF2BBC">
            <w:pPr>
              <w:spacing w:before="100" w:line="264" w:lineRule="auto"/>
              <w:jc w:val="both"/>
              <w:rPr>
                <w:rFonts w:ascii="Arial" w:hAnsi="Arial" w:cs="Arial"/>
                <w:b/>
                <w:sz w:val="20"/>
                <w:szCs w:val="20"/>
              </w:rPr>
            </w:pPr>
            <w:r>
              <w:rPr>
                <w:rFonts w:ascii="Arial" w:hAnsi="Arial" w:cs="Arial"/>
                <w:b/>
                <w:sz w:val="20"/>
                <w:szCs w:val="20"/>
              </w:rPr>
              <w:t xml:space="preserve">% total capacity </w:t>
            </w:r>
          </w:p>
        </w:tc>
      </w:tr>
      <w:tr w:rsidR="00A3160A" w:rsidRPr="00A3697E" w14:paraId="7157FAAF" w14:textId="77777777" w:rsidTr="00BF2BBC">
        <w:tc>
          <w:tcPr>
            <w:tcW w:w="3669" w:type="dxa"/>
          </w:tcPr>
          <w:p w14:paraId="562516E9"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State</w:t>
            </w:r>
          </w:p>
        </w:tc>
        <w:tc>
          <w:tcPr>
            <w:tcW w:w="2977" w:type="dxa"/>
          </w:tcPr>
          <w:p w14:paraId="67ECDEF4"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31.35</w:t>
            </w:r>
          </w:p>
        </w:tc>
        <w:tc>
          <w:tcPr>
            <w:tcW w:w="2446" w:type="dxa"/>
          </w:tcPr>
          <w:p w14:paraId="05322F94" w14:textId="77777777" w:rsidR="00A3160A" w:rsidRDefault="00A3160A" w:rsidP="00BF2BBC">
            <w:pPr>
              <w:spacing w:before="100" w:line="264" w:lineRule="auto"/>
              <w:jc w:val="center"/>
              <w:rPr>
                <w:rFonts w:ascii="Arial" w:hAnsi="Arial" w:cs="Arial"/>
                <w:b/>
                <w:sz w:val="20"/>
                <w:szCs w:val="20"/>
              </w:rPr>
            </w:pPr>
            <w:r>
              <w:rPr>
                <w:rFonts w:ascii="Arial" w:hAnsi="Arial" w:cs="Arial"/>
                <w:b/>
                <w:sz w:val="20"/>
                <w:szCs w:val="20"/>
              </w:rPr>
              <w:t>94</w:t>
            </w:r>
          </w:p>
        </w:tc>
      </w:tr>
      <w:tr w:rsidR="00A3160A" w:rsidRPr="00A3697E" w14:paraId="3D30010D" w14:textId="77777777" w:rsidTr="00BF2BBC">
        <w:tc>
          <w:tcPr>
            <w:tcW w:w="3669" w:type="dxa"/>
          </w:tcPr>
          <w:p w14:paraId="5738F512"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Department of Water &amp; Sanitation</w:t>
            </w:r>
          </w:p>
        </w:tc>
        <w:tc>
          <w:tcPr>
            <w:tcW w:w="2977" w:type="dxa"/>
          </w:tcPr>
          <w:p w14:paraId="3F1EAA27"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29.35</w:t>
            </w:r>
          </w:p>
        </w:tc>
        <w:tc>
          <w:tcPr>
            <w:tcW w:w="2446" w:type="dxa"/>
          </w:tcPr>
          <w:p w14:paraId="16726240"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88.0</w:t>
            </w:r>
          </w:p>
        </w:tc>
      </w:tr>
      <w:tr w:rsidR="00A3160A" w:rsidRPr="00A3697E" w14:paraId="0735C1E7" w14:textId="77777777" w:rsidTr="00BF2BBC">
        <w:tc>
          <w:tcPr>
            <w:tcW w:w="3669" w:type="dxa"/>
          </w:tcPr>
          <w:p w14:paraId="75A5145B"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Municipalities</w:t>
            </w:r>
          </w:p>
        </w:tc>
        <w:tc>
          <w:tcPr>
            <w:tcW w:w="2977" w:type="dxa"/>
          </w:tcPr>
          <w:p w14:paraId="590ACF95"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1.0</w:t>
            </w:r>
          </w:p>
        </w:tc>
        <w:tc>
          <w:tcPr>
            <w:tcW w:w="2446" w:type="dxa"/>
          </w:tcPr>
          <w:p w14:paraId="0ECA6FF5"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3.0</w:t>
            </w:r>
          </w:p>
        </w:tc>
      </w:tr>
      <w:tr w:rsidR="00A3160A" w:rsidRPr="009C6443" w14:paraId="1E621FE4" w14:textId="77777777" w:rsidTr="00BF2BBC">
        <w:tc>
          <w:tcPr>
            <w:tcW w:w="3669" w:type="dxa"/>
          </w:tcPr>
          <w:p w14:paraId="345C81BA"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Other state departments</w:t>
            </w:r>
          </w:p>
        </w:tc>
        <w:tc>
          <w:tcPr>
            <w:tcW w:w="2977" w:type="dxa"/>
          </w:tcPr>
          <w:p w14:paraId="5BE988FF" w14:textId="77777777" w:rsidR="00A3160A" w:rsidRPr="009C6443" w:rsidRDefault="00A3160A" w:rsidP="00BF2BBC">
            <w:pPr>
              <w:spacing w:before="100" w:line="264" w:lineRule="auto"/>
              <w:jc w:val="center"/>
              <w:rPr>
                <w:rFonts w:ascii="Arial" w:hAnsi="Arial" w:cs="Arial"/>
                <w:sz w:val="20"/>
                <w:szCs w:val="20"/>
              </w:rPr>
            </w:pPr>
            <w:r>
              <w:rPr>
                <w:rFonts w:ascii="Arial" w:hAnsi="Arial" w:cs="Arial"/>
                <w:sz w:val="20"/>
                <w:szCs w:val="20"/>
              </w:rPr>
              <w:t>0.2</w:t>
            </w:r>
          </w:p>
        </w:tc>
        <w:tc>
          <w:tcPr>
            <w:tcW w:w="2446" w:type="dxa"/>
          </w:tcPr>
          <w:p w14:paraId="293982F8"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0.6</w:t>
            </w:r>
          </w:p>
        </w:tc>
      </w:tr>
      <w:tr w:rsidR="00A3160A" w:rsidRPr="00A3697E" w14:paraId="30E2ACDA" w14:textId="77777777" w:rsidTr="00BF2BBC">
        <w:tc>
          <w:tcPr>
            <w:tcW w:w="3669" w:type="dxa"/>
          </w:tcPr>
          <w:p w14:paraId="356E1F5B"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Water Boards</w:t>
            </w:r>
          </w:p>
        </w:tc>
        <w:tc>
          <w:tcPr>
            <w:tcW w:w="2977" w:type="dxa"/>
          </w:tcPr>
          <w:p w14:paraId="5CB5C25E"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0.8</w:t>
            </w:r>
          </w:p>
        </w:tc>
        <w:tc>
          <w:tcPr>
            <w:tcW w:w="2446" w:type="dxa"/>
          </w:tcPr>
          <w:p w14:paraId="43EE87F5"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2.4</w:t>
            </w:r>
          </w:p>
        </w:tc>
      </w:tr>
      <w:tr w:rsidR="00A3160A" w:rsidRPr="00A3697E" w14:paraId="3DA881CF" w14:textId="77777777" w:rsidTr="00BF2BBC">
        <w:tc>
          <w:tcPr>
            <w:tcW w:w="3669" w:type="dxa"/>
          </w:tcPr>
          <w:p w14:paraId="030E01CA"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Private sector</w:t>
            </w:r>
          </w:p>
        </w:tc>
        <w:tc>
          <w:tcPr>
            <w:tcW w:w="2977" w:type="dxa"/>
          </w:tcPr>
          <w:p w14:paraId="4B6746A6"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2.06</w:t>
            </w:r>
          </w:p>
        </w:tc>
        <w:tc>
          <w:tcPr>
            <w:tcW w:w="2446" w:type="dxa"/>
          </w:tcPr>
          <w:p w14:paraId="540E24D9" w14:textId="77777777" w:rsidR="00A3160A" w:rsidRDefault="00A3160A" w:rsidP="00BF2BBC">
            <w:pPr>
              <w:spacing w:before="100" w:line="264" w:lineRule="auto"/>
              <w:jc w:val="center"/>
              <w:rPr>
                <w:rFonts w:ascii="Arial" w:hAnsi="Arial" w:cs="Arial"/>
                <w:b/>
                <w:sz w:val="20"/>
                <w:szCs w:val="20"/>
              </w:rPr>
            </w:pPr>
            <w:r>
              <w:rPr>
                <w:rFonts w:ascii="Arial" w:hAnsi="Arial" w:cs="Arial"/>
                <w:b/>
                <w:sz w:val="20"/>
                <w:szCs w:val="20"/>
              </w:rPr>
              <w:t>6.0</w:t>
            </w:r>
          </w:p>
        </w:tc>
      </w:tr>
      <w:tr w:rsidR="00A3160A" w:rsidRPr="00A3697E" w14:paraId="436711A8" w14:textId="77777777" w:rsidTr="00BF2BBC">
        <w:tc>
          <w:tcPr>
            <w:tcW w:w="3669" w:type="dxa"/>
          </w:tcPr>
          <w:p w14:paraId="0488A809"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 xml:space="preserve">Mines, industries, business </w:t>
            </w:r>
          </w:p>
        </w:tc>
        <w:tc>
          <w:tcPr>
            <w:tcW w:w="2977" w:type="dxa"/>
          </w:tcPr>
          <w:p w14:paraId="09A31FD7"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0.5</w:t>
            </w:r>
          </w:p>
        </w:tc>
        <w:tc>
          <w:tcPr>
            <w:tcW w:w="2446" w:type="dxa"/>
          </w:tcPr>
          <w:p w14:paraId="520921EB"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1.5</w:t>
            </w:r>
          </w:p>
        </w:tc>
      </w:tr>
      <w:tr w:rsidR="00A3160A" w:rsidRPr="00A3697E" w14:paraId="40D555C2" w14:textId="77777777" w:rsidTr="00BF2BBC">
        <w:tc>
          <w:tcPr>
            <w:tcW w:w="3669" w:type="dxa"/>
          </w:tcPr>
          <w:p w14:paraId="641D3957" w14:textId="77777777" w:rsidR="00A3160A" w:rsidRPr="00A3697E" w:rsidRDefault="00A3160A" w:rsidP="00BF2BBC">
            <w:pPr>
              <w:spacing w:before="100" w:line="264" w:lineRule="auto"/>
              <w:ind w:firstLine="459"/>
              <w:jc w:val="both"/>
              <w:rPr>
                <w:rFonts w:ascii="Arial" w:hAnsi="Arial" w:cs="Arial"/>
                <w:sz w:val="20"/>
                <w:szCs w:val="20"/>
              </w:rPr>
            </w:pPr>
            <w:r w:rsidRPr="00A3697E">
              <w:rPr>
                <w:rFonts w:ascii="Arial" w:hAnsi="Arial" w:cs="Arial"/>
                <w:sz w:val="20"/>
                <w:szCs w:val="20"/>
              </w:rPr>
              <w:t>Agriculture</w:t>
            </w:r>
          </w:p>
        </w:tc>
        <w:tc>
          <w:tcPr>
            <w:tcW w:w="2977" w:type="dxa"/>
          </w:tcPr>
          <w:p w14:paraId="502D9A3E" w14:textId="77777777" w:rsidR="00A3160A" w:rsidRPr="00A3697E" w:rsidRDefault="00A3160A" w:rsidP="00BF2BBC">
            <w:pPr>
              <w:spacing w:before="100" w:line="264" w:lineRule="auto"/>
              <w:jc w:val="center"/>
              <w:rPr>
                <w:rFonts w:ascii="Arial" w:hAnsi="Arial" w:cs="Arial"/>
                <w:sz w:val="20"/>
                <w:szCs w:val="20"/>
              </w:rPr>
            </w:pPr>
            <w:r>
              <w:rPr>
                <w:rFonts w:ascii="Arial" w:hAnsi="Arial" w:cs="Arial"/>
                <w:sz w:val="20"/>
                <w:szCs w:val="20"/>
              </w:rPr>
              <w:t>1.56</w:t>
            </w:r>
          </w:p>
        </w:tc>
        <w:tc>
          <w:tcPr>
            <w:tcW w:w="2446" w:type="dxa"/>
          </w:tcPr>
          <w:p w14:paraId="00831BFC" w14:textId="77777777" w:rsidR="00A3160A" w:rsidRDefault="00A3160A" w:rsidP="00BF2BBC">
            <w:pPr>
              <w:spacing w:before="100" w:line="264" w:lineRule="auto"/>
              <w:jc w:val="center"/>
              <w:rPr>
                <w:rFonts w:ascii="Arial" w:hAnsi="Arial" w:cs="Arial"/>
                <w:sz w:val="20"/>
                <w:szCs w:val="20"/>
              </w:rPr>
            </w:pPr>
            <w:r>
              <w:rPr>
                <w:rFonts w:ascii="Arial" w:hAnsi="Arial" w:cs="Arial"/>
                <w:sz w:val="20"/>
                <w:szCs w:val="20"/>
              </w:rPr>
              <w:t>4.5</w:t>
            </w:r>
          </w:p>
        </w:tc>
      </w:tr>
      <w:tr w:rsidR="00A3160A" w:rsidRPr="00A3697E" w14:paraId="0964D85C" w14:textId="77777777" w:rsidTr="00BF2BBC">
        <w:tc>
          <w:tcPr>
            <w:tcW w:w="3669" w:type="dxa"/>
          </w:tcPr>
          <w:p w14:paraId="5347CAB2" w14:textId="77777777" w:rsidR="00A3160A" w:rsidRPr="00A3697E" w:rsidRDefault="00A3160A" w:rsidP="00BF2BBC">
            <w:pPr>
              <w:spacing w:before="100" w:line="264" w:lineRule="auto"/>
              <w:jc w:val="both"/>
              <w:rPr>
                <w:rFonts w:ascii="Arial" w:hAnsi="Arial" w:cs="Arial"/>
                <w:b/>
                <w:sz w:val="20"/>
                <w:szCs w:val="20"/>
              </w:rPr>
            </w:pPr>
            <w:r w:rsidRPr="00A3697E">
              <w:rPr>
                <w:rFonts w:ascii="Arial" w:hAnsi="Arial" w:cs="Arial"/>
                <w:b/>
                <w:sz w:val="20"/>
                <w:szCs w:val="20"/>
              </w:rPr>
              <w:t>Total</w:t>
            </w:r>
          </w:p>
        </w:tc>
        <w:tc>
          <w:tcPr>
            <w:tcW w:w="2977" w:type="dxa"/>
          </w:tcPr>
          <w:p w14:paraId="0437DE18" w14:textId="77777777" w:rsidR="00A3160A" w:rsidRPr="00A3697E" w:rsidRDefault="00A3160A" w:rsidP="00BF2BBC">
            <w:pPr>
              <w:spacing w:before="100" w:line="264" w:lineRule="auto"/>
              <w:jc w:val="center"/>
              <w:rPr>
                <w:rFonts w:ascii="Arial" w:hAnsi="Arial" w:cs="Arial"/>
                <w:b/>
                <w:sz w:val="20"/>
                <w:szCs w:val="20"/>
              </w:rPr>
            </w:pPr>
            <w:r>
              <w:rPr>
                <w:rFonts w:ascii="Arial" w:hAnsi="Arial" w:cs="Arial"/>
                <w:b/>
                <w:sz w:val="20"/>
                <w:szCs w:val="20"/>
              </w:rPr>
              <w:t>33.41</w:t>
            </w:r>
          </w:p>
        </w:tc>
        <w:tc>
          <w:tcPr>
            <w:tcW w:w="2446" w:type="dxa"/>
          </w:tcPr>
          <w:p w14:paraId="6E4FE082" w14:textId="77777777" w:rsidR="00A3160A" w:rsidRDefault="00A3160A" w:rsidP="00BF2BBC">
            <w:pPr>
              <w:spacing w:before="100" w:line="264" w:lineRule="auto"/>
              <w:jc w:val="center"/>
              <w:rPr>
                <w:rFonts w:ascii="Arial" w:hAnsi="Arial" w:cs="Arial"/>
                <w:b/>
                <w:sz w:val="20"/>
                <w:szCs w:val="20"/>
              </w:rPr>
            </w:pPr>
            <w:r>
              <w:rPr>
                <w:rFonts w:ascii="Arial" w:hAnsi="Arial" w:cs="Arial"/>
                <w:b/>
                <w:sz w:val="20"/>
                <w:szCs w:val="20"/>
              </w:rPr>
              <w:t>100</w:t>
            </w:r>
          </w:p>
        </w:tc>
      </w:tr>
    </w:tbl>
    <w:p w14:paraId="7CCD0215" w14:textId="77777777" w:rsidR="00A3160A" w:rsidRDefault="00A3160A" w:rsidP="00A3160A">
      <w:pPr>
        <w:spacing w:before="100" w:beforeAutospacing="1" w:after="100" w:afterAutospacing="1"/>
        <w:ind w:left="454" w:hanging="454"/>
        <w:jc w:val="both"/>
        <w:rPr>
          <w:rFonts w:ascii="Arial" w:hAnsi="Arial" w:cs="Arial"/>
          <w:sz w:val="22"/>
          <w:szCs w:val="22"/>
        </w:rPr>
      </w:pPr>
      <w:r>
        <w:rPr>
          <w:rFonts w:ascii="Arial" w:hAnsi="Arial" w:cs="Arial"/>
          <w:sz w:val="22"/>
          <w:szCs w:val="22"/>
        </w:rPr>
        <w:t xml:space="preserve">(d)  Dam register is submitted as an </w:t>
      </w:r>
      <w:r w:rsidRPr="000841AE">
        <w:rPr>
          <w:rFonts w:ascii="Arial" w:hAnsi="Arial" w:cs="Arial"/>
          <w:b/>
          <w:sz w:val="22"/>
          <w:szCs w:val="22"/>
        </w:rPr>
        <w:t>Annexure A</w:t>
      </w:r>
      <w:r>
        <w:rPr>
          <w:rFonts w:ascii="Arial" w:hAnsi="Arial" w:cs="Arial"/>
          <w:sz w:val="22"/>
          <w:szCs w:val="22"/>
        </w:rPr>
        <w:t xml:space="preserve"> of this reply, for all practical purpose, the date in which the dam became operational is taken as the date of completion which is given in </w:t>
      </w:r>
      <w:r w:rsidRPr="00A63CB4">
        <w:rPr>
          <w:rFonts w:ascii="Arial" w:hAnsi="Arial" w:cs="Arial"/>
          <w:b/>
          <w:sz w:val="22"/>
          <w:szCs w:val="22"/>
        </w:rPr>
        <w:t>Column R</w:t>
      </w:r>
      <w:r w:rsidRPr="00A845A4">
        <w:rPr>
          <w:rFonts w:ascii="Arial" w:hAnsi="Arial" w:cs="Arial"/>
          <w:sz w:val="22"/>
          <w:szCs w:val="22"/>
        </w:rPr>
        <w:t xml:space="preserve"> of</w:t>
      </w:r>
      <w:r>
        <w:rPr>
          <w:rFonts w:ascii="Arial" w:hAnsi="Arial" w:cs="Arial"/>
          <w:sz w:val="22"/>
          <w:szCs w:val="22"/>
        </w:rPr>
        <w:t xml:space="preserve"> the dam register.</w:t>
      </w:r>
    </w:p>
    <w:p w14:paraId="5FD5D677" w14:textId="77777777" w:rsidR="00A3160A" w:rsidRDefault="00A3160A" w:rsidP="00A3160A">
      <w:pPr>
        <w:spacing w:before="100" w:beforeAutospacing="1" w:after="100" w:afterAutospacing="1"/>
        <w:ind w:left="454" w:hanging="454"/>
        <w:jc w:val="both"/>
        <w:rPr>
          <w:rFonts w:ascii="Arial" w:hAnsi="Arial" w:cs="Arial"/>
          <w:sz w:val="22"/>
          <w:szCs w:val="22"/>
        </w:rPr>
      </w:pPr>
      <w:r>
        <w:rPr>
          <w:rFonts w:ascii="Arial" w:hAnsi="Arial" w:cs="Arial"/>
          <w:sz w:val="22"/>
          <w:szCs w:val="22"/>
        </w:rPr>
        <w:t xml:space="preserve">(e)  Dam levels are submitted as </w:t>
      </w:r>
      <w:r w:rsidRPr="00E23F95">
        <w:rPr>
          <w:rFonts w:ascii="Arial" w:hAnsi="Arial" w:cs="Arial"/>
          <w:b/>
          <w:sz w:val="22"/>
          <w:szCs w:val="22"/>
        </w:rPr>
        <w:t>Annexure B</w:t>
      </w:r>
      <w:r>
        <w:rPr>
          <w:rFonts w:ascii="Arial" w:hAnsi="Arial" w:cs="Arial"/>
          <w:sz w:val="22"/>
          <w:szCs w:val="22"/>
        </w:rPr>
        <w:t xml:space="preserve"> of the reply. It should be noted that only dam levels owned by my Department are submitted. My Department is unfortunately not in a position to furnish levels of privately owned dams.</w:t>
      </w:r>
    </w:p>
    <w:p w14:paraId="2991705E" w14:textId="77777777" w:rsidR="006430B3" w:rsidRDefault="00A3160A" w:rsidP="00A3160A">
      <w:pPr>
        <w:tabs>
          <w:tab w:val="left" w:pos="4388"/>
        </w:tabs>
        <w:ind w:left="720"/>
        <w:jc w:val="both"/>
        <w:rPr>
          <w:rFonts w:ascii="Arial" w:hAnsi="Arial" w:cs="Arial"/>
          <w:sz w:val="22"/>
          <w:szCs w:val="22"/>
        </w:rPr>
      </w:pPr>
      <w:r>
        <w:rPr>
          <w:rFonts w:ascii="Arial" w:hAnsi="Arial" w:cs="Arial"/>
          <w:sz w:val="22"/>
          <w:szCs w:val="22"/>
        </w:rPr>
        <w:t xml:space="preserve">(f)    Owner's details are given in </w:t>
      </w:r>
      <w:r w:rsidRPr="00D271F9">
        <w:rPr>
          <w:rFonts w:ascii="Arial" w:hAnsi="Arial" w:cs="Arial"/>
          <w:b/>
          <w:sz w:val="22"/>
          <w:szCs w:val="22"/>
        </w:rPr>
        <w:t>Column AD</w:t>
      </w:r>
      <w:r>
        <w:rPr>
          <w:rFonts w:ascii="Arial" w:hAnsi="Arial" w:cs="Arial"/>
          <w:sz w:val="22"/>
          <w:szCs w:val="22"/>
        </w:rPr>
        <w:t xml:space="preserve"> of the register</w:t>
      </w:r>
      <w:r w:rsidR="0054235A">
        <w:rPr>
          <w:rFonts w:ascii="Arial" w:hAnsi="Arial" w:cs="Arial"/>
          <w:sz w:val="22"/>
          <w:szCs w:val="22"/>
        </w:rPr>
        <w:tab/>
      </w:r>
    </w:p>
    <w:p w14:paraId="4B909785" w14:textId="77777777" w:rsidR="006430B3" w:rsidRDefault="006430B3" w:rsidP="006430B3">
      <w:pPr>
        <w:jc w:val="center"/>
        <w:rPr>
          <w:rFonts w:ascii="Arial" w:hAnsi="Arial" w:cs="Arial"/>
          <w:sz w:val="22"/>
          <w:szCs w:val="22"/>
        </w:rPr>
      </w:pPr>
    </w:p>
    <w:p w14:paraId="0511AD33" w14:textId="77777777" w:rsidR="006430B3" w:rsidRDefault="004656B0" w:rsidP="00E12414">
      <w:pPr>
        <w:tabs>
          <w:tab w:val="left" w:pos="6105"/>
        </w:tabs>
        <w:jc w:val="both"/>
        <w:rPr>
          <w:rFonts w:ascii="Arial" w:hAnsi="Arial" w:cs="Arial"/>
          <w:b/>
          <w:bCs/>
          <w:sz w:val="22"/>
          <w:szCs w:val="22"/>
        </w:rPr>
      </w:pPr>
      <w:r>
        <w:rPr>
          <w:rFonts w:ascii="Arial" w:hAnsi="Arial" w:cs="Arial"/>
          <w:b/>
          <w:bCs/>
          <w:sz w:val="22"/>
          <w:szCs w:val="22"/>
        </w:rPr>
        <w:t xml:space="preserve">            </w:t>
      </w:r>
    </w:p>
    <w:sectPr w:rsidR="0064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4A42"/>
    <w:multiLevelType w:val="hybridMultilevel"/>
    <w:tmpl w:val="D70216A2"/>
    <w:lvl w:ilvl="0" w:tplc="03342112">
      <w:start w:val="1"/>
      <w:numFmt w:val="lowerLetter"/>
      <w:lvlText w:val="(%1)"/>
      <w:lvlJc w:val="left"/>
      <w:pPr>
        <w:ind w:left="1140" w:hanging="42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825486C"/>
    <w:multiLevelType w:val="hybridMultilevel"/>
    <w:tmpl w:val="857A292E"/>
    <w:lvl w:ilvl="0" w:tplc="063EB1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31157"/>
    <w:multiLevelType w:val="hybridMultilevel"/>
    <w:tmpl w:val="8C46DA16"/>
    <w:lvl w:ilvl="0" w:tplc="CCE270E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5AFA74AD"/>
    <w:multiLevelType w:val="hybridMultilevel"/>
    <w:tmpl w:val="33466638"/>
    <w:lvl w:ilvl="0" w:tplc="93080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3"/>
    <w:rsid w:val="00165A0D"/>
    <w:rsid w:val="004656B0"/>
    <w:rsid w:val="0054235A"/>
    <w:rsid w:val="006430B3"/>
    <w:rsid w:val="006729CA"/>
    <w:rsid w:val="009555FC"/>
    <w:rsid w:val="00A3160A"/>
    <w:rsid w:val="00E1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9CA2"/>
  <w15:docId w15:val="{C9243225-2867-4B77-A45B-F72BF138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0B3"/>
    <w:pPr>
      <w:jc w:val="center"/>
    </w:pPr>
    <w:rPr>
      <w:rFonts w:ascii="Arial" w:hAnsi="Arial"/>
      <w:b/>
      <w:bCs/>
      <w:sz w:val="22"/>
      <w:lang w:val="en-ZA"/>
    </w:rPr>
  </w:style>
  <w:style w:type="character" w:customStyle="1" w:styleId="TitleChar">
    <w:name w:val="Title Char"/>
    <w:basedOn w:val="DefaultParagraphFont"/>
    <w:link w:val="Title"/>
    <w:rsid w:val="006430B3"/>
    <w:rPr>
      <w:rFonts w:ascii="Arial" w:eastAsia="Times New Roman" w:hAnsi="Arial" w:cs="Times New Roman"/>
      <w:b/>
      <w:bCs/>
      <w:szCs w:val="24"/>
      <w:lang w:val="en-ZA"/>
    </w:rPr>
  </w:style>
  <w:style w:type="paragraph" w:styleId="ListParagraph">
    <w:name w:val="List Paragraph"/>
    <w:basedOn w:val="Normal"/>
    <w:uiPriority w:val="34"/>
    <w:qFormat/>
    <w:rsid w:val="006430B3"/>
    <w:pPr>
      <w:ind w:left="720"/>
      <w:contextualSpacing/>
    </w:pPr>
  </w:style>
  <w:style w:type="table" w:styleId="TableGrid">
    <w:name w:val="Table Grid"/>
    <w:basedOn w:val="TableNormal"/>
    <w:uiPriority w:val="59"/>
    <w:rsid w:val="00A3160A"/>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Zweni Zola</dc:creator>
  <cp:lastModifiedBy>Michael  Plaatjies</cp:lastModifiedBy>
  <cp:revision>2</cp:revision>
  <dcterms:created xsi:type="dcterms:W3CDTF">2018-04-23T11:45:00Z</dcterms:created>
  <dcterms:modified xsi:type="dcterms:W3CDTF">2018-04-23T11:45:00Z</dcterms:modified>
</cp:coreProperties>
</file>