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12661C" w:rsidRDefault="0012661C">
      <w:pPr>
        <w:pStyle w:val="Heading1"/>
        <w:tabs>
          <w:tab w:val="left" w:pos="540"/>
          <w:tab w:val="left" w:pos="1080"/>
          <w:tab w:val="left" w:pos="1620"/>
          <w:tab w:val="left" w:pos="2340"/>
        </w:tabs>
        <w:spacing w:line="360" w:lineRule="auto"/>
        <w:rPr>
          <w:rFonts w:ascii="Arial" w:eastAsia="Arial" w:hAnsi="Arial" w:cs="Arial"/>
          <w:sz w:val="24"/>
          <w:szCs w:val="24"/>
        </w:rPr>
      </w:pPr>
      <w:r w:rsidRPr="0012661C">
        <w:rPr>
          <w:rFonts w:ascii="Arial" w:eastAsia="Arial" w:hAnsi="Arial" w:cs="Arial"/>
          <w:sz w:val="24"/>
          <w:szCs w:val="24"/>
        </w:rPr>
        <w:t xml:space="preserve">National Assembly </w:t>
      </w:r>
    </w:p>
    <w:p w:rsidR="0012661C" w:rsidRPr="0012661C" w:rsidRDefault="0012661C" w:rsidP="0012661C">
      <w:pPr>
        <w:rPr>
          <w:rFonts w:ascii="Arial" w:eastAsia="Arial" w:hAnsi="Arial" w:cs="Arial"/>
          <w:b/>
          <w:lang w:eastAsia="en-ZA"/>
        </w:rPr>
      </w:pPr>
      <w:r w:rsidRPr="0012661C">
        <w:rPr>
          <w:rFonts w:ascii="Arial" w:eastAsia="Arial" w:hAnsi="Arial" w:cs="Arial"/>
          <w:b/>
          <w:lang w:eastAsia="en-ZA"/>
        </w:rPr>
        <w:t>Question 2172</w:t>
      </w:r>
    </w:p>
    <w:p w:rsidR="00824165" w:rsidRPr="00824165" w:rsidRDefault="00F06C05" w:rsidP="00824165">
      <w:pPr>
        <w:spacing w:before="100" w:beforeAutospacing="1" w:after="100" w:afterAutospacing="1"/>
        <w:ind w:left="709" w:hanging="709"/>
        <w:jc w:val="both"/>
        <w:rPr>
          <w:rFonts w:ascii="Arial" w:hAnsi="Arial" w:cs="Arial"/>
          <w:b/>
          <w:lang w:val="af-ZA"/>
        </w:rPr>
      </w:pPr>
      <w:bookmarkStart w:id="0" w:name="_gjdgxs" w:colFirst="0" w:colLast="0"/>
      <w:bookmarkEnd w:id="0"/>
      <w:r w:rsidRPr="00655E42">
        <w:rPr>
          <w:rFonts w:ascii="Arial" w:hAnsi="Arial" w:cs="Arial"/>
          <w:b/>
        </w:rPr>
        <w:t>1</w:t>
      </w:r>
      <w:r w:rsidR="00C67487" w:rsidRPr="00655E42">
        <w:rPr>
          <w:rFonts w:ascii="Arial" w:hAnsi="Arial" w:cs="Arial"/>
          <w:b/>
        </w:rPr>
        <w:tab/>
      </w:r>
      <w:r w:rsidR="00824165" w:rsidRPr="00824165">
        <w:rPr>
          <w:rFonts w:ascii="Arial" w:hAnsi="Arial" w:cs="Arial"/>
          <w:b/>
          <w:lang w:val="af-ZA"/>
        </w:rPr>
        <w:t xml:space="preserve">Mr M S F de Freitas (DA) to ask </w:t>
      </w:r>
      <w:r w:rsidR="00824165" w:rsidRPr="00824165">
        <w:rPr>
          <w:rFonts w:ascii="Arial" w:hAnsi="Arial" w:cs="Arial"/>
          <w:b/>
          <w:bCs/>
          <w:lang w:val="en-GB"/>
        </w:rPr>
        <w:t>the</w:t>
      </w:r>
      <w:r w:rsidR="00824165" w:rsidRPr="00824165">
        <w:rPr>
          <w:rFonts w:ascii="Arial" w:hAnsi="Arial" w:cs="Arial"/>
          <w:b/>
          <w:lang w:val="af-ZA"/>
        </w:rPr>
        <w:t xml:space="preserve"> Minister of Transport</w:t>
      </w:r>
      <w:r w:rsidR="00553DEB" w:rsidRPr="00824165">
        <w:rPr>
          <w:rFonts w:ascii="Arial" w:hAnsi="Arial" w:cs="Arial"/>
          <w:b/>
          <w:lang w:val="af-ZA"/>
        </w:rPr>
        <w:fldChar w:fldCharType="begin"/>
      </w:r>
      <w:r w:rsidR="00824165" w:rsidRPr="00824165">
        <w:rPr>
          <w:rFonts w:ascii="Arial" w:hAnsi="Arial" w:cs="Arial"/>
        </w:rPr>
        <w:instrText xml:space="preserve"> XE "</w:instrText>
      </w:r>
      <w:r w:rsidR="00824165" w:rsidRPr="00824165">
        <w:rPr>
          <w:rFonts w:ascii="Arial" w:hAnsi="Arial" w:cs="Arial"/>
          <w:b/>
        </w:rPr>
        <w:instrText>Minister of Transport</w:instrText>
      </w:r>
      <w:r w:rsidR="00824165" w:rsidRPr="00824165">
        <w:rPr>
          <w:rFonts w:ascii="Arial" w:hAnsi="Arial" w:cs="Arial"/>
        </w:rPr>
        <w:instrText xml:space="preserve">" </w:instrText>
      </w:r>
      <w:r w:rsidR="00553DEB" w:rsidRPr="00824165">
        <w:rPr>
          <w:rFonts w:ascii="Arial" w:hAnsi="Arial" w:cs="Arial"/>
          <w:b/>
          <w:lang w:val="af-ZA"/>
        </w:rPr>
        <w:fldChar w:fldCharType="end"/>
      </w:r>
      <w:r w:rsidR="00824165" w:rsidRPr="00824165">
        <w:rPr>
          <w:rFonts w:ascii="Arial" w:hAnsi="Arial" w:cs="Arial"/>
          <w:b/>
          <w:lang w:val="af-ZA"/>
        </w:rPr>
        <w:t>:</w:t>
      </w:r>
    </w:p>
    <w:p w:rsidR="00824165" w:rsidRPr="00824165" w:rsidRDefault="00824165" w:rsidP="00824165">
      <w:pPr>
        <w:spacing w:before="100" w:beforeAutospacing="1" w:after="100" w:afterAutospacing="1"/>
        <w:ind w:left="720"/>
        <w:jc w:val="both"/>
        <w:rPr>
          <w:rFonts w:ascii="Arial" w:hAnsi="Arial" w:cs="Arial"/>
          <w:sz w:val="20"/>
          <w:szCs w:val="20"/>
          <w:lang w:val="en-US"/>
        </w:rPr>
      </w:pPr>
      <w:r w:rsidRPr="00824165">
        <w:rPr>
          <w:rFonts w:ascii="Arial" w:hAnsi="Arial" w:cs="Arial"/>
          <w:bCs/>
          <w:lang w:val="en-US"/>
        </w:rPr>
        <w:t>In each month and in each case in the (a) past three financial years and (b) since 1 January 2023, (</w:t>
      </w:r>
      <w:proofErr w:type="spellStart"/>
      <w:r w:rsidRPr="00824165">
        <w:rPr>
          <w:rFonts w:ascii="Arial" w:hAnsi="Arial" w:cs="Arial"/>
          <w:bCs/>
          <w:lang w:val="en-US"/>
        </w:rPr>
        <w:t>i</w:t>
      </w:r>
      <w:proofErr w:type="spellEnd"/>
      <w:r w:rsidRPr="00824165">
        <w:rPr>
          <w:rFonts w:ascii="Arial" w:hAnsi="Arial" w:cs="Arial"/>
          <w:bCs/>
          <w:lang w:val="en-US"/>
        </w:rPr>
        <w:t>) what number of staff have been suspended at the Passenger Rail Agency of South Africa, (ii) what amount was spent on salaries and/or any other type of remuneration on the specified staff, (iii) what are the reasons for each suspension, (iv) what are the details of each suspension that (aa) has been lifted and (bb) is still in place, (v) who is fulfilling the tasks that were performed by the suspended personnel and (vi) what are the costs associated with each suspension and the working conditions for the persons performing the functions of the suspended staff members in each case?</w:t>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bCs/>
          <w:lang w:val="en-US"/>
        </w:rPr>
        <w:tab/>
      </w:r>
      <w:r w:rsidRPr="00824165">
        <w:rPr>
          <w:rFonts w:ascii="Arial" w:hAnsi="Arial" w:cs="Arial"/>
          <w:sz w:val="20"/>
          <w:szCs w:val="20"/>
          <w:lang w:val="en-US"/>
        </w:rPr>
        <w:t>NW2468E</w:t>
      </w:r>
    </w:p>
    <w:p w:rsidR="00E232A3" w:rsidRDefault="00E232A3" w:rsidP="00A9013C">
      <w:pPr>
        <w:pStyle w:val="Default"/>
        <w:jc w:val="both"/>
        <w:rPr>
          <w:rFonts w:ascii="Arial" w:hAnsi="Arial" w:cs="Arial"/>
          <w:b/>
        </w:rPr>
        <w:sectPr w:rsidR="00E232A3" w:rsidSect="00F06C05">
          <w:pgSz w:w="12240" w:h="15840"/>
          <w:pgMar w:top="1418" w:right="1440" w:bottom="851" w:left="1843" w:header="709" w:footer="709" w:gutter="0"/>
          <w:pgNumType w:start="1"/>
          <w:cols w:space="720"/>
        </w:sectPr>
      </w:pPr>
    </w:p>
    <w:p w:rsidR="00E232A3" w:rsidRDefault="00E232A3" w:rsidP="00E232A3">
      <w:pPr>
        <w:pStyle w:val="Default"/>
        <w:numPr>
          <w:ilvl w:val="0"/>
          <w:numId w:val="1"/>
        </w:numPr>
        <w:jc w:val="both"/>
        <w:rPr>
          <w:rFonts w:ascii="Arial" w:eastAsia="Arial" w:hAnsi="Arial" w:cs="Arial"/>
          <w:b/>
        </w:rPr>
      </w:pPr>
      <w:r w:rsidRPr="00E8335A">
        <w:rPr>
          <w:rFonts w:ascii="Arial" w:eastAsia="Arial" w:hAnsi="Arial" w:cs="Arial"/>
          <w:b/>
        </w:rPr>
        <w:lastRenderedPageBreak/>
        <w:t>REPLY</w:t>
      </w:r>
    </w:p>
    <w:p w:rsidR="00E232A3" w:rsidRDefault="00E232A3" w:rsidP="00E232A3">
      <w:pPr>
        <w:pStyle w:val="Default"/>
        <w:jc w:val="both"/>
        <w:rPr>
          <w:rFonts w:ascii="Arial" w:eastAsia="Arial" w:hAnsi="Arial" w:cs="Arial"/>
          <w:b/>
        </w:rPr>
      </w:pPr>
    </w:p>
    <w:p w:rsidR="00E232A3" w:rsidRDefault="00E232A3" w:rsidP="00E232A3">
      <w:pPr>
        <w:pStyle w:val="Default"/>
        <w:jc w:val="both"/>
        <w:rPr>
          <w:rFonts w:ascii="Arial" w:eastAsia="Arial" w:hAnsi="Arial" w:cs="Arial"/>
          <w:bCs/>
        </w:rPr>
      </w:pPr>
      <w:r>
        <w:rPr>
          <w:rFonts w:ascii="Arial" w:eastAsia="Arial" w:hAnsi="Arial" w:cs="Arial"/>
          <w:bCs/>
        </w:rPr>
        <w:t>(a)(</w:t>
      </w:r>
      <w:proofErr w:type="spellStart"/>
      <w:r>
        <w:rPr>
          <w:rFonts w:ascii="Arial" w:eastAsia="Arial" w:hAnsi="Arial" w:cs="Arial"/>
          <w:bCs/>
        </w:rPr>
        <w:t>i</w:t>
      </w:r>
      <w:proofErr w:type="spellEnd"/>
      <w:r>
        <w:rPr>
          <w:rFonts w:ascii="Arial" w:eastAsia="Arial" w:hAnsi="Arial" w:cs="Arial"/>
          <w:bCs/>
        </w:rPr>
        <w:t>)  The following numbers of employees were suspended in the months indicated below:</w:t>
      </w:r>
    </w:p>
    <w:p w:rsidR="00E232A3" w:rsidRDefault="00E232A3" w:rsidP="00E232A3">
      <w:pPr>
        <w:pStyle w:val="Default"/>
        <w:jc w:val="both"/>
        <w:rPr>
          <w:rFonts w:ascii="Arial" w:eastAsia="Arial" w:hAnsi="Arial" w:cs="Arial"/>
          <w:bCs/>
        </w:rPr>
      </w:pPr>
    </w:p>
    <w:p w:rsidR="00507593" w:rsidRPr="00507593" w:rsidRDefault="00507593" w:rsidP="00E232A3">
      <w:pPr>
        <w:pStyle w:val="Default"/>
        <w:jc w:val="both"/>
        <w:rPr>
          <w:rFonts w:ascii="Arial" w:eastAsia="Arial" w:hAnsi="Arial" w:cs="Arial"/>
          <w:b/>
        </w:rPr>
      </w:pPr>
      <w:r w:rsidRPr="00507593">
        <w:rPr>
          <w:rFonts w:ascii="Arial" w:eastAsia="Arial" w:hAnsi="Arial" w:cs="Arial"/>
          <w:b/>
        </w:rPr>
        <w:t>2021/2022</w:t>
      </w:r>
    </w:p>
    <w:tbl>
      <w:tblPr>
        <w:tblStyle w:val="TableGrid"/>
        <w:tblW w:w="0" w:type="auto"/>
        <w:tblInd w:w="0" w:type="dxa"/>
        <w:tblLook w:val="04A0"/>
      </w:tblPr>
      <w:tblGrid>
        <w:gridCol w:w="1555"/>
        <w:gridCol w:w="567"/>
        <w:gridCol w:w="1842"/>
        <w:gridCol w:w="3167"/>
        <w:gridCol w:w="2929"/>
        <w:gridCol w:w="1984"/>
        <w:gridCol w:w="1559"/>
      </w:tblGrid>
      <w:tr w:rsidR="00E232A3" w:rsidRPr="00507593" w:rsidTr="00507593">
        <w:tc>
          <w:tcPr>
            <w:tcW w:w="1555"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MONTH</w:t>
            </w:r>
          </w:p>
        </w:tc>
        <w:tc>
          <w:tcPr>
            <w:tcW w:w="567"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w:t>
            </w:r>
            <w:proofErr w:type="spellStart"/>
            <w:r w:rsidRPr="00507593">
              <w:rPr>
                <w:rFonts w:ascii="Arial Narrow" w:eastAsia="Arial" w:hAnsi="Arial Narrow" w:cs="Arial"/>
                <w:b/>
                <w:bCs/>
              </w:rPr>
              <w:t>i</w:t>
            </w:r>
            <w:proofErr w:type="spellEnd"/>
            <w:r w:rsidRPr="00507593">
              <w:rPr>
                <w:rFonts w:ascii="Arial Narrow" w:eastAsia="Arial" w:hAnsi="Arial Narrow" w:cs="Arial"/>
                <w:b/>
                <w:bCs/>
              </w:rPr>
              <w:t>)</w:t>
            </w:r>
          </w:p>
        </w:tc>
        <w:tc>
          <w:tcPr>
            <w:tcW w:w="1842"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(ii)</w:t>
            </w:r>
          </w:p>
        </w:tc>
        <w:tc>
          <w:tcPr>
            <w:tcW w:w="3167"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(iii)</w:t>
            </w:r>
          </w:p>
        </w:tc>
        <w:tc>
          <w:tcPr>
            <w:tcW w:w="2929"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(iv)</w:t>
            </w:r>
          </w:p>
        </w:tc>
        <w:tc>
          <w:tcPr>
            <w:tcW w:w="1984"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(v)</w:t>
            </w:r>
          </w:p>
        </w:tc>
        <w:tc>
          <w:tcPr>
            <w:tcW w:w="1559" w:type="dxa"/>
          </w:tcPr>
          <w:p w:rsidR="00E232A3" w:rsidRPr="00507593" w:rsidRDefault="00E232A3" w:rsidP="00B75154">
            <w:pPr>
              <w:pStyle w:val="Default"/>
              <w:jc w:val="both"/>
              <w:rPr>
                <w:rFonts w:ascii="Arial Narrow" w:eastAsia="Arial" w:hAnsi="Arial Narrow" w:cs="Arial"/>
                <w:b/>
                <w:bCs/>
              </w:rPr>
            </w:pPr>
            <w:r w:rsidRPr="00507593">
              <w:rPr>
                <w:rFonts w:ascii="Arial Narrow" w:eastAsia="Arial" w:hAnsi="Arial Narrow" w:cs="Arial"/>
                <w:b/>
                <w:bCs/>
              </w:rPr>
              <w:t>(vi)</w:t>
            </w:r>
          </w:p>
        </w:tc>
      </w:tr>
      <w:tr w:rsidR="00507593" w:rsidRPr="00507593" w:rsidTr="00507593">
        <w:trPr>
          <w:trHeight w:val="252"/>
        </w:trPr>
        <w:tc>
          <w:tcPr>
            <w:tcW w:w="1555" w:type="dxa"/>
            <w:vMerge w:val="restart"/>
          </w:tcPr>
          <w:p w:rsidR="00507593"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April 2021</w:t>
            </w:r>
          </w:p>
        </w:tc>
        <w:tc>
          <w:tcPr>
            <w:tcW w:w="567" w:type="dxa"/>
            <w:vMerge w:val="restart"/>
          </w:tcPr>
          <w:p w:rsidR="00507593"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3</w:t>
            </w:r>
          </w:p>
        </w:tc>
        <w:tc>
          <w:tcPr>
            <w:tcW w:w="1842" w:type="dxa"/>
            <w:vMerge w:val="restart"/>
          </w:tcPr>
          <w:p w:rsidR="00507593" w:rsidRPr="00507593" w:rsidRDefault="00507593" w:rsidP="00B75154">
            <w:pPr>
              <w:jc w:val="both"/>
              <w:rPr>
                <w:rFonts w:ascii="Arial Narrow" w:hAnsi="Arial Narrow" w:cs="Arial"/>
                <w:color w:val="000000"/>
              </w:rPr>
            </w:pPr>
            <w:r w:rsidRPr="00507593">
              <w:rPr>
                <w:rFonts w:ascii="Arial Narrow" w:hAnsi="Arial Narrow" w:cs="Arial"/>
                <w:color w:val="000000"/>
              </w:rPr>
              <w:t>R19 445 569,25</w:t>
            </w:r>
          </w:p>
        </w:tc>
        <w:tc>
          <w:tcPr>
            <w:tcW w:w="3167" w:type="dxa"/>
            <w:vMerge w:val="restart"/>
          </w:tcPr>
          <w:p w:rsidR="00507593" w:rsidRPr="00507593" w:rsidRDefault="00507593" w:rsidP="00D70097">
            <w:pPr>
              <w:pStyle w:val="Default"/>
              <w:rPr>
                <w:rFonts w:ascii="Arial Narrow" w:eastAsia="Arial" w:hAnsi="Arial Narrow" w:cs="Arial"/>
              </w:rPr>
            </w:pPr>
            <w:r w:rsidRPr="00507593">
              <w:rPr>
                <w:rFonts w:ascii="Arial Narrow" w:eastAsia="Arial" w:hAnsi="Arial Narrow" w:cs="Arial"/>
              </w:rPr>
              <w:t>Procurement-related irregularities</w:t>
            </w:r>
          </w:p>
        </w:tc>
        <w:tc>
          <w:tcPr>
            <w:tcW w:w="2929" w:type="dxa"/>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Case 1: Matter awaiting outcome of arbitration at CCMA</w:t>
            </w:r>
            <w:r>
              <w:rPr>
                <w:rFonts w:ascii="Arial Narrow" w:eastAsia="Arial" w:hAnsi="Arial Narrow" w:cs="Arial"/>
              </w:rPr>
              <w:t>.</w:t>
            </w:r>
          </w:p>
        </w:tc>
        <w:tc>
          <w:tcPr>
            <w:tcW w:w="1984" w:type="dxa"/>
          </w:tcPr>
          <w:p w:rsidR="00507593" w:rsidRPr="00507593" w:rsidRDefault="00507593" w:rsidP="00D70097">
            <w:pPr>
              <w:pStyle w:val="Default"/>
              <w:rPr>
                <w:rFonts w:ascii="Arial Narrow" w:eastAsia="Arial" w:hAnsi="Arial Narrow" w:cs="Arial"/>
              </w:rPr>
            </w:pPr>
            <w:r w:rsidRPr="00507593">
              <w:rPr>
                <w:rFonts w:ascii="Arial Narrow" w:eastAsia="Arial" w:hAnsi="Arial Narrow" w:cs="Arial"/>
              </w:rPr>
              <w:t>No acting incumbent</w:t>
            </w:r>
          </w:p>
        </w:tc>
        <w:tc>
          <w:tcPr>
            <w:tcW w:w="1559" w:type="dxa"/>
            <w:vMerge w:val="restart"/>
          </w:tcPr>
          <w:p w:rsidR="00507593"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N/A</w:t>
            </w:r>
          </w:p>
        </w:tc>
      </w:tr>
      <w:tr w:rsidR="00507593" w:rsidRPr="00507593" w:rsidTr="00507593">
        <w:trPr>
          <w:trHeight w:val="251"/>
        </w:trPr>
        <w:tc>
          <w:tcPr>
            <w:tcW w:w="1555" w:type="dxa"/>
            <w:vMerge/>
          </w:tcPr>
          <w:p w:rsidR="00507593" w:rsidRPr="00507593" w:rsidRDefault="00507593" w:rsidP="00507593">
            <w:pPr>
              <w:pStyle w:val="Default"/>
              <w:jc w:val="both"/>
              <w:rPr>
                <w:rFonts w:ascii="Arial Narrow" w:eastAsia="Arial" w:hAnsi="Arial Narrow" w:cs="Arial"/>
              </w:rPr>
            </w:pPr>
          </w:p>
        </w:tc>
        <w:tc>
          <w:tcPr>
            <w:tcW w:w="567" w:type="dxa"/>
            <w:vMerge/>
          </w:tcPr>
          <w:p w:rsidR="00507593" w:rsidRPr="00507593" w:rsidRDefault="00507593" w:rsidP="00507593">
            <w:pPr>
              <w:pStyle w:val="Default"/>
              <w:jc w:val="both"/>
              <w:rPr>
                <w:rFonts w:ascii="Arial Narrow" w:eastAsia="Arial" w:hAnsi="Arial Narrow" w:cs="Arial"/>
              </w:rPr>
            </w:pPr>
          </w:p>
        </w:tc>
        <w:tc>
          <w:tcPr>
            <w:tcW w:w="1842" w:type="dxa"/>
            <w:vMerge/>
          </w:tcPr>
          <w:p w:rsidR="00507593" w:rsidRPr="00507593" w:rsidRDefault="00507593" w:rsidP="00507593">
            <w:pPr>
              <w:jc w:val="both"/>
              <w:rPr>
                <w:rFonts w:ascii="Arial Narrow" w:hAnsi="Arial Narrow" w:cs="Arial"/>
                <w:color w:val="000000"/>
              </w:rPr>
            </w:pPr>
          </w:p>
        </w:tc>
        <w:tc>
          <w:tcPr>
            <w:tcW w:w="3167" w:type="dxa"/>
            <w:vMerge/>
          </w:tcPr>
          <w:p w:rsidR="00507593" w:rsidRPr="00507593" w:rsidRDefault="00507593" w:rsidP="00507593">
            <w:pPr>
              <w:pStyle w:val="Default"/>
              <w:rPr>
                <w:rFonts w:ascii="Arial Narrow" w:eastAsia="Arial" w:hAnsi="Arial Narrow" w:cs="Arial"/>
              </w:rPr>
            </w:pPr>
          </w:p>
        </w:tc>
        <w:tc>
          <w:tcPr>
            <w:tcW w:w="2929" w:type="dxa"/>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Case 2: Disciplinary hearing postponed sine die pending a legal opinion</w:t>
            </w:r>
            <w:r>
              <w:rPr>
                <w:rFonts w:ascii="Arial Narrow" w:eastAsia="Arial" w:hAnsi="Arial Narrow" w:cs="Arial"/>
              </w:rPr>
              <w:t>.</w:t>
            </w:r>
          </w:p>
        </w:tc>
        <w:tc>
          <w:tcPr>
            <w:tcW w:w="1984" w:type="dxa"/>
          </w:tcPr>
          <w:p w:rsidR="00507593" w:rsidRPr="00507593" w:rsidRDefault="00507593" w:rsidP="00507593">
            <w:pPr>
              <w:pStyle w:val="Default"/>
              <w:rPr>
                <w:rFonts w:ascii="Arial Narrow" w:eastAsia="Arial" w:hAnsi="Arial Narrow" w:cs="Arial"/>
              </w:rPr>
            </w:pPr>
            <w:r w:rsidRPr="00783026">
              <w:rPr>
                <w:rFonts w:ascii="Arial Narrow" w:eastAsia="Arial" w:hAnsi="Arial Narrow" w:cs="Arial"/>
              </w:rPr>
              <w:t>No acting incumbent</w:t>
            </w:r>
          </w:p>
        </w:tc>
        <w:tc>
          <w:tcPr>
            <w:tcW w:w="1559" w:type="dxa"/>
            <w:vMerge/>
          </w:tcPr>
          <w:p w:rsidR="00507593" w:rsidRPr="00507593" w:rsidRDefault="00507593" w:rsidP="00507593">
            <w:pPr>
              <w:pStyle w:val="Default"/>
              <w:jc w:val="both"/>
              <w:rPr>
                <w:rFonts w:ascii="Arial Narrow" w:eastAsia="Arial" w:hAnsi="Arial Narrow" w:cs="Arial"/>
              </w:rPr>
            </w:pPr>
          </w:p>
        </w:tc>
      </w:tr>
      <w:tr w:rsidR="00507593" w:rsidRPr="00507593" w:rsidTr="00507593">
        <w:trPr>
          <w:trHeight w:val="251"/>
        </w:trPr>
        <w:tc>
          <w:tcPr>
            <w:tcW w:w="1555" w:type="dxa"/>
            <w:vMerge/>
          </w:tcPr>
          <w:p w:rsidR="00507593" w:rsidRPr="00507593" w:rsidRDefault="00507593" w:rsidP="00507593">
            <w:pPr>
              <w:pStyle w:val="Default"/>
              <w:jc w:val="both"/>
              <w:rPr>
                <w:rFonts w:ascii="Arial Narrow" w:eastAsia="Arial" w:hAnsi="Arial Narrow" w:cs="Arial"/>
              </w:rPr>
            </w:pPr>
          </w:p>
        </w:tc>
        <w:tc>
          <w:tcPr>
            <w:tcW w:w="567" w:type="dxa"/>
            <w:vMerge/>
          </w:tcPr>
          <w:p w:rsidR="00507593" w:rsidRPr="00507593" w:rsidRDefault="00507593" w:rsidP="00507593">
            <w:pPr>
              <w:pStyle w:val="Default"/>
              <w:jc w:val="both"/>
              <w:rPr>
                <w:rFonts w:ascii="Arial Narrow" w:eastAsia="Arial" w:hAnsi="Arial Narrow" w:cs="Arial"/>
              </w:rPr>
            </w:pPr>
          </w:p>
        </w:tc>
        <w:tc>
          <w:tcPr>
            <w:tcW w:w="1842" w:type="dxa"/>
            <w:vMerge/>
          </w:tcPr>
          <w:p w:rsidR="00507593" w:rsidRPr="00507593" w:rsidRDefault="00507593" w:rsidP="00507593">
            <w:pPr>
              <w:jc w:val="both"/>
              <w:rPr>
                <w:rFonts w:ascii="Arial Narrow" w:hAnsi="Arial Narrow" w:cs="Arial"/>
                <w:color w:val="000000"/>
              </w:rPr>
            </w:pPr>
          </w:p>
        </w:tc>
        <w:tc>
          <w:tcPr>
            <w:tcW w:w="3167" w:type="dxa"/>
            <w:vMerge/>
          </w:tcPr>
          <w:p w:rsidR="00507593" w:rsidRPr="00507593" w:rsidRDefault="00507593" w:rsidP="00507593">
            <w:pPr>
              <w:pStyle w:val="Default"/>
              <w:rPr>
                <w:rFonts w:ascii="Arial Narrow" w:eastAsia="Arial" w:hAnsi="Arial Narrow" w:cs="Arial"/>
              </w:rPr>
            </w:pPr>
          </w:p>
        </w:tc>
        <w:tc>
          <w:tcPr>
            <w:tcW w:w="2929" w:type="dxa"/>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Case 3:  Hearing continued in June 2023.</w:t>
            </w:r>
          </w:p>
        </w:tc>
        <w:tc>
          <w:tcPr>
            <w:tcW w:w="1984" w:type="dxa"/>
          </w:tcPr>
          <w:p w:rsidR="00507593" w:rsidRPr="00507593" w:rsidRDefault="00507593" w:rsidP="00507593">
            <w:pPr>
              <w:pStyle w:val="Default"/>
              <w:rPr>
                <w:rFonts w:ascii="Arial Narrow" w:eastAsia="Arial" w:hAnsi="Arial Narrow" w:cs="Arial"/>
              </w:rPr>
            </w:pPr>
            <w:r w:rsidRPr="00783026">
              <w:rPr>
                <w:rFonts w:ascii="Arial Narrow" w:eastAsia="Arial" w:hAnsi="Arial Narrow" w:cs="Arial"/>
              </w:rPr>
              <w:t>No acting incumbent</w:t>
            </w:r>
          </w:p>
        </w:tc>
        <w:tc>
          <w:tcPr>
            <w:tcW w:w="1559" w:type="dxa"/>
            <w:vMerge/>
          </w:tcPr>
          <w:p w:rsidR="00507593" w:rsidRPr="00507593" w:rsidRDefault="00507593" w:rsidP="00507593">
            <w:pPr>
              <w:pStyle w:val="Default"/>
              <w:jc w:val="both"/>
              <w:rPr>
                <w:rFonts w:ascii="Arial Narrow" w:eastAsia="Arial" w:hAnsi="Arial Narrow" w:cs="Arial"/>
              </w:rPr>
            </w:pPr>
          </w:p>
        </w:tc>
      </w:tr>
      <w:tr w:rsidR="00D70097" w:rsidRPr="00507593" w:rsidTr="00507593">
        <w:tc>
          <w:tcPr>
            <w:tcW w:w="1555" w:type="dxa"/>
          </w:tcPr>
          <w:p w:rsidR="00D70097" w:rsidRPr="00507593" w:rsidRDefault="00D70097" w:rsidP="00B75154">
            <w:pPr>
              <w:pStyle w:val="Default"/>
              <w:jc w:val="both"/>
              <w:rPr>
                <w:rFonts w:ascii="Arial Narrow" w:eastAsia="Arial" w:hAnsi="Arial Narrow" w:cs="Arial"/>
              </w:rPr>
            </w:pPr>
            <w:r w:rsidRPr="00507593">
              <w:rPr>
                <w:rFonts w:ascii="Arial Narrow" w:eastAsia="Arial" w:hAnsi="Arial Narrow" w:cs="Arial"/>
              </w:rPr>
              <w:t>August 2021</w:t>
            </w:r>
          </w:p>
        </w:tc>
        <w:tc>
          <w:tcPr>
            <w:tcW w:w="567" w:type="dxa"/>
          </w:tcPr>
          <w:p w:rsidR="00D70097" w:rsidRPr="00507593" w:rsidRDefault="00D70097" w:rsidP="00B75154">
            <w:pPr>
              <w:pStyle w:val="Default"/>
              <w:jc w:val="both"/>
              <w:rPr>
                <w:rFonts w:ascii="Arial Narrow" w:eastAsia="Arial" w:hAnsi="Arial Narrow" w:cs="Arial"/>
              </w:rPr>
            </w:pPr>
            <w:r w:rsidRPr="00507593">
              <w:rPr>
                <w:rFonts w:ascii="Arial Narrow" w:eastAsia="Arial" w:hAnsi="Arial Narrow" w:cs="Arial"/>
              </w:rPr>
              <w:t>1</w:t>
            </w:r>
          </w:p>
        </w:tc>
        <w:tc>
          <w:tcPr>
            <w:tcW w:w="1842" w:type="dxa"/>
          </w:tcPr>
          <w:p w:rsidR="00D70097" w:rsidRPr="00507593" w:rsidRDefault="00D70097" w:rsidP="00D70097">
            <w:pPr>
              <w:jc w:val="both"/>
              <w:rPr>
                <w:rFonts w:ascii="Arial Narrow" w:hAnsi="Arial Narrow" w:cs="Arial"/>
                <w:color w:val="000000"/>
              </w:rPr>
            </w:pPr>
            <w:r w:rsidRPr="00507593">
              <w:rPr>
                <w:rFonts w:ascii="Arial Narrow" w:hAnsi="Arial Narrow" w:cs="Arial"/>
                <w:color w:val="000000"/>
              </w:rPr>
              <w:t>R3 267 486,60</w:t>
            </w:r>
          </w:p>
          <w:p w:rsidR="00D70097" w:rsidRPr="00507593" w:rsidRDefault="00D70097" w:rsidP="00B75154">
            <w:pPr>
              <w:jc w:val="both"/>
              <w:rPr>
                <w:rFonts w:ascii="Arial Narrow" w:hAnsi="Arial Narrow" w:cs="Arial"/>
                <w:color w:val="000000"/>
              </w:rPr>
            </w:pPr>
          </w:p>
        </w:tc>
        <w:tc>
          <w:tcPr>
            <w:tcW w:w="3167" w:type="dxa"/>
          </w:tcPr>
          <w:p w:rsidR="00D70097" w:rsidRPr="00507593" w:rsidRDefault="00D70097" w:rsidP="00D70097">
            <w:pPr>
              <w:pStyle w:val="Default"/>
              <w:rPr>
                <w:rFonts w:ascii="Arial Narrow" w:eastAsia="Arial" w:hAnsi="Arial Narrow" w:cs="Arial"/>
              </w:rPr>
            </w:pPr>
            <w:r w:rsidRPr="00507593">
              <w:rPr>
                <w:rFonts w:ascii="Arial Narrow" w:eastAsia="Arial" w:hAnsi="Arial Narrow" w:cs="Arial"/>
              </w:rPr>
              <w:t>Gross negligence</w:t>
            </w:r>
          </w:p>
        </w:tc>
        <w:tc>
          <w:tcPr>
            <w:tcW w:w="2929" w:type="dxa"/>
          </w:tcPr>
          <w:p w:rsidR="00D70097" w:rsidRPr="00507593" w:rsidRDefault="00D70097" w:rsidP="00D70097">
            <w:pPr>
              <w:pStyle w:val="Default"/>
              <w:rPr>
                <w:rFonts w:ascii="Arial Narrow" w:eastAsia="Arial" w:hAnsi="Arial Narrow" w:cs="Arial"/>
              </w:rPr>
            </w:pPr>
            <w:r w:rsidRPr="00507593">
              <w:rPr>
                <w:rFonts w:ascii="Arial Narrow" w:eastAsia="Arial" w:hAnsi="Arial Narrow" w:cs="Arial"/>
              </w:rPr>
              <w:t>Hearing pending due to unavailability of witness from SCM</w:t>
            </w:r>
          </w:p>
        </w:tc>
        <w:tc>
          <w:tcPr>
            <w:tcW w:w="1984" w:type="dxa"/>
          </w:tcPr>
          <w:p w:rsidR="00D70097" w:rsidRPr="00507593" w:rsidRDefault="00D70097" w:rsidP="00D70097">
            <w:pPr>
              <w:pStyle w:val="Default"/>
              <w:rPr>
                <w:rFonts w:ascii="Arial Narrow" w:eastAsia="Arial" w:hAnsi="Arial Narrow" w:cs="Arial"/>
              </w:rPr>
            </w:pPr>
            <w:r w:rsidRPr="00507593">
              <w:rPr>
                <w:rFonts w:ascii="Arial Narrow" w:eastAsia="Arial" w:hAnsi="Arial Narrow" w:cs="Arial"/>
              </w:rPr>
              <w:t>Person Acting</w:t>
            </w:r>
          </w:p>
        </w:tc>
        <w:tc>
          <w:tcPr>
            <w:tcW w:w="1559" w:type="dxa"/>
          </w:tcPr>
          <w:p w:rsidR="00D70097" w:rsidRPr="00507593" w:rsidRDefault="00D70097" w:rsidP="00B75154">
            <w:pPr>
              <w:pStyle w:val="Default"/>
              <w:jc w:val="both"/>
              <w:rPr>
                <w:rFonts w:ascii="Arial Narrow" w:eastAsia="Arial" w:hAnsi="Arial Narrow" w:cs="Arial"/>
              </w:rPr>
            </w:pPr>
          </w:p>
        </w:tc>
      </w:tr>
      <w:tr w:rsidR="00440F55" w:rsidRPr="00507593" w:rsidTr="00440F55">
        <w:trPr>
          <w:trHeight w:val="237"/>
        </w:trPr>
        <w:tc>
          <w:tcPr>
            <w:tcW w:w="1555" w:type="dxa"/>
            <w:vMerge w:val="restart"/>
          </w:tcPr>
          <w:p w:rsidR="00440F55" w:rsidRPr="00507593" w:rsidRDefault="00440F55" w:rsidP="00B75154">
            <w:pPr>
              <w:pStyle w:val="Default"/>
              <w:jc w:val="both"/>
              <w:rPr>
                <w:rFonts w:ascii="Arial Narrow" w:eastAsia="Arial" w:hAnsi="Arial Narrow" w:cs="Arial"/>
              </w:rPr>
            </w:pPr>
            <w:r w:rsidRPr="00507593">
              <w:rPr>
                <w:rFonts w:ascii="Arial Narrow" w:eastAsia="Arial" w:hAnsi="Arial Narrow" w:cs="Arial"/>
              </w:rPr>
              <w:t>January 2022</w:t>
            </w:r>
          </w:p>
        </w:tc>
        <w:tc>
          <w:tcPr>
            <w:tcW w:w="567" w:type="dxa"/>
            <w:vMerge w:val="restart"/>
          </w:tcPr>
          <w:p w:rsidR="00440F55" w:rsidRPr="00507593" w:rsidRDefault="00440F55" w:rsidP="00B75154">
            <w:pPr>
              <w:pStyle w:val="Default"/>
              <w:jc w:val="both"/>
              <w:rPr>
                <w:rFonts w:ascii="Arial Narrow" w:eastAsia="Arial" w:hAnsi="Arial Narrow" w:cs="Arial"/>
              </w:rPr>
            </w:pPr>
            <w:r>
              <w:rPr>
                <w:rFonts w:ascii="Arial Narrow" w:eastAsia="Arial" w:hAnsi="Arial Narrow" w:cs="Arial"/>
              </w:rPr>
              <w:t>2</w:t>
            </w:r>
          </w:p>
        </w:tc>
        <w:tc>
          <w:tcPr>
            <w:tcW w:w="1842" w:type="dxa"/>
            <w:vMerge w:val="restart"/>
          </w:tcPr>
          <w:p w:rsidR="00440F55" w:rsidRDefault="00440F55" w:rsidP="00440F55">
            <w:pPr>
              <w:jc w:val="both"/>
              <w:rPr>
                <w:rFonts w:ascii="Calibri" w:hAnsi="Calibri" w:cs="Calibri"/>
                <w:color w:val="000000"/>
                <w:sz w:val="20"/>
                <w:szCs w:val="20"/>
              </w:rPr>
            </w:pPr>
            <w:r>
              <w:rPr>
                <w:rFonts w:ascii="Calibri" w:hAnsi="Calibri" w:cs="Calibri"/>
                <w:color w:val="000000"/>
                <w:sz w:val="20"/>
                <w:szCs w:val="20"/>
              </w:rPr>
              <w:t>R4 768 846,14</w:t>
            </w:r>
          </w:p>
          <w:p w:rsidR="00440F55" w:rsidRPr="00507593" w:rsidRDefault="00440F55" w:rsidP="00D70097">
            <w:pPr>
              <w:jc w:val="both"/>
              <w:rPr>
                <w:rFonts w:ascii="Arial Narrow" w:hAnsi="Arial Narrow" w:cs="Arial"/>
                <w:color w:val="000000"/>
              </w:rPr>
            </w:pPr>
          </w:p>
        </w:tc>
        <w:tc>
          <w:tcPr>
            <w:tcW w:w="3167" w:type="dxa"/>
          </w:tcPr>
          <w:p w:rsidR="00440F55" w:rsidRPr="00507593" w:rsidRDefault="00440F55" w:rsidP="00D70097">
            <w:pPr>
              <w:rPr>
                <w:rFonts w:ascii="Arial Narrow" w:hAnsi="Arial Narrow" w:cs="Arial"/>
                <w:color w:val="000000"/>
              </w:rPr>
            </w:pPr>
            <w:r>
              <w:rPr>
                <w:rFonts w:ascii="Arial Narrow" w:hAnsi="Arial Narrow" w:cs="Arial"/>
                <w:color w:val="000000"/>
              </w:rPr>
              <w:t xml:space="preserve">Case1: </w:t>
            </w:r>
            <w:r w:rsidRPr="00507593">
              <w:rPr>
                <w:rFonts w:ascii="Arial Narrow" w:hAnsi="Arial Narrow" w:cs="Arial"/>
                <w:color w:val="000000"/>
              </w:rPr>
              <w:t>Unfair disqualification of bidder who scored the highest points resulting in an incorrect award.</w:t>
            </w:r>
          </w:p>
          <w:p w:rsidR="00440F55" w:rsidRPr="00507593" w:rsidRDefault="00440F55" w:rsidP="00D70097">
            <w:pPr>
              <w:pStyle w:val="Default"/>
              <w:rPr>
                <w:rFonts w:ascii="Arial Narrow" w:eastAsia="Arial" w:hAnsi="Arial Narrow" w:cs="Arial"/>
              </w:rPr>
            </w:pPr>
          </w:p>
        </w:tc>
        <w:tc>
          <w:tcPr>
            <w:tcW w:w="2929" w:type="dxa"/>
          </w:tcPr>
          <w:p w:rsidR="00440F55" w:rsidRPr="00507593" w:rsidRDefault="00440F55" w:rsidP="00D70097">
            <w:pPr>
              <w:rPr>
                <w:rFonts w:ascii="Arial Narrow" w:hAnsi="Arial Narrow" w:cs="Arial"/>
                <w:color w:val="000000"/>
              </w:rPr>
            </w:pPr>
            <w:r w:rsidRPr="00507593">
              <w:rPr>
                <w:rFonts w:ascii="Arial Narrow" w:hAnsi="Arial Narrow" w:cs="Arial"/>
                <w:color w:val="000000"/>
              </w:rPr>
              <w:t>Employee found guilty on all charges on 12 May 2023. Awaiting date from Chairperson for evidence in mitigation and aggravation.</w:t>
            </w:r>
          </w:p>
        </w:tc>
        <w:tc>
          <w:tcPr>
            <w:tcW w:w="1984" w:type="dxa"/>
          </w:tcPr>
          <w:p w:rsidR="00440F55" w:rsidRPr="00507593" w:rsidRDefault="00440F55" w:rsidP="00D70097">
            <w:pPr>
              <w:pStyle w:val="Default"/>
              <w:rPr>
                <w:rFonts w:ascii="Arial Narrow" w:eastAsia="Arial" w:hAnsi="Arial Narrow" w:cs="Arial"/>
              </w:rPr>
            </w:pPr>
            <w:r w:rsidRPr="00507593">
              <w:rPr>
                <w:rFonts w:ascii="Arial Narrow" w:eastAsia="Arial" w:hAnsi="Arial Narrow" w:cs="Arial"/>
              </w:rPr>
              <w:t>No acting incumbent</w:t>
            </w:r>
          </w:p>
        </w:tc>
        <w:tc>
          <w:tcPr>
            <w:tcW w:w="1559" w:type="dxa"/>
            <w:vMerge w:val="restart"/>
          </w:tcPr>
          <w:p w:rsidR="00440F55" w:rsidRPr="00507593" w:rsidRDefault="00440F55" w:rsidP="00B75154">
            <w:pPr>
              <w:pStyle w:val="Default"/>
              <w:jc w:val="both"/>
              <w:rPr>
                <w:rFonts w:ascii="Arial Narrow" w:eastAsia="Arial" w:hAnsi="Arial Narrow" w:cs="Arial"/>
              </w:rPr>
            </w:pPr>
          </w:p>
        </w:tc>
      </w:tr>
      <w:tr w:rsidR="00440F55" w:rsidRPr="00507593" w:rsidTr="00507593">
        <w:trPr>
          <w:trHeight w:val="236"/>
        </w:trPr>
        <w:tc>
          <w:tcPr>
            <w:tcW w:w="1555" w:type="dxa"/>
            <w:vMerge/>
          </w:tcPr>
          <w:p w:rsidR="00440F55" w:rsidRPr="00507593" w:rsidRDefault="00440F55" w:rsidP="00B75154">
            <w:pPr>
              <w:pStyle w:val="Default"/>
              <w:jc w:val="both"/>
              <w:rPr>
                <w:rFonts w:ascii="Arial Narrow" w:eastAsia="Arial" w:hAnsi="Arial Narrow" w:cs="Arial"/>
              </w:rPr>
            </w:pPr>
          </w:p>
        </w:tc>
        <w:tc>
          <w:tcPr>
            <w:tcW w:w="567" w:type="dxa"/>
            <w:vMerge/>
          </w:tcPr>
          <w:p w:rsidR="00440F55" w:rsidRDefault="00440F55" w:rsidP="00B75154">
            <w:pPr>
              <w:pStyle w:val="Default"/>
              <w:jc w:val="both"/>
              <w:rPr>
                <w:rFonts w:ascii="Arial Narrow" w:eastAsia="Arial" w:hAnsi="Arial Narrow" w:cs="Arial"/>
              </w:rPr>
            </w:pPr>
          </w:p>
        </w:tc>
        <w:tc>
          <w:tcPr>
            <w:tcW w:w="1842" w:type="dxa"/>
            <w:vMerge/>
          </w:tcPr>
          <w:p w:rsidR="00440F55" w:rsidRDefault="00440F55" w:rsidP="00440F55">
            <w:pPr>
              <w:jc w:val="both"/>
              <w:rPr>
                <w:rFonts w:ascii="Calibri" w:hAnsi="Calibri" w:cs="Calibri"/>
                <w:color w:val="000000"/>
                <w:sz w:val="20"/>
                <w:szCs w:val="20"/>
              </w:rPr>
            </w:pPr>
          </w:p>
        </w:tc>
        <w:tc>
          <w:tcPr>
            <w:tcW w:w="3167" w:type="dxa"/>
          </w:tcPr>
          <w:p w:rsidR="00440F55" w:rsidRPr="001954C4" w:rsidRDefault="00440F55" w:rsidP="00D70097">
            <w:pPr>
              <w:rPr>
                <w:rFonts w:ascii="Arial Narrow" w:hAnsi="Arial Narrow" w:cs="Arial"/>
                <w:color w:val="000000"/>
              </w:rPr>
            </w:pPr>
            <w:r>
              <w:rPr>
                <w:rFonts w:ascii="Arial Narrow" w:hAnsi="Arial Narrow" w:cs="Arial"/>
                <w:color w:val="000000"/>
              </w:rPr>
              <w:t xml:space="preserve">Case2: </w:t>
            </w:r>
            <w:r w:rsidR="001954C4">
              <w:rPr>
                <w:rFonts w:ascii="Arial" w:hAnsi="Arial" w:cs="Arial"/>
                <w:color w:val="000000"/>
                <w:sz w:val="20"/>
                <w:szCs w:val="20"/>
              </w:rPr>
              <w:t xml:space="preserve">Gross Negligence, Gross </w:t>
            </w:r>
            <w:proofErr w:type="spellStart"/>
            <w:r w:rsidR="001954C4">
              <w:rPr>
                <w:rFonts w:ascii="Arial" w:hAnsi="Arial" w:cs="Arial"/>
                <w:color w:val="000000"/>
                <w:sz w:val="20"/>
                <w:szCs w:val="20"/>
              </w:rPr>
              <w:t>Deereliction</w:t>
            </w:r>
            <w:proofErr w:type="spellEnd"/>
            <w:r w:rsidR="001954C4">
              <w:rPr>
                <w:rFonts w:ascii="Arial" w:hAnsi="Arial" w:cs="Arial"/>
                <w:color w:val="000000"/>
                <w:sz w:val="20"/>
                <w:szCs w:val="20"/>
              </w:rPr>
              <w:t xml:space="preserve"> of Duty</w:t>
            </w:r>
          </w:p>
        </w:tc>
        <w:tc>
          <w:tcPr>
            <w:tcW w:w="2929" w:type="dxa"/>
          </w:tcPr>
          <w:p w:rsidR="00440F55" w:rsidRPr="001954C4" w:rsidRDefault="001954C4" w:rsidP="00D70097">
            <w:pPr>
              <w:rPr>
                <w:rFonts w:ascii="Arial" w:hAnsi="Arial" w:cs="Arial"/>
                <w:color w:val="000000"/>
                <w:sz w:val="20"/>
                <w:szCs w:val="20"/>
              </w:rPr>
            </w:pPr>
            <w:r>
              <w:rPr>
                <w:rFonts w:ascii="Arial" w:hAnsi="Arial" w:cs="Arial"/>
                <w:color w:val="000000"/>
                <w:sz w:val="20"/>
                <w:szCs w:val="20"/>
              </w:rPr>
              <w:t>Charges finalised , hearing date 16-01-2023</w:t>
            </w:r>
          </w:p>
        </w:tc>
        <w:tc>
          <w:tcPr>
            <w:tcW w:w="1984" w:type="dxa"/>
          </w:tcPr>
          <w:p w:rsidR="00440F55" w:rsidRPr="00507593" w:rsidRDefault="001954C4" w:rsidP="00D70097">
            <w:pPr>
              <w:pStyle w:val="Default"/>
              <w:rPr>
                <w:rFonts w:ascii="Arial Narrow" w:eastAsia="Arial" w:hAnsi="Arial Narrow" w:cs="Arial"/>
              </w:rPr>
            </w:pPr>
            <w:r>
              <w:rPr>
                <w:rFonts w:ascii="Arial Narrow" w:eastAsia="Arial" w:hAnsi="Arial Narrow" w:cs="Arial"/>
              </w:rPr>
              <w:t>Acting incumbent</w:t>
            </w:r>
          </w:p>
        </w:tc>
        <w:tc>
          <w:tcPr>
            <w:tcW w:w="1559" w:type="dxa"/>
            <w:vMerge/>
          </w:tcPr>
          <w:p w:rsidR="00440F55" w:rsidRPr="00507593" w:rsidRDefault="00440F55" w:rsidP="00B75154">
            <w:pPr>
              <w:pStyle w:val="Default"/>
              <w:jc w:val="both"/>
              <w:rPr>
                <w:rFonts w:ascii="Arial Narrow" w:eastAsia="Arial" w:hAnsi="Arial Narrow" w:cs="Arial"/>
              </w:rPr>
            </w:pPr>
          </w:p>
        </w:tc>
      </w:tr>
      <w:tr w:rsidR="00507593" w:rsidRPr="00507593" w:rsidTr="00507593">
        <w:trPr>
          <w:trHeight w:val="285"/>
        </w:trPr>
        <w:tc>
          <w:tcPr>
            <w:tcW w:w="1555" w:type="dxa"/>
            <w:vMerge w:val="restart"/>
          </w:tcPr>
          <w:p w:rsidR="00507593" w:rsidRPr="00507593" w:rsidRDefault="00507593" w:rsidP="00507593">
            <w:pPr>
              <w:pStyle w:val="Default"/>
              <w:jc w:val="both"/>
              <w:rPr>
                <w:rFonts w:ascii="Arial Narrow" w:eastAsia="Arial" w:hAnsi="Arial Narrow" w:cs="Arial"/>
              </w:rPr>
            </w:pPr>
            <w:r w:rsidRPr="00507593">
              <w:rPr>
                <w:rFonts w:ascii="Arial Narrow" w:eastAsia="Arial" w:hAnsi="Arial Narrow" w:cs="Arial"/>
              </w:rPr>
              <w:t>February 2022</w:t>
            </w:r>
          </w:p>
        </w:tc>
        <w:tc>
          <w:tcPr>
            <w:tcW w:w="567" w:type="dxa"/>
            <w:vMerge w:val="restart"/>
          </w:tcPr>
          <w:p w:rsidR="00507593" w:rsidRPr="00507593" w:rsidRDefault="00507593" w:rsidP="00507593">
            <w:pPr>
              <w:pStyle w:val="Default"/>
              <w:jc w:val="both"/>
              <w:rPr>
                <w:rFonts w:ascii="Arial Narrow" w:eastAsia="Arial" w:hAnsi="Arial Narrow" w:cs="Arial"/>
              </w:rPr>
            </w:pPr>
            <w:r w:rsidRPr="00507593">
              <w:rPr>
                <w:rFonts w:ascii="Arial Narrow" w:eastAsia="Arial" w:hAnsi="Arial Narrow" w:cs="Arial"/>
              </w:rPr>
              <w:t>2</w:t>
            </w:r>
          </w:p>
        </w:tc>
        <w:tc>
          <w:tcPr>
            <w:tcW w:w="1842" w:type="dxa"/>
            <w:vMerge w:val="restart"/>
          </w:tcPr>
          <w:p w:rsidR="00507593" w:rsidRPr="00507593" w:rsidRDefault="00507593" w:rsidP="00507593">
            <w:pPr>
              <w:jc w:val="both"/>
              <w:rPr>
                <w:rFonts w:ascii="Arial Narrow" w:hAnsi="Arial Narrow" w:cs="Arial"/>
                <w:color w:val="000000"/>
              </w:rPr>
            </w:pPr>
            <w:r w:rsidRPr="00507593">
              <w:rPr>
                <w:rFonts w:ascii="Arial Narrow" w:hAnsi="Arial Narrow" w:cs="Arial"/>
                <w:color w:val="000000"/>
              </w:rPr>
              <w:t>R6 440 994,70</w:t>
            </w:r>
          </w:p>
        </w:tc>
        <w:tc>
          <w:tcPr>
            <w:tcW w:w="3167" w:type="dxa"/>
            <w:vMerge w:val="restart"/>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Case 1: Dereliction of duty; dishonesty</w:t>
            </w:r>
          </w:p>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 xml:space="preserve">Case 2:  </w:t>
            </w:r>
          </w:p>
          <w:p w:rsidR="00507593" w:rsidRPr="00507593" w:rsidRDefault="00507593" w:rsidP="00507593">
            <w:pPr>
              <w:pStyle w:val="Default"/>
              <w:rPr>
                <w:rFonts w:ascii="Arial Narrow" w:eastAsia="Arial" w:hAnsi="Arial Narrow" w:cs="Arial"/>
              </w:rPr>
            </w:pPr>
            <w:r w:rsidRPr="00507593">
              <w:rPr>
                <w:rFonts w:ascii="Arial Narrow" w:hAnsi="Arial Narrow" w:cs="Arial"/>
              </w:rPr>
              <w:t>Gross misconduct, contravening PFMA and breaching company policy</w:t>
            </w:r>
          </w:p>
        </w:tc>
        <w:tc>
          <w:tcPr>
            <w:tcW w:w="2929" w:type="dxa"/>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Case 1:  Forensic investigation is yet to be undertaken.</w:t>
            </w:r>
          </w:p>
        </w:tc>
        <w:tc>
          <w:tcPr>
            <w:tcW w:w="1984" w:type="dxa"/>
          </w:tcPr>
          <w:p w:rsidR="00507593" w:rsidRPr="00507593" w:rsidRDefault="00507593" w:rsidP="00507593">
            <w:pPr>
              <w:pStyle w:val="Default"/>
              <w:rPr>
                <w:rFonts w:ascii="Arial Narrow" w:eastAsia="Arial" w:hAnsi="Arial Narrow" w:cs="Arial"/>
              </w:rPr>
            </w:pPr>
            <w:r w:rsidRPr="00D87FB4">
              <w:rPr>
                <w:rFonts w:ascii="Arial Narrow" w:eastAsia="Arial" w:hAnsi="Arial Narrow" w:cs="Arial"/>
              </w:rPr>
              <w:t>No acting incumbent</w:t>
            </w:r>
          </w:p>
        </w:tc>
        <w:tc>
          <w:tcPr>
            <w:tcW w:w="1559" w:type="dxa"/>
            <w:vMerge w:val="restart"/>
          </w:tcPr>
          <w:p w:rsidR="00507593" w:rsidRPr="00507593" w:rsidRDefault="00507593" w:rsidP="00507593">
            <w:pPr>
              <w:pStyle w:val="Default"/>
              <w:jc w:val="both"/>
              <w:rPr>
                <w:rFonts w:ascii="Arial Narrow" w:eastAsia="Arial" w:hAnsi="Arial Narrow" w:cs="Arial"/>
              </w:rPr>
            </w:pPr>
          </w:p>
        </w:tc>
      </w:tr>
      <w:tr w:rsidR="00507593" w:rsidRPr="00507593" w:rsidTr="00507593">
        <w:trPr>
          <w:trHeight w:val="284"/>
        </w:trPr>
        <w:tc>
          <w:tcPr>
            <w:tcW w:w="1555" w:type="dxa"/>
            <w:vMerge/>
          </w:tcPr>
          <w:p w:rsidR="00507593" w:rsidRPr="00507593" w:rsidRDefault="00507593" w:rsidP="00507593">
            <w:pPr>
              <w:pStyle w:val="Default"/>
              <w:jc w:val="both"/>
              <w:rPr>
                <w:rFonts w:ascii="Arial Narrow" w:eastAsia="Arial" w:hAnsi="Arial Narrow" w:cs="Arial"/>
              </w:rPr>
            </w:pPr>
          </w:p>
        </w:tc>
        <w:tc>
          <w:tcPr>
            <w:tcW w:w="567" w:type="dxa"/>
            <w:vMerge/>
          </w:tcPr>
          <w:p w:rsidR="00507593" w:rsidRPr="00507593" w:rsidRDefault="00507593" w:rsidP="00507593">
            <w:pPr>
              <w:pStyle w:val="Default"/>
              <w:jc w:val="both"/>
              <w:rPr>
                <w:rFonts w:ascii="Arial Narrow" w:eastAsia="Arial" w:hAnsi="Arial Narrow" w:cs="Arial"/>
              </w:rPr>
            </w:pPr>
          </w:p>
        </w:tc>
        <w:tc>
          <w:tcPr>
            <w:tcW w:w="1842" w:type="dxa"/>
            <w:vMerge/>
          </w:tcPr>
          <w:p w:rsidR="00507593" w:rsidRPr="00507593" w:rsidRDefault="00507593" w:rsidP="00507593">
            <w:pPr>
              <w:jc w:val="both"/>
              <w:rPr>
                <w:rFonts w:ascii="Arial Narrow" w:hAnsi="Arial Narrow" w:cs="Arial"/>
                <w:color w:val="000000"/>
              </w:rPr>
            </w:pPr>
          </w:p>
        </w:tc>
        <w:tc>
          <w:tcPr>
            <w:tcW w:w="3167" w:type="dxa"/>
            <w:vMerge/>
          </w:tcPr>
          <w:p w:rsidR="00507593" w:rsidRPr="00507593" w:rsidRDefault="00507593" w:rsidP="00507593">
            <w:pPr>
              <w:pStyle w:val="Default"/>
              <w:rPr>
                <w:rFonts w:ascii="Arial Narrow" w:eastAsia="Arial" w:hAnsi="Arial Narrow" w:cs="Arial"/>
              </w:rPr>
            </w:pPr>
          </w:p>
        </w:tc>
        <w:tc>
          <w:tcPr>
            <w:tcW w:w="2929" w:type="dxa"/>
          </w:tcPr>
          <w:p w:rsidR="00507593" w:rsidRPr="00507593" w:rsidRDefault="00507593" w:rsidP="00507593">
            <w:pPr>
              <w:pStyle w:val="Default"/>
              <w:rPr>
                <w:rFonts w:ascii="Arial Narrow" w:eastAsia="Arial" w:hAnsi="Arial Narrow" w:cs="Arial"/>
              </w:rPr>
            </w:pPr>
            <w:r w:rsidRPr="00507593">
              <w:rPr>
                <w:rFonts w:ascii="Arial Narrow" w:eastAsia="Arial" w:hAnsi="Arial Narrow" w:cs="Arial"/>
              </w:rPr>
              <w:t xml:space="preserve">Case 2:  </w:t>
            </w:r>
          </w:p>
          <w:p w:rsidR="00507593" w:rsidRPr="00507593" w:rsidRDefault="00507593" w:rsidP="00507593">
            <w:pPr>
              <w:rPr>
                <w:rFonts w:ascii="Arial Narrow" w:hAnsi="Arial Narrow" w:cs="Arial"/>
                <w:color w:val="000000"/>
              </w:rPr>
            </w:pPr>
            <w:r w:rsidRPr="00507593">
              <w:rPr>
                <w:rFonts w:ascii="Arial Narrow" w:hAnsi="Arial Narrow" w:cs="Arial"/>
                <w:color w:val="000000"/>
              </w:rPr>
              <w:t xml:space="preserve">Awaiting dates for continuation of hearing. </w:t>
            </w:r>
          </w:p>
        </w:tc>
        <w:tc>
          <w:tcPr>
            <w:tcW w:w="1984" w:type="dxa"/>
          </w:tcPr>
          <w:p w:rsidR="00507593" w:rsidRPr="00507593" w:rsidRDefault="00507593" w:rsidP="00507593">
            <w:pPr>
              <w:pStyle w:val="Default"/>
              <w:rPr>
                <w:rFonts w:ascii="Arial Narrow" w:eastAsia="Arial" w:hAnsi="Arial Narrow" w:cs="Arial"/>
              </w:rPr>
            </w:pPr>
            <w:r w:rsidRPr="00D87FB4">
              <w:rPr>
                <w:rFonts w:ascii="Arial Narrow" w:eastAsia="Arial" w:hAnsi="Arial Narrow" w:cs="Arial"/>
              </w:rPr>
              <w:t>No acting incumbent</w:t>
            </w:r>
          </w:p>
        </w:tc>
        <w:tc>
          <w:tcPr>
            <w:tcW w:w="1559" w:type="dxa"/>
            <w:vMerge/>
          </w:tcPr>
          <w:p w:rsidR="00507593" w:rsidRPr="00507593" w:rsidRDefault="00507593" w:rsidP="00507593">
            <w:pPr>
              <w:pStyle w:val="Default"/>
              <w:jc w:val="both"/>
              <w:rPr>
                <w:rFonts w:ascii="Arial Narrow" w:eastAsia="Arial" w:hAnsi="Arial Narrow" w:cs="Arial"/>
              </w:rPr>
            </w:pPr>
          </w:p>
        </w:tc>
      </w:tr>
      <w:tr w:rsidR="00D70097" w:rsidRPr="00507593" w:rsidTr="00507593">
        <w:tc>
          <w:tcPr>
            <w:tcW w:w="1555" w:type="dxa"/>
          </w:tcPr>
          <w:p w:rsidR="00D70097"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March 2022</w:t>
            </w:r>
          </w:p>
        </w:tc>
        <w:tc>
          <w:tcPr>
            <w:tcW w:w="567" w:type="dxa"/>
          </w:tcPr>
          <w:p w:rsidR="00D70097"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1</w:t>
            </w:r>
          </w:p>
        </w:tc>
        <w:tc>
          <w:tcPr>
            <w:tcW w:w="1842" w:type="dxa"/>
          </w:tcPr>
          <w:p w:rsidR="00507593" w:rsidRPr="00507593" w:rsidRDefault="00507593" w:rsidP="00507593">
            <w:pPr>
              <w:jc w:val="both"/>
              <w:rPr>
                <w:rFonts w:ascii="Arial Narrow" w:hAnsi="Arial Narrow" w:cs="Arial"/>
                <w:color w:val="000000"/>
              </w:rPr>
            </w:pPr>
            <w:r w:rsidRPr="00507593">
              <w:rPr>
                <w:rFonts w:ascii="Arial Narrow" w:hAnsi="Arial Narrow" w:cs="Arial"/>
                <w:color w:val="000000"/>
              </w:rPr>
              <w:t>R453 000,00</w:t>
            </w:r>
          </w:p>
          <w:p w:rsidR="00D70097" w:rsidRPr="00507593" w:rsidRDefault="00D70097" w:rsidP="00D70097">
            <w:pPr>
              <w:jc w:val="both"/>
              <w:rPr>
                <w:rFonts w:ascii="Arial Narrow" w:hAnsi="Arial Narrow" w:cs="Arial"/>
                <w:color w:val="000000"/>
              </w:rPr>
            </w:pPr>
          </w:p>
        </w:tc>
        <w:tc>
          <w:tcPr>
            <w:tcW w:w="3167" w:type="dxa"/>
          </w:tcPr>
          <w:p w:rsidR="00507593" w:rsidRPr="00507593" w:rsidRDefault="00507593" w:rsidP="00507593">
            <w:pPr>
              <w:rPr>
                <w:rFonts w:ascii="Arial Narrow" w:hAnsi="Arial Narrow" w:cs="Arial"/>
                <w:color w:val="000000"/>
              </w:rPr>
            </w:pPr>
            <w:r w:rsidRPr="00507593">
              <w:rPr>
                <w:rFonts w:ascii="Arial Narrow" w:hAnsi="Arial Narrow" w:cs="Arial"/>
                <w:color w:val="000000"/>
              </w:rPr>
              <w:t>Threatening behaviour, inciting violence and false allegations</w:t>
            </w:r>
          </w:p>
          <w:p w:rsidR="00D70097" w:rsidRPr="00507593" w:rsidRDefault="00D70097" w:rsidP="00D70097">
            <w:pPr>
              <w:pStyle w:val="Default"/>
              <w:rPr>
                <w:rFonts w:ascii="Arial Narrow" w:eastAsia="Arial" w:hAnsi="Arial Narrow" w:cs="Arial"/>
              </w:rPr>
            </w:pPr>
          </w:p>
        </w:tc>
        <w:tc>
          <w:tcPr>
            <w:tcW w:w="2929" w:type="dxa"/>
          </w:tcPr>
          <w:p w:rsidR="00D70097" w:rsidRPr="00507593" w:rsidRDefault="00507593" w:rsidP="00507593">
            <w:pPr>
              <w:rPr>
                <w:rFonts w:ascii="Arial Narrow" w:hAnsi="Arial Narrow" w:cs="Arial"/>
              </w:rPr>
            </w:pPr>
            <w:r w:rsidRPr="00507593">
              <w:rPr>
                <w:rFonts w:ascii="Arial Narrow" w:hAnsi="Arial Narrow" w:cs="Arial"/>
              </w:rPr>
              <w:t>Suspension has been extended. Employee charged - pending disciplinary hearing. Hearing scheduled 13-14 March 2023.</w:t>
            </w:r>
          </w:p>
        </w:tc>
        <w:tc>
          <w:tcPr>
            <w:tcW w:w="1984" w:type="dxa"/>
          </w:tcPr>
          <w:p w:rsidR="00D70097" w:rsidRPr="00507593" w:rsidRDefault="00507593" w:rsidP="00D70097">
            <w:pPr>
              <w:pStyle w:val="Default"/>
              <w:rPr>
                <w:rFonts w:ascii="Arial Narrow" w:eastAsia="Arial" w:hAnsi="Arial Narrow" w:cs="Arial"/>
              </w:rPr>
            </w:pPr>
            <w:r w:rsidRPr="00507593">
              <w:rPr>
                <w:rFonts w:ascii="Arial Narrow" w:eastAsia="Arial" w:hAnsi="Arial Narrow" w:cs="Arial"/>
              </w:rPr>
              <w:t>No acting incumbent</w:t>
            </w:r>
          </w:p>
        </w:tc>
        <w:tc>
          <w:tcPr>
            <w:tcW w:w="1559" w:type="dxa"/>
          </w:tcPr>
          <w:p w:rsidR="00D70097" w:rsidRPr="00507593" w:rsidRDefault="00507593" w:rsidP="00B75154">
            <w:pPr>
              <w:pStyle w:val="Default"/>
              <w:jc w:val="both"/>
              <w:rPr>
                <w:rFonts w:ascii="Arial Narrow" w:eastAsia="Arial" w:hAnsi="Arial Narrow" w:cs="Arial"/>
              </w:rPr>
            </w:pPr>
            <w:r w:rsidRPr="00507593">
              <w:rPr>
                <w:rFonts w:ascii="Arial Narrow" w:eastAsia="Arial" w:hAnsi="Arial Narrow" w:cs="Arial"/>
              </w:rPr>
              <w:t>N/A</w:t>
            </w:r>
          </w:p>
        </w:tc>
      </w:tr>
      <w:tr w:rsidR="00C729A9" w:rsidRPr="00507593" w:rsidTr="00AF4710">
        <w:tc>
          <w:tcPr>
            <w:tcW w:w="13603" w:type="dxa"/>
            <w:gridSpan w:val="7"/>
          </w:tcPr>
          <w:p w:rsidR="00C729A9" w:rsidRPr="00C729A9" w:rsidRDefault="00C729A9" w:rsidP="00C729A9">
            <w:pPr>
              <w:pStyle w:val="Default"/>
              <w:jc w:val="center"/>
              <w:rPr>
                <w:rFonts w:ascii="Arial Narrow" w:eastAsia="Arial" w:hAnsi="Arial Narrow" w:cs="Arial"/>
                <w:b/>
                <w:bCs/>
              </w:rPr>
            </w:pPr>
            <w:r>
              <w:rPr>
                <w:rFonts w:ascii="Arial Narrow" w:eastAsia="Arial" w:hAnsi="Arial Narrow" w:cs="Arial"/>
                <w:b/>
                <w:bCs/>
              </w:rPr>
              <w:t>2022/2023 FINANCIAL YEAR</w:t>
            </w:r>
          </w:p>
        </w:tc>
      </w:tr>
      <w:tr w:rsidR="00C729A9" w:rsidRPr="00507593" w:rsidTr="00507593">
        <w:tc>
          <w:tcPr>
            <w:tcW w:w="1555" w:type="dxa"/>
          </w:tcPr>
          <w:p w:rsidR="00C729A9" w:rsidRPr="00507593" w:rsidRDefault="00C729A9" w:rsidP="00B75154">
            <w:pPr>
              <w:pStyle w:val="Default"/>
              <w:jc w:val="both"/>
              <w:rPr>
                <w:rFonts w:ascii="Arial Narrow" w:eastAsia="Arial" w:hAnsi="Arial Narrow" w:cs="Arial"/>
              </w:rPr>
            </w:pPr>
            <w:r>
              <w:rPr>
                <w:rFonts w:ascii="Arial Narrow" w:eastAsia="Arial" w:hAnsi="Arial Narrow" w:cs="Arial"/>
              </w:rPr>
              <w:t>June 2022</w:t>
            </w:r>
          </w:p>
        </w:tc>
        <w:tc>
          <w:tcPr>
            <w:tcW w:w="567" w:type="dxa"/>
          </w:tcPr>
          <w:p w:rsidR="00C729A9" w:rsidRPr="00507593" w:rsidRDefault="00C729A9" w:rsidP="00B75154">
            <w:pPr>
              <w:pStyle w:val="Default"/>
              <w:jc w:val="both"/>
              <w:rPr>
                <w:rFonts w:ascii="Arial Narrow" w:eastAsia="Arial" w:hAnsi="Arial Narrow" w:cs="Arial"/>
              </w:rPr>
            </w:pPr>
            <w:r>
              <w:rPr>
                <w:rFonts w:ascii="Arial Narrow" w:eastAsia="Arial" w:hAnsi="Arial Narrow" w:cs="Arial"/>
              </w:rPr>
              <w:t>1</w:t>
            </w:r>
          </w:p>
        </w:tc>
        <w:tc>
          <w:tcPr>
            <w:tcW w:w="1842" w:type="dxa"/>
          </w:tcPr>
          <w:p w:rsidR="00C729A9" w:rsidRPr="00C729A9" w:rsidRDefault="00C729A9" w:rsidP="00507593">
            <w:pPr>
              <w:jc w:val="both"/>
              <w:rPr>
                <w:rFonts w:ascii="Arial" w:hAnsi="Arial" w:cs="Arial"/>
                <w:color w:val="000000"/>
                <w:sz w:val="20"/>
                <w:szCs w:val="20"/>
              </w:rPr>
            </w:pPr>
            <w:r>
              <w:rPr>
                <w:rFonts w:ascii="Arial" w:hAnsi="Arial" w:cs="Arial"/>
                <w:color w:val="000000"/>
                <w:sz w:val="20"/>
                <w:szCs w:val="20"/>
              </w:rPr>
              <w:t>R1 636 690,00</w:t>
            </w:r>
          </w:p>
        </w:tc>
        <w:tc>
          <w:tcPr>
            <w:tcW w:w="3167" w:type="dxa"/>
          </w:tcPr>
          <w:p w:rsidR="00C729A9" w:rsidRPr="00C729A9" w:rsidRDefault="00C729A9" w:rsidP="00507593">
            <w:pPr>
              <w:rPr>
                <w:rFonts w:ascii="Arial" w:hAnsi="Arial" w:cs="Arial"/>
                <w:color w:val="000000"/>
                <w:sz w:val="20"/>
                <w:szCs w:val="20"/>
              </w:rPr>
            </w:pPr>
            <w:proofErr w:type="spellStart"/>
            <w:r>
              <w:rPr>
                <w:rFonts w:ascii="Arial" w:hAnsi="Arial" w:cs="Arial"/>
                <w:color w:val="000000"/>
                <w:sz w:val="20"/>
                <w:szCs w:val="20"/>
              </w:rPr>
              <w:t>Contrevenion</w:t>
            </w:r>
            <w:proofErr w:type="spellEnd"/>
            <w:r>
              <w:rPr>
                <w:rFonts w:ascii="Arial" w:hAnsi="Arial" w:cs="Arial"/>
                <w:color w:val="000000"/>
                <w:sz w:val="20"/>
                <w:szCs w:val="20"/>
              </w:rPr>
              <w:t xml:space="preserve"> of Recruit/Selection policy</w:t>
            </w:r>
          </w:p>
        </w:tc>
        <w:tc>
          <w:tcPr>
            <w:tcW w:w="2929" w:type="dxa"/>
          </w:tcPr>
          <w:p w:rsidR="00C729A9" w:rsidRPr="00C729A9" w:rsidRDefault="00C729A9" w:rsidP="00507593">
            <w:pPr>
              <w:rPr>
                <w:rFonts w:ascii="Arial" w:hAnsi="Arial" w:cs="Arial"/>
                <w:color w:val="000000"/>
                <w:sz w:val="20"/>
                <w:szCs w:val="20"/>
              </w:rPr>
            </w:pPr>
            <w:r>
              <w:rPr>
                <w:rFonts w:ascii="Arial" w:hAnsi="Arial" w:cs="Arial"/>
                <w:color w:val="000000"/>
                <w:sz w:val="20"/>
                <w:szCs w:val="20"/>
              </w:rPr>
              <w:t>Investigation finalised Line to advise on way forward</w:t>
            </w:r>
          </w:p>
        </w:tc>
        <w:tc>
          <w:tcPr>
            <w:tcW w:w="1984" w:type="dxa"/>
          </w:tcPr>
          <w:p w:rsidR="00C729A9" w:rsidRPr="00507593" w:rsidRDefault="00C729A9" w:rsidP="00D70097">
            <w:pPr>
              <w:pStyle w:val="Default"/>
              <w:rPr>
                <w:rFonts w:ascii="Arial Narrow" w:eastAsia="Arial" w:hAnsi="Arial Narrow" w:cs="Arial"/>
              </w:rPr>
            </w:pPr>
            <w:r>
              <w:rPr>
                <w:rFonts w:ascii="Arial Narrow" w:eastAsia="Arial" w:hAnsi="Arial Narrow" w:cs="Arial"/>
              </w:rPr>
              <w:t>Acting incumbent</w:t>
            </w:r>
          </w:p>
        </w:tc>
        <w:tc>
          <w:tcPr>
            <w:tcW w:w="1559" w:type="dxa"/>
          </w:tcPr>
          <w:p w:rsidR="00C729A9" w:rsidRPr="00507593" w:rsidRDefault="00C729A9" w:rsidP="00B75154">
            <w:pPr>
              <w:pStyle w:val="Default"/>
              <w:jc w:val="both"/>
              <w:rPr>
                <w:rFonts w:ascii="Arial Narrow" w:eastAsia="Arial" w:hAnsi="Arial Narrow" w:cs="Arial"/>
              </w:rPr>
            </w:pPr>
          </w:p>
        </w:tc>
      </w:tr>
      <w:tr w:rsidR="00C729A9" w:rsidRPr="00507593" w:rsidTr="00507593">
        <w:tc>
          <w:tcPr>
            <w:tcW w:w="1555" w:type="dxa"/>
          </w:tcPr>
          <w:p w:rsidR="00C729A9" w:rsidRDefault="00C729A9" w:rsidP="00B75154">
            <w:pPr>
              <w:pStyle w:val="Default"/>
              <w:jc w:val="both"/>
              <w:rPr>
                <w:rFonts w:ascii="Arial Narrow" w:eastAsia="Arial" w:hAnsi="Arial Narrow" w:cs="Arial"/>
              </w:rPr>
            </w:pPr>
            <w:r>
              <w:rPr>
                <w:rFonts w:ascii="Arial Narrow" w:eastAsia="Arial" w:hAnsi="Arial Narrow" w:cs="Arial"/>
              </w:rPr>
              <w:t>July 2022</w:t>
            </w:r>
          </w:p>
        </w:tc>
        <w:tc>
          <w:tcPr>
            <w:tcW w:w="567" w:type="dxa"/>
          </w:tcPr>
          <w:p w:rsidR="00C729A9" w:rsidRDefault="00C729A9" w:rsidP="00B75154">
            <w:pPr>
              <w:pStyle w:val="Default"/>
              <w:jc w:val="both"/>
              <w:rPr>
                <w:rFonts w:ascii="Arial Narrow" w:eastAsia="Arial" w:hAnsi="Arial Narrow" w:cs="Arial"/>
              </w:rPr>
            </w:pPr>
            <w:r>
              <w:rPr>
                <w:rFonts w:ascii="Arial Narrow" w:eastAsia="Arial" w:hAnsi="Arial Narrow" w:cs="Arial"/>
              </w:rPr>
              <w:t>1</w:t>
            </w:r>
          </w:p>
        </w:tc>
        <w:tc>
          <w:tcPr>
            <w:tcW w:w="1842" w:type="dxa"/>
          </w:tcPr>
          <w:p w:rsidR="00C729A9" w:rsidRDefault="00C729A9" w:rsidP="00507593">
            <w:pPr>
              <w:jc w:val="both"/>
              <w:rPr>
                <w:rFonts w:ascii="Arial" w:hAnsi="Arial" w:cs="Arial"/>
                <w:color w:val="000000"/>
                <w:sz w:val="20"/>
                <w:szCs w:val="20"/>
              </w:rPr>
            </w:pPr>
            <w:r>
              <w:rPr>
                <w:rFonts w:ascii="Arial" w:hAnsi="Arial" w:cs="Arial"/>
                <w:color w:val="000000"/>
                <w:sz w:val="20"/>
                <w:szCs w:val="20"/>
              </w:rPr>
              <w:t>R2 001 725,80</w:t>
            </w:r>
          </w:p>
        </w:tc>
        <w:tc>
          <w:tcPr>
            <w:tcW w:w="3167" w:type="dxa"/>
          </w:tcPr>
          <w:p w:rsidR="00C729A9" w:rsidRDefault="00C729A9" w:rsidP="00507593">
            <w:pPr>
              <w:rPr>
                <w:rFonts w:ascii="Arial" w:hAnsi="Arial" w:cs="Arial"/>
                <w:color w:val="000000"/>
                <w:sz w:val="20"/>
                <w:szCs w:val="20"/>
              </w:rPr>
            </w:pPr>
            <w:r>
              <w:rPr>
                <w:rFonts w:ascii="Arial" w:hAnsi="Arial" w:cs="Arial"/>
                <w:color w:val="000000"/>
                <w:sz w:val="20"/>
                <w:szCs w:val="20"/>
              </w:rPr>
              <w:t>Misconduct</w:t>
            </w:r>
          </w:p>
        </w:tc>
        <w:tc>
          <w:tcPr>
            <w:tcW w:w="2929" w:type="dxa"/>
          </w:tcPr>
          <w:p w:rsidR="00C729A9" w:rsidRDefault="00C729A9" w:rsidP="00507593">
            <w:pPr>
              <w:rPr>
                <w:rFonts w:ascii="Arial" w:hAnsi="Arial" w:cs="Arial"/>
                <w:color w:val="000000"/>
                <w:sz w:val="20"/>
                <w:szCs w:val="20"/>
              </w:rPr>
            </w:pPr>
            <w:r>
              <w:rPr>
                <w:rFonts w:ascii="Arial" w:hAnsi="Arial" w:cs="Arial"/>
                <w:color w:val="000000"/>
                <w:sz w:val="20"/>
                <w:szCs w:val="20"/>
              </w:rPr>
              <w:t>Employee being engaged for mutual separation</w:t>
            </w:r>
          </w:p>
        </w:tc>
        <w:tc>
          <w:tcPr>
            <w:tcW w:w="1984" w:type="dxa"/>
          </w:tcPr>
          <w:p w:rsidR="00C729A9" w:rsidRDefault="00C729A9" w:rsidP="00D70097">
            <w:pPr>
              <w:pStyle w:val="Default"/>
              <w:rPr>
                <w:rFonts w:ascii="Arial Narrow" w:eastAsia="Arial" w:hAnsi="Arial Narrow" w:cs="Arial"/>
              </w:rPr>
            </w:pPr>
            <w:r>
              <w:rPr>
                <w:rFonts w:ascii="Arial Narrow" w:eastAsia="Arial" w:hAnsi="Arial Narrow" w:cs="Arial"/>
              </w:rPr>
              <w:t>Acting incumbent</w:t>
            </w:r>
          </w:p>
        </w:tc>
        <w:tc>
          <w:tcPr>
            <w:tcW w:w="1559" w:type="dxa"/>
          </w:tcPr>
          <w:p w:rsidR="00C729A9" w:rsidRPr="00507593" w:rsidRDefault="00C729A9" w:rsidP="00B75154">
            <w:pPr>
              <w:pStyle w:val="Default"/>
              <w:jc w:val="both"/>
              <w:rPr>
                <w:rFonts w:ascii="Arial Narrow" w:eastAsia="Arial" w:hAnsi="Arial Narrow" w:cs="Arial"/>
              </w:rPr>
            </w:pPr>
          </w:p>
        </w:tc>
      </w:tr>
      <w:tr w:rsidR="00C729A9" w:rsidRPr="00507593" w:rsidTr="00507593">
        <w:tc>
          <w:tcPr>
            <w:tcW w:w="1555" w:type="dxa"/>
          </w:tcPr>
          <w:p w:rsidR="00C729A9" w:rsidRDefault="00C729A9" w:rsidP="00B75154">
            <w:pPr>
              <w:pStyle w:val="Default"/>
              <w:jc w:val="both"/>
              <w:rPr>
                <w:rFonts w:ascii="Arial Narrow" w:eastAsia="Arial" w:hAnsi="Arial Narrow" w:cs="Arial"/>
              </w:rPr>
            </w:pPr>
            <w:r>
              <w:rPr>
                <w:rFonts w:ascii="Arial Narrow" w:eastAsia="Arial" w:hAnsi="Arial Narrow" w:cs="Arial"/>
              </w:rPr>
              <w:t>August 2022</w:t>
            </w:r>
          </w:p>
        </w:tc>
        <w:tc>
          <w:tcPr>
            <w:tcW w:w="567" w:type="dxa"/>
          </w:tcPr>
          <w:p w:rsidR="00C729A9" w:rsidRDefault="00C729A9" w:rsidP="00B75154">
            <w:pPr>
              <w:pStyle w:val="Default"/>
              <w:jc w:val="both"/>
              <w:rPr>
                <w:rFonts w:ascii="Arial Narrow" w:eastAsia="Arial" w:hAnsi="Arial Narrow" w:cs="Arial"/>
              </w:rPr>
            </w:pPr>
            <w:r>
              <w:rPr>
                <w:rFonts w:ascii="Arial Narrow" w:eastAsia="Arial" w:hAnsi="Arial Narrow" w:cs="Arial"/>
              </w:rPr>
              <w:t>1</w:t>
            </w:r>
          </w:p>
        </w:tc>
        <w:tc>
          <w:tcPr>
            <w:tcW w:w="1842" w:type="dxa"/>
          </w:tcPr>
          <w:p w:rsidR="00C729A9" w:rsidRDefault="00C729A9" w:rsidP="00507593">
            <w:pPr>
              <w:jc w:val="both"/>
              <w:rPr>
                <w:rFonts w:ascii="Arial" w:hAnsi="Arial" w:cs="Arial"/>
                <w:color w:val="000000"/>
                <w:sz w:val="20"/>
                <w:szCs w:val="20"/>
              </w:rPr>
            </w:pPr>
            <w:r>
              <w:rPr>
                <w:rFonts w:ascii="Arial" w:hAnsi="Arial" w:cs="Arial"/>
                <w:color w:val="000000"/>
                <w:sz w:val="20"/>
                <w:szCs w:val="20"/>
              </w:rPr>
              <w:t>R345 792,44</w:t>
            </w:r>
          </w:p>
        </w:tc>
        <w:tc>
          <w:tcPr>
            <w:tcW w:w="3167" w:type="dxa"/>
          </w:tcPr>
          <w:p w:rsidR="00C729A9" w:rsidRDefault="00C729A9" w:rsidP="00507593">
            <w:pPr>
              <w:rPr>
                <w:rFonts w:ascii="Arial" w:hAnsi="Arial" w:cs="Arial"/>
                <w:color w:val="000000"/>
                <w:sz w:val="20"/>
                <w:szCs w:val="20"/>
              </w:rPr>
            </w:pPr>
            <w:r>
              <w:rPr>
                <w:rFonts w:ascii="Arial" w:hAnsi="Arial" w:cs="Arial"/>
                <w:color w:val="000000"/>
                <w:sz w:val="20"/>
                <w:szCs w:val="20"/>
              </w:rPr>
              <w:t>Gross misconduct</w:t>
            </w:r>
          </w:p>
        </w:tc>
        <w:tc>
          <w:tcPr>
            <w:tcW w:w="2929" w:type="dxa"/>
          </w:tcPr>
          <w:p w:rsidR="00C729A9" w:rsidRDefault="00C729A9" w:rsidP="00507593">
            <w:pPr>
              <w:rPr>
                <w:rFonts w:ascii="Arial" w:hAnsi="Arial" w:cs="Arial"/>
                <w:color w:val="000000"/>
                <w:sz w:val="20"/>
                <w:szCs w:val="20"/>
              </w:rPr>
            </w:pPr>
            <w:r>
              <w:rPr>
                <w:rFonts w:ascii="Arial" w:hAnsi="Arial" w:cs="Arial"/>
                <w:color w:val="000000"/>
                <w:sz w:val="20"/>
                <w:szCs w:val="20"/>
              </w:rPr>
              <w:t>Investigation in progress</w:t>
            </w:r>
          </w:p>
        </w:tc>
        <w:tc>
          <w:tcPr>
            <w:tcW w:w="1984" w:type="dxa"/>
          </w:tcPr>
          <w:p w:rsidR="00C729A9" w:rsidRDefault="00C729A9" w:rsidP="00D70097">
            <w:pPr>
              <w:pStyle w:val="Default"/>
              <w:rPr>
                <w:rFonts w:ascii="Arial Narrow" w:eastAsia="Arial" w:hAnsi="Arial Narrow" w:cs="Arial"/>
              </w:rPr>
            </w:pPr>
            <w:r>
              <w:rPr>
                <w:rFonts w:ascii="Arial Narrow" w:eastAsia="Arial" w:hAnsi="Arial Narrow" w:cs="Arial"/>
              </w:rPr>
              <w:t>Acting incumbent</w:t>
            </w:r>
          </w:p>
        </w:tc>
        <w:tc>
          <w:tcPr>
            <w:tcW w:w="1559" w:type="dxa"/>
          </w:tcPr>
          <w:p w:rsidR="00C729A9" w:rsidRPr="00C729A9" w:rsidRDefault="00C729A9" w:rsidP="00C729A9">
            <w:pPr>
              <w:jc w:val="both"/>
              <w:rPr>
                <w:rFonts w:ascii="Arial" w:hAnsi="Arial" w:cs="Arial"/>
                <w:sz w:val="20"/>
                <w:szCs w:val="20"/>
              </w:rPr>
            </w:pPr>
            <w:r>
              <w:rPr>
                <w:rFonts w:ascii="Arial" w:hAnsi="Arial" w:cs="Arial"/>
                <w:sz w:val="20"/>
                <w:szCs w:val="20"/>
              </w:rPr>
              <w:t>R26712.98</w:t>
            </w:r>
          </w:p>
        </w:tc>
      </w:tr>
      <w:tr w:rsidR="00C729A9" w:rsidRPr="00507593" w:rsidTr="00C729A9">
        <w:trPr>
          <w:trHeight w:val="96"/>
        </w:trPr>
        <w:tc>
          <w:tcPr>
            <w:tcW w:w="1555" w:type="dxa"/>
            <w:vMerge w:val="restart"/>
          </w:tcPr>
          <w:p w:rsidR="00C729A9" w:rsidRDefault="00C729A9" w:rsidP="00B75154">
            <w:pPr>
              <w:pStyle w:val="Default"/>
              <w:jc w:val="both"/>
              <w:rPr>
                <w:rFonts w:ascii="Arial Narrow" w:eastAsia="Arial" w:hAnsi="Arial Narrow" w:cs="Arial"/>
              </w:rPr>
            </w:pPr>
            <w:r>
              <w:rPr>
                <w:rFonts w:ascii="Arial Narrow" w:eastAsia="Arial" w:hAnsi="Arial Narrow" w:cs="Arial"/>
              </w:rPr>
              <w:t>September 2022</w:t>
            </w:r>
          </w:p>
        </w:tc>
        <w:tc>
          <w:tcPr>
            <w:tcW w:w="567" w:type="dxa"/>
            <w:vMerge w:val="restart"/>
          </w:tcPr>
          <w:p w:rsidR="00C729A9" w:rsidRDefault="00C729A9" w:rsidP="00B75154">
            <w:pPr>
              <w:pStyle w:val="Default"/>
              <w:jc w:val="both"/>
              <w:rPr>
                <w:rFonts w:ascii="Arial Narrow" w:eastAsia="Arial" w:hAnsi="Arial Narrow" w:cs="Arial"/>
              </w:rPr>
            </w:pPr>
            <w:r>
              <w:rPr>
                <w:rFonts w:ascii="Arial Narrow" w:eastAsia="Arial" w:hAnsi="Arial Narrow" w:cs="Arial"/>
              </w:rPr>
              <w:t>2</w:t>
            </w:r>
          </w:p>
        </w:tc>
        <w:tc>
          <w:tcPr>
            <w:tcW w:w="1842" w:type="dxa"/>
            <w:vMerge w:val="restart"/>
          </w:tcPr>
          <w:p w:rsidR="00C729A9" w:rsidRPr="00C729A9" w:rsidRDefault="00C729A9" w:rsidP="00507593">
            <w:pPr>
              <w:jc w:val="both"/>
              <w:rPr>
                <w:rFonts w:ascii="Calibri" w:hAnsi="Calibri" w:cs="Calibri"/>
                <w:color w:val="000000"/>
                <w:sz w:val="20"/>
                <w:szCs w:val="20"/>
              </w:rPr>
            </w:pPr>
            <w:r>
              <w:rPr>
                <w:rFonts w:ascii="Calibri" w:hAnsi="Calibri" w:cs="Calibri"/>
                <w:color w:val="000000"/>
                <w:sz w:val="20"/>
                <w:szCs w:val="20"/>
              </w:rPr>
              <w:t>R2 168 423,00</w:t>
            </w:r>
          </w:p>
        </w:tc>
        <w:tc>
          <w:tcPr>
            <w:tcW w:w="3167" w:type="dxa"/>
          </w:tcPr>
          <w:p w:rsidR="00C729A9" w:rsidRDefault="00C729A9" w:rsidP="00507593">
            <w:pPr>
              <w:rPr>
                <w:rFonts w:ascii="Arial" w:hAnsi="Arial" w:cs="Arial"/>
                <w:color w:val="000000"/>
                <w:sz w:val="20"/>
                <w:szCs w:val="20"/>
              </w:rPr>
            </w:pPr>
            <w:r>
              <w:rPr>
                <w:rFonts w:ascii="Arial" w:hAnsi="Arial" w:cs="Arial"/>
                <w:color w:val="000000"/>
                <w:sz w:val="20"/>
                <w:szCs w:val="20"/>
              </w:rPr>
              <w:t>Case 1: Investigation ongoing</w:t>
            </w:r>
          </w:p>
        </w:tc>
        <w:tc>
          <w:tcPr>
            <w:tcW w:w="2929" w:type="dxa"/>
          </w:tcPr>
          <w:p w:rsidR="00C729A9" w:rsidRDefault="00C729A9" w:rsidP="00507593">
            <w:pPr>
              <w:rPr>
                <w:rFonts w:ascii="Arial" w:hAnsi="Arial" w:cs="Arial"/>
                <w:color w:val="000000"/>
                <w:sz w:val="20"/>
                <w:szCs w:val="20"/>
              </w:rPr>
            </w:pPr>
            <w:r>
              <w:rPr>
                <w:rFonts w:ascii="Arial" w:hAnsi="Arial" w:cs="Arial"/>
                <w:color w:val="000000"/>
                <w:sz w:val="20"/>
                <w:szCs w:val="20"/>
              </w:rPr>
              <w:t>Attorneys in process of drafting charges for new evidence submitted</w:t>
            </w:r>
          </w:p>
        </w:tc>
        <w:tc>
          <w:tcPr>
            <w:tcW w:w="1984" w:type="dxa"/>
          </w:tcPr>
          <w:p w:rsidR="00C729A9" w:rsidRDefault="00C729A9" w:rsidP="00D70097">
            <w:pPr>
              <w:pStyle w:val="Default"/>
              <w:rPr>
                <w:rFonts w:ascii="Arial Narrow" w:eastAsia="Arial" w:hAnsi="Arial Narrow" w:cs="Arial"/>
              </w:rPr>
            </w:pPr>
            <w:r>
              <w:rPr>
                <w:rFonts w:ascii="Arial Narrow" w:eastAsia="Arial" w:hAnsi="Arial Narrow" w:cs="Arial"/>
              </w:rPr>
              <w:t>No acting incumbent</w:t>
            </w:r>
          </w:p>
        </w:tc>
        <w:tc>
          <w:tcPr>
            <w:tcW w:w="1559" w:type="dxa"/>
          </w:tcPr>
          <w:p w:rsidR="00C729A9" w:rsidRDefault="00C729A9" w:rsidP="00C729A9">
            <w:pPr>
              <w:jc w:val="both"/>
              <w:rPr>
                <w:rFonts w:ascii="Arial" w:hAnsi="Arial" w:cs="Arial"/>
                <w:sz w:val="20"/>
                <w:szCs w:val="20"/>
              </w:rPr>
            </w:pPr>
            <w:r>
              <w:rPr>
                <w:rFonts w:ascii="Arial" w:hAnsi="Arial" w:cs="Arial"/>
                <w:sz w:val="20"/>
                <w:szCs w:val="20"/>
              </w:rPr>
              <w:t>N/A</w:t>
            </w:r>
          </w:p>
        </w:tc>
      </w:tr>
      <w:tr w:rsidR="00C729A9" w:rsidRPr="00507593" w:rsidTr="00507593">
        <w:trPr>
          <w:trHeight w:val="96"/>
        </w:trPr>
        <w:tc>
          <w:tcPr>
            <w:tcW w:w="1555" w:type="dxa"/>
            <w:vMerge/>
          </w:tcPr>
          <w:p w:rsidR="00C729A9" w:rsidRDefault="00C729A9" w:rsidP="00B75154">
            <w:pPr>
              <w:pStyle w:val="Default"/>
              <w:jc w:val="both"/>
              <w:rPr>
                <w:rFonts w:ascii="Arial Narrow" w:eastAsia="Arial" w:hAnsi="Arial Narrow" w:cs="Arial"/>
              </w:rPr>
            </w:pPr>
          </w:p>
        </w:tc>
        <w:tc>
          <w:tcPr>
            <w:tcW w:w="567" w:type="dxa"/>
            <w:vMerge/>
          </w:tcPr>
          <w:p w:rsidR="00C729A9" w:rsidRDefault="00C729A9" w:rsidP="00B75154">
            <w:pPr>
              <w:pStyle w:val="Default"/>
              <w:jc w:val="both"/>
              <w:rPr>
                <w:rFonts w:ascii="Arial Narrow" w:eastAsia="Arial" w:hAnsi="Arial Narrow" w:cs="Arial"/>
              </w:rPr>
            </w:pPr>
          </w:p>
        </w:tc>
        <w:tc>
          <w:tcPr>
            <w:tcW w:w="1842" w:type="dxa"/>
            <w:vMerge/>
          </w:tcPr>
          <w:p w:rsidR="00C729A9" w:rsidRDefault="00C729A9" w:rsidP="00507593">
            <w:pPr>
              <w:jc w:val="both"/>
              <w:rPr>
                <w:rFonts w:ascii="Calibri" w:hAnsi="Calibri" w:cs="Calibri"/>
                <w:color w:val="000000"/>
                <w:sz w:val="20"/>
                <w:szCs w:val="20"/>
              </w:rPr>
            </w:pPr>
          </w:p>
        </w:tc>
        <w:tc>
          <w:tcPr>
            <w:tcW w:w="3167" w:type="dxa"/>
          </w:tcPr>
          <w:p w:rsidR="00C729A9" w:rsidRDefault="00C729A9" w:rsidP="00507593">
            <w:pPr>
              <w:rPr>
                <w:rFonts w:ascii="Arial" w:hAnsi="Arial" w:cs="Arial"/>
                <w:color w:val="000000"/>
                <w:sz w:val="20"/>
                <w:szCs w:val="20"/>
              </w:rPr>
            </w:pPr>
            <w:r>
              <w:rPr>
                <w:rFonts w:ascii="Arial" w:hAnsi="Arial" w:cs="Arial"/>
                <w:color w:val="000000"/>
                <w:sz w:val="20"/>
                <w:szCs w:val="20"/>
              </w:rPr>
              <w:t>Case 2: Investigation ongoing</w:t>
            </w:r>
          </w:p>
        </w:tc>
        <w:tc>
          <w:tcPr>
            <w:tcW w:w="2929" w:type="dxa"/>
          </w:tcPr>
          <w:p w:rsidR="00C729A9" w:rsidRDefault="00C729A9" w:rsidP="00507593">
            <w:pPr>
              <w:rPr>
                <w:rFonts w:ascii="Arial" w:hAnsi="Arial" w:cs="Arial"/>
                <w:color w:val="000000"/>
                <w:sz w:val="20"/>
                <w:szCs w:val="20"/>
              </w:rPr>
            </w:pPr>
            <w:r>
              <w:rPr>
                <w:rFonts w:ascii="Arial" w:hAnsi="Arial" w:cs="Arial"/>
                <w:color w:val="000000"/>
                <w:sz w:val="20"/>
                <w:szCs w:val="20"/>
              </w:rPr>
              <w:t>RFQ for forensic investigation to be finalised</w:t>
            </w:r>
          </w:p>
        </w:tc>
        <w:tc>
          <w:tcPr>
            <w:tcW w:w="1984" w:type="dxa"/>
          </w:tcPr>
          <w:p w:rsidR="00C729A9" w:rsidRDefault="00C729A9" w:rsidP="00D70097">
            <w:pPr>
              <w:pStyle w:val="Default"/>
              <w:rPr>
                <w:rFonts w:ascii="Arial Narrow" w:eastAsia="Arial" w:hAnsi="Arial Narrow" w:cs="Arial"/>
              </w:rPr>
            </w:pPr>
            <w:r>
              <w:rPr>
                <w:rFonts w:ascii="Arial Narrow" w:eastAsia="Arial" w:hAnsi="Arial Narrow" w:cs="Arial"/>
              </w:rPr>
              <w:t>No acting incumbent</w:t>
            </w:r>
          </w:p>
        </w:tc>
        <w:tc>
          <w:tcPr>
            <w:tcW w:w="1559" w:type="dxa"/>
          </w:tcPr>
          <w:p w:rsidR="00C729A9" w:rsidRDefault="00C729A9" w:rsidP="00C729A9">
            <w:pPr>
              <w:jc w:val="both"/>
              <w:rPr>
                <w:rFonts w:ascii="Arial" w:hAnsi="Arial" w:cs="Arial"/>
                <w:sz w:val="20"/>
                <w:szCs w:val="20"/>
              </w:rPr>
            </w:pPr>
            <w:r>
              <w:rPr>
                <w:rFonts w:ascii="Arial" w:hAnsi="Arial" w:cs="Arial"/>
                <w:sz w:val="20"/>
                <w:szCs w:val="20"/>
              </w:rPr>
              <w:t>N/A</w:t>
            </w:r>
          </w:p>
        </w:tc>
      </w:tr>
      <w:tr w:rsidR="00C729A9" w:rsidRPr="00507593" w:rsidTr="00C729A9">
        <w:trPr>
          <w:trHeight w:val="24"/>
        </w:trPr>
        <w:tc>
          <w:tcPr>
            <w:tcW w:w="1555" w:type="dxa"/>
            <w:vMerge w:val="restart"/>
          </w:tcPr>
          <w:p w:rsidR="00C729A9" w:rsidRDefault="00C729A9" w:rsidP="00B75154">
            <w:pPr>
              <w:pStyle w:val="Default"/>
              <w:jc w:val="both"/>
              <w:rPr>
                <w:rFonts w:ascii="Arial Narrow" w:eastAsia="Arial" w:hAnsi="Arial Narrow" w:cs="Arial"/>
              </w:rPr>
            </w:pPr>
            <w:r>
              <w:rPr>
                <w:rFonts w:ascii="Arial Narrow" w:eastAsia="Arial" w:hAnsi="Arial Narrow" w:cs="Arial"/>
              </w:rPr>
              <w:t>October 2022</w:t>
            </w:r>
          </w:p>
        </w:tc>
        <w:tc>
          <w:tcPr>
            <w:tcW w:w="567" w:type="dxa"/>
            <w:vMerge w:val="restart"/>
          </w:tcPr>
          <w:p w:rsidR="00C729A9" w:rsidRDefault="00C729A9" w:rsidP="00B75154">
            <w:pPr>
              <w:pStyle w:val="Default"/>
              <w:jc w:val="both"/>
              <w:rPr>
                <w:rFonts w:ascii="Arial Narrow" w:eastAsia="Arial" w:hAnsi="Arial Narrow" w:cs="Arial"/>
              </w:rPr>
            </w:pPr>
            <w:r>
              <w:rPr>
                <w:rFonts w:ascii="Arial Narrow" w:eastAsia="Arial" w:hAnsi="Arial Narrow" w:cs="Arial"/>
              </w:rPr>
              <w:t>4</w:t>
            </w:r>
          </w:p>
        </w:tc>
        <w:tc>
          <w:tcPr>
            <w:tcW w:w="1842" w:type="dxa"/>
            <w:vMerge w:val="restart"/>
          </w:tcPr>
          <w:p w:rsidR="00C729A9" w:rsidRDefault="00C729A9" w:rsidP="00507593">
            <w:pPr>
              <w:jc w:val="both"/>
              <w:rPr>
                <w:rFonts w:ascii="Calibri" w:hAnsi="Calibri" w:cs="Calibri"/>
                <w:color w:val="000000"/>
                <w:sz w:val="20"/>
                <w:szCs w:val="20"/>
              </w:rPr>
            </w:pPr>
            <w:r>
              <w:rPr>
                <w:rFonts w:ascii="Calibri" w:hAnsi="Calibri" w:cs="Calibri"/>
                <w:color w:val="000000"/>
                <w:sz w:val="20"/>
                <w:szCs w:val="20"/>
              </w:rPr>
              <w:t>R2 977 716,96</w:t>
            </w:r>
          </w:p>
        </w:tc>
        <w:tc>
          <w:tcPr>
            <w:tcW w:w="3167" w:type="dxa"/>
          </w:tcPr>
          <w:p w:rsidR="00C729A9" w:rsidRDefault="00C729A9" w:rsidP="00507593">
            <w:pPr>
              <w:rPr>
                <w:rFonts w:ascii="Arial" w:hAnsi="Arial" w:cs="Arial"/>
                <w:color w:val="000000"/>
                <w:sz w:val="20"/>
                <w:szCs w:val="20"/>
              </w:rPr>
            </w:pPr>
            <w:r>
              <w:rPr>
                <w:rFonts w:ascii="Arial" w:hAnsi="Arial" w:cs="Arial"/>
                <w:color w:val="000000"/>
                <w:sz w:val="20"/>
                <w:szCs w:val="20"/>
              </w:rPr>
              <w:t xml:space="preserve">Case1: </w:t>
            </w:r>
            <w:r w:rsidR="0016024B">
              <w:rPr>
                <w:rFonts w:ascii="Arial" w:hAnsi="Arial" w:cs="Arial"/>
                <w:color w:val="000000"/>
                <w:sz w:val="20"/>
                <w:szCs w:val="20"/>
              </w:rPr>
              <w:t>under investigation</w:t>
            </w:r>
          </w:p>
        </w:tc>
        <w:tc>
          <w:tcPr>
            <w:tcW w:w="2929" w:type="dxa"/>
          </w:tcPr>
          <w:p w:rsidR="00C729A9" w:rsidRDefault="0016024B" w:rsidP="00507593">
            <w:pPr>
              <w:rPr>
                <w:rFonts w:ascii="Arial" w:hAnsi="Arial" w:cs="Arial"/>
                <w:color w:val="000000"/>
                <w:sz w:val="20"/>
                <w:szCs w:val="20"/>
              </w:rPr>
            </w:pPr>
            <w:r>
              <w:rPr>
                <w:rFonts w:ascii="Arial" w:hAnsi="Arial" w:cs="Arial"/>
                <w:color w:val="000000"/>
                <w:sz w:val="20"/>
                <w:szCs w:val="20"/>
              </w:rPr>
              <w:t>Forensic investigation in progress</w:t>
            </w:r>
          </w:p>
        </w:tc>
        <w:tc>
          <w:tcPr>
            <w:tcW w:w="1984" w:type="dxa"/>
          </w:tcPr>
          <w:p w:rsidR="00C729A9" w:rsidRDefault="0016024B" w:rsidP="00D70097">
            <w:pPr>
              <w:pStyle w:val="Default"/>
              <w:rPr>
                <w:rFonts w:ascii="Arial Narrow" w:eastAsia="Arial" w:hAnsi="Arial Narrow" w:cs="Arial"/>
              </w:rPr>
            </w:pPr>
            <w:r>
              <w:rPr>
                <w:rFonts w:ascii="Arial Narrow" w:eastAsia="Arial" w:hAnsi="Arial Narrow" w:cs="Arial"/>
              </w:rPr>
              <w:t>Person appointed on fixed term contract</w:t>
            </w:r>
          </w:p>
        </w:tc>
        <w:tc>
          <w:tcPr>
            <w:tcW w:w="1559" w:type="dxa"/>
          </w:tcPr>
          <w:p w:rsidR="00C729A9" w:rsidRDefault="00C729A9" w:rsidP="00C729A9">
            <w:pPr>
              <w:jc w:val="both"/>
              <w:rPr>
                <w:rFonts w:ascii="Arial" w:hAnsi="Arial" w:cs="Arial"/>
                <w:sz w:val="20"/>
                <w:szCs w:val="20"/>
              </w:rPr>
            </w:pPr>
          </w:p>
        </w:tc>
      </w:tr>
      <w:tr w:rsidR="0016024B" w:rsidRPr="00507593" w:rsidTr="00507593">
        <w:trPr>
          <w:trHeight w:val="24"/>
        </w:trPr>
        <w:tc>
          <w:tcPr>
            <w:tcW w:w="1555" w:type="dxa"/>
            <w:vMerge/>
          </w:tcPr>
          <w:p w:rsidR="0016024B" w:rsidRDefault="0016024B" w:rsidP="0016024B">
            <w:pPr>
              <w:pStyle w:val="Default"/>
              <w:jc w:val="both"/>
              <w:rPr>
                <w:rFonts w:ascii="Arial Narrow" w:eastAsia="Arial" w:hAnsi="Arial Narrow" w:cs="Arial"/>
              </w:rPr>
            </w:pPr>
          </w:p>
        </w:tc>
        <w:tc>
          <w:tcPr>
            <w:tcW w:w="567" w:type="dxa"/>
            <w:vMerge/>
          </w:tcPr>
          <w:p w:rsidR="0016024B" w:rsidRDefault="0016024B" w:rsidP="0016024B">
            <w:pPr>
              <w:pStyle w:val="Default"/>
              <w:jc w:val="both"/>
              <w:rPr>
                <w:rFonts w:ascii="Arial Narrow" w:eastAsia="Arial" w:hAnsi="Arial Narrow" w:cs="Arial"/>
              </w:rPr>
            </w:pPr>
          </w:p>
        </w:tc>
        <w:tc>
          <w:tcPr>
            <w:tcW w:w="1842" w:type="dxa"/>
            <w:vMerge/>
          </w:tcPr>
          <w:p w:rsidR="0016024B" w:rsidRDefault="0016024B" w:rsidP="0016024B">
            <w:pPr>
              <w:jc w:val="both"/>
              <w:rPr>
                <w:rFonts w:ascii="Calibri" w:hAnsi="Calibri" w:cs="Calibri"/>
                <w:color w:val="000000"/>
                <w:sz w:val="20"/>
                <w:szCs w:val="20"/>
              </w:rPr>
            </w:pPr>
          </w:p>
        </w:tc>
        <w:tc>
          <w:tcPr>
            <w:tcW w:w="3167" w:type="dxa"/>
          </w:tcPr>
          <w:p w:rsidR="0016024B" w:rsidRDefault="0016024B" w:rsidP="0016024B">
            <w:pPr>
              <w:rPr>
                <w:rFonts w:ascii="Arial" w:hAnsi="Arial" w:cs="Arial"/>
                <w:color w:val="000000"/>
                <w:sz w:val="20"/>
                <w:szCs w:val="20"/>
              </w:rPr>
            </w:pPr>
            <w:r>
              <w:rPr>
                <w:rFonts w:ascii="Arial" w:hAnsi="Arial" w:cs="Arial"/>
                <w:color w:val="000000"/>
                <w:sz w:val="20"/>
                <w:szCs w:val="20"/>
              </w:rPr>
              <w:t>Case2: Insubordination and gross misconduct</w:t>
            </w:r>
          </w:p>
        </w:tc>
        <w:tc>
          <w:tcPr>
            <w:tcW w:w="2929" w:type="dxa"/>
          </w:tcPr>
          <w:p w:rsidR="0016024B" w:rsidRDefault="0016024B" w:rsidP="0016024B">
            <w:pPr>
              <w:rPr>
                <w:rFonts w:ascii="Arial" w:hAnsi="Arial" w:cs="Arial"/>
                <w:color w:val="000000"/>
                <w:sz w:val="20"/>
                <w:szCs w:val="20"/>
              </w:rPr>
            </w:pPr>
            <w:r>
              <w:rPr>
                <w:rFonts w:ascii="Arial" w:hAnsi="Arial" w:cs="Arial"/>
                <w:color w:val="000000"/>
                <w:sz w:val="20"/>
                <w:szCs w:val="20"/>
              </w:rPr>
              <w:t>Matter was held on 31 March 2023 and awaiting new date from the Chairperson</w:t>
            </w:r>
          </w:p>
        </w:tc>
        <w:tc>
          <w:tcPr>
            <w:tcW w:w="1984" w:type="dxa"/>
          </w:tcPr>
          <w:p w:rsidR="0016024B" w:rsidRDefault="0016024B" w:rsidP="0016024B">
            <w:pPr>
              <w:pStyle w:val="Default"/>
              <w:rPr>
                <w:rFonts w:ascii="Arial Narrow" w:eastAsia="Arial" w:hAnsi="Arial Narrow" w:cs="Arial"/>
              </w:rPr>
            </w:pPr>
            <w:r w:rsidRPr="00010825">
              <w:rPr>
                <w:rFonts w:ascii="Arial Narrow" w:eastAsia="Arial" w:hAnsi="Arial Narrow" w:cs="Arial"/>
              </w:rPr>
              <w:t>No acting incumbent</w:t>
            </w:r>
          </w:p>
        </w:tc>
        <w:tc>
          <w:tcPr>
            <w:tcW w:w="1559" w:type="dxa"/>
          </w:tcPr>
          <w:p w:rsidR="0016024B" w:rsidRDefault="0016024B" w:rsidP="0016024B">
            <w:pPr>
              <w:jc w:val="both"/>
              <w:rPr>
                <w:rFonts w:ascii="Arial" w:hAnsi="Arial" w:cs="Arial"/>
                <w:sz w:val="20"/>
                <w:szCs w:val="20"/>
              </w:rPr>
            </w:pPr>
            <w:r w:rsidRPr="00493226">
              <w:rPr>
                <w:rFonts w:ascii="Arial" w:hAnsi="Arial" w:cs="Arial"/>
                <w:sz w:val="20"/>
                <w:szCs w:val="20"/>
              </w:rPr>
              <w:t>N/A</w:t>
            </w:r>
          </w:p>
        </w:tc>
      </w:tr>
      <w:tr w:rsidR="0016024B" w:rsidRPr="00507593" w:rsidTr="00507593">
        <w:trPr>
          <w:trHeight w:val="24"/>
        </w:trPr>
        <w:tc>
          <w:tcPr>
            <w:tcW w:w="1555" w:type="dxa"/>
            <w:vMerge/>
          </w:tcPr>
          <w:p w:rsidR="0016024B" w:rsidRDefault="0016024B" w:rsidP="0016024B">
            <w:pPr>
              <w:pStyle w:val="Default"/>
              <w:jc w:val="both"/>
              <w:rPr>
                <w:rFonts w:ascii="Arial Narrow" w:eastAsia="Arial" w:hAnsi="Arial Narrow" w:cs="Arial"/>
              </w:rPr>
            </w:pPr>
          </w:p>
        </w:tc>
        <w:tc>
          <w:tcPr>
            <w:tcW w:w="567" w:type="dxa"/>
            <w:vMerge/>
          </w:tcPr>
          <w:p w:rsidR="0016024B" w:rsidRDefault="0016024B" w:rsidP="0016024B">
            <w:pPr>
              <w:pStyle w:val="Default"/>
              <w:jc w:val="both"/>
              <w:rPr>
                <w:rFonts w:ascii="Arial Narrow" w:eastAsia="Arial" w:hAnsi="Arial Narrow" w:cs="Arial"/>
              </w:rPr>
            </w:pPr>
          </w:p>
        </w:tc>
        <w:tc>
          <w:tcPr>
            <w:tcW w:w="1842" w:type="dxa"/>
            <w:vMerge/>
          </w:tcPr>
          <w:p w:rsidR="0016024B" w:rsidRDefault="0016024B" w:rsidP="0016024B">
            <w:pPr>
              <w:jc w:val="both"/>
              <w:rPr>
                <w:rFonts w:ascii="Calibri" w:hAnsi="Calibri" w:cs="Calibri"/>
                <w:color w:val="000000"/>
                <w:sz w:val="20"/>
                <w:szCs w:val="20"/>
              </w:rPr>
            </w:pPr>
          </w:p>
        </w:tc>
        <w:tc>
          <w:tcPr>
            <w:tcW w:w="3167" w:type="dxa"/>
          </w:tcPr>
          <w:p w:rsidR="0016024B" w:rsidRDefault="0016024B" w:rsidP="0016024B">
            <w:pPr>
              <w:rPr>
                <w:rFonts w:ascii="Arial" w:hAnsi="Arial" w:cs="Arial"/>
                <w:color w:val="000000"/>
                <w:sz w:val="20"/>
                <w:szCs w:val="20"/>
              </w:rPr>
            </w:pPr>
            <w:r>
              <w:rPr>
                <w:rFonts w:ascii="Arial" w:hAnsi="Arial" w:cs="Arial"/>
                <w:color w:val="000000"/>
                <w:sz w:val="20"/>
                <w:szCs w:val="20"/>
              </w:rPr>
              <w:t>Case3: Misconduct</w:t>
            </w:r>
          </w:p>
        </w:tc>
        <w:tc>
          <w:tcPr>
            <w:tcW w:w="2929" w:type="dxa"/>
          </w:tcPr>
          <w:p w:rsidR="0016024B" w:rsidRDefault="0016024B" w:rsidP="0016024B">
            <w:pPr>
              <w:rPr>
                <w:rFonts w:ascii="Arial" w:hAnsi="Arial" w:cs="Arial"/>
                <w:color w:val="000000"/>
                <w:sz w:val="20"/>
                <w:szCs w:val="20"/>
              </w:rPr>
            </w:pPr>
            <w:r>
              <w:rPr>
                <w:rFonts w:ascii="Arial" w:hAnsi="Arial" w:cs="Arial"/>
                <w:color w:val="000000"/>
                <w:sz w:val="20"/>
                <w:szCs w:val="20"/>
              </w:rPr>
              <w:t>Investigation ongoing awaiting report</w:t>
            </w:r>
          </w:p>
        </w:tc>
        <w:tc>
          <w:tcPr>
            <w:tcW w:w="1984" w:type="dxa"/>
          </w:tcPr>
          <w:p w:rsidR="0016024B" w:rsidRDefault="0016024B" w:rsidP="0016024B">
            <w:pPr>
              <w:pStyle w:val="Default"/>
              <w:rPr>
                <w:rFonts w:ascii="Arial Narrow" w:eastAsia="Arial" w:hAnsi="Arial Narrow" w:cs="Arial"/>
              </w:rPr>
            </w:pPr>
            <w:r w:rsidRPr="00010825">
              <w:rPr>
                <w:rFonts w:ascii="Arial Narrow" w:eastAsia="Arial" w:hAnsi="Arial Narrow" w:cs="Arial"/>
              </w:rPr>
              <w:t>No acting incumbent</w:t>
            </w:r>
          </w:p>
        </w:tc>
        <w:tc>
          <w:tcPr>
            <w:tcW w:w="1559" w:type="dxa"/>
          </w:tcPr>
          <w:p w:rsidR="0016024B" w:rsidRDefault="0016024B" w:rsidP="0016024B">
            <w:pPr>
              <w:jc w:val="both"/>
              <w:rPr>
                <w:rFonts w:ascii="Arial" w:hAnsi="Arial" w:cs="Arial"/>
                <w:sz w:val="20"/>
                <w:szCs w:val="20"/>
              </w:rPr>
            </w:pPr>
            <w:r w:rsidRPr="00493226">
              <w:rPr>
                <w:rFonts w:ascii="Arial" w:hAnsi="Arial" w:cs="Arial"/>
                <w:sz w:val="20"/>
                <w:szCs w:val="20"/>
              </w:rPr>
              <w:t>N/A</w:t>
            </w:r>
          </w:p>
        </w:tc>
      </w:tr>
      <w:tr w:rsidR="0016024B" w:rsidRPr="00507593" w:rsidTr="00507593">
        <w:trPr>
          <w:trHeight w:val="24"/>
        </w:trPr>
        <w:tc>
          <w:tcPr>
            <w:tcW w:w="1555" w:type="dxa"/>
            <w:vMerge/>
          </w:tcPr>
          <w:p w:rsidR="0016024B" w:rsidRDefault="0016024B" w:rsidP="0016024B">
            <w:pPr>
              <w:pStyle w:val="Default"/>
              <w:jc w:val="both"/>
              <w:rPr>
                <w:rFonts w:ascii="Arial Narrow" w:eastAsia="Arial" w:hAnsi="Arial Narrow" w:cs="Arial"/>
              </w:rPr>
            </w:pPr>
          </w:p>
        </w:tc>
        <w:tc>
          <w:tcPr>
            <w:tcW w:w="567" w:type="dxa"/>
            <w:vMerge/>
          </w:tcPr>
          <w:p w:rsidR="0016024B" w:rsidRDefault="0016024B" w:rsidP="0016024B">
            <w:pPr>
              <w:pStyle w:val="Default"/>
              <w:jc w:val="both"/>
              <w:rPr>
                <w:rFonts w:ascii="Arial Narrow" w:eastAsia="Arial" w:hAnsi="Arial Narrow" w:cs="Arial"/>
              </w:rPr>
            </w:pPr>
          </w:p>
        </w:tc>
        <w:tc>
          <w:tcPr>
            <w:tcW w:w="1842" w:type="dxa"/>
            <w:vMerge/>
          </w:tcPr>
          <w:p w:rsidR="0016024B" w:rsidRDefault="0016024B" w:rsidP="0016024B">
            <w:pPr>
              <w:jc w:val="both"/>
              <w:rPr>
                <w:rFonts w:ascii="Calibri" w:hAnsi="Calibri" w:cs="Calibri"/>
                <w:color w:val="000000"/>
                <w:sz w:val="20"/>
                <w:szCs w:val="20"/>
              </w:rPr>
            </w:pPr>
          </w:p>
        </w:tc>
        <w:tc>
          <w:tcPr>
            <w:tcW w:w="3167" w:type="dxa"/>
          </w:tcPr>
          <w:p w:rsidR="0016024B" w:rsidRPr="0016024B" w:rsidRDefault="0016024B" w:rsidP="0016024B">
            <w:pPr>
              <w:rPr>
                <w:rFonts w:ascii="Arial" w:hAnsi="Arial" w:cs="Arial"/>
                <w:color w:val="000000"/>
                <w:sz w:val="20"/>
                <w:szCs w:val="20"/>
              </w:rPr>
            </w:pPr>
            <w:r>
              <w:rPr>
                <w:rFonts w:ascii="Arial" w:hAnsi="Arial" w:cs="Arial"/>
                <w:color w:val="000000"/>
                <w:sz w:val="20"/>
                <w:szCs w:val="20"/>
              </w:rPr>
              <w:t xml:space="preserve">Case4:  </w:t>
            </w:r>
            <w:r>
              <w:rPr>
                <w:rFonts w:ascii="Arial" w:hAnsi="Arial" w:cs="Arial"/>
                <w:sz w:val="20"/>
                <w:szCs w:val="20"/>
              </w:rPr>
              <w:t>Misuse of Company Vehicle</w:t>
            </w:r>
          </w:p>
        </w:tc>
        <w:tc>
          <w:tcPr>
            <w:tcW w:w="2929" w:type="dxa"/>
          </w:tcPr>
          <w:p w:rsidR="0016024B" w:rsidRPr="0016024B" w:rsidRDefault="0016024B" w:rsidP="0016024B">
            <w:pPr>
              <w:rPr>
                <w:rFonts w:ascii="Arial" w:hAnsi="Arial" w:cs="Arial"/>
                <w:sz w:val="20"/>
                <w:szCs w:val="20"/>
              </w:rPr>
            </w:pPr>
            <w:r>
              <w:rPr>
                <w:rFonts w:ascii="Arial" w:hAnsi="Arial" w:cs="Arial"/>
                <w:sz w:val="20"/>
                <w:szCs w:val="20"/>
              </w:rPr>
              <w:t>Disciplinary finalized awaiting verdict</w:t>
            </w:r>
          </w:p>
        </w:tc>
        <w:tc>
          <w:tcPr>
            <w:tcW w:w="1984" w:type="dxa"/>
          </w:tcPr>
          <w:p w:rsidR="0016024B" w:rsidRDefault="0016024B" w:rsidP="0016024B">
            <w:pPr>
              <w:pStyle w:val="Default"/>
              <w:rPr>
                <w:rFonts w:ascii="Arial Narrow" w:eastAsia="Arial" w:hAnsi="Arial Narrow" w:cs="Arial"/>
              </w:rPr>
            </w:pPr>
            <w:r w:rsidRPr="00010825">
              <w:rPr>
                <w:rFonts w:ascii="Arial Narrow" w:eastAsia="Arial" w:hAnsi="Arial Narrow" w:cs="Arial"/>
              </w:rPr>
              <w:t>No acting incumbent</w:t>
            </w:r>
          </w:p>
        </w:tc>
        <w:tc>
          <w:tcPr>
            <w:tcW w:w="1559" w:type="dxa"/>
          </w:tcPr>
          <w:p w:rsidR="0016024B" w:rsidRDefault="0016024B" w:rsidP="0016024B">
            <w:pPr>
              <w:jc w:val="both"/>
              <w:rPr>
                <w:rFonts w:ascii="Arial" w:hAnsi="Arial" w:cs="Arial"/>
                <w:sz w:val="20"/>
                <w:szCs w:val="20"/>
              </w:rPr>
            </w:pPr>
            <w:r w:rsidRPr="00493226">
              <w:rPr>
                <w:rFonts w:ascii="Arial" w:hAnsi="Arial" w:cs="Arial"/>
                <w:sz w:val="20"/>
                <w:szCs w:val="20"/>
              </w:rPr>
              <w:t>N/A</w:t>
            </w:r>
          </w:p>
        </w:tc>
      </w:tr>
      <w:tr w:rsidR="00440F55" w:rsidRPr="00507593" w:rsidTr="00440F55">
        <w:trPr>
          <w:trHeight w:val="64"/>
        </w:trPr>
        <w:tc>
          <w:tcPr>
            <w:tcW w:w="1555" w:type="dxa"/>
            <w:vMerge w:val="restart"/>
          </w:tcPr>
          <w:p w:rsidR="00440F55" w:rsidRDefault="00440F55" w:rsidP="00B75154">
            <w:pPr>
              <w:pStyle w:val="Default"/>
              <w:jc w:val="both"/>
              <w:rPr>
                <w:rFonts w:ascii="Arial Narrow" w:eastAsia="Arial" w:hAnsi="Arial Narrow" w:cs="Arial"/>
              </w:rPr>
            </w:pPr>
            <w:r>
              <w:rPr>
                <w:rFonts w:ascii="Arial Narrow" w:eastAsia="Arial" w:hAnsi="Arial Narrow" w:cs="Arial"/>
              </w:rPr>
              <w:t>November 2022</w:t>
            </w:r>
          </w:p>
        </w:tc>
        <w:tc>
          <w:tcPr>
            <w:tcW w:w="567" w:type="dxa"/>
            <w:vMerge w:val="restart"/>
          </w:tcPr>
          <w:p w:rsidR="00440F55" w:rsidRDefault="00440F55" w:rsidP="00B75154">
            <w:pPr>
              <w:pStyle w:val="Default"/>
              <w:jc w:val="both"/>
              <w:rPr>
                <w:rFonts w:ascii="Arial Narrow" w:eastAsia="Arial" w:hAnsi="Arial Narrow" w:cs="Arial"/>
              </w:rPr>
            </w:pPr>
            <w:r>
              <w:rPr>
                <w:rFonts w:ascii="Arial Narrow" w:eastAsia="Arial" w:hAnsi="Arial Narrow" w:cs="Arial"/>
              </w:rPr>
              <w:t>3</w:t>
            </w:r>
          </w:p>
        </w:tc>
        <w:tc>
          <w:tcPr>
            <w:tcW w:w="1842" w:type="dxa"/>
            <w:vMerge w:val="restart"/>
          </w:tcPr>
          <w:p w:rsidR="00440F55" w:rsidRDefault="00440F55" w:rsidP="00507593">
            <w:pPr>
              <w:jc w:val="both"/>
              <w:rPr>
                <w:rFonts w:ascii="Calibri" w:hAnsi="Calibri" w:cs="Calibri"/>
                <w:color w:val="000000"/>
                <w:sz w:val="20"/>
                <w:szCs w:val="20"/>
              </w:rPr>
            </w:pPr>
            <w:r>
              <w:rPr>
                <w:rFonts w:ascii="Calibri" w:hAnsi="Calibri" w:cs="Calibri"/>
                <w:color w:val="000000"/>
                <w:sz w:val="20"/>
                <w:szCs w:val="20"/>
              </w:rPr>
              <w:t>R1 897 216,50</w:t>
            </w:r>
          </w:p>
        </w:tc>
        <w:tc>
          <w:tcPr>
            <w:tcW w:w="3167" w:type="dxa"/>
          </w:tcPr>
          <w:p w:rsidR="00440F55" w:rsidRDefault="00440F55" w:rsidP="00507593">
            <w:pPr>
              <w:rPr>
                <w:rFonts w:ascii="Arial" w:hAnsi="Arial" w:cs="Arial"/>
                <w:color w:val="000000"/>
                <w:sz w:val="20"/>
                <w:szCs w:val="20"/>
              </w:rPr>
            </w:pPr>
            <w:r>
              <w:rPr>
                <w:rFonts w:ascii="Arial" w:hAnsi="Arial" w:cs="Arial"/>
                <w:color w:val="000000"/>
                <w:sz w:val="20"/>
                <w:szCs w:val="20"/>
              </w:rPr>
              <w:t>Case1: Gross negligence and insubordination</w:t>
            </w:r>
          </w:p>
        </w:tc>
        <w:tc>
          <w:tcPr>
            <w:tcW w:w="2929" w:type="dxa"/>
          </w:tcPr>
          <w:p w:rsidR="00440F55" w:rsidRDefault="00440F55" w:rsidP="00507593">
            <w:pPr>
              <w:rPr>
                <w:rFonts w:ascii="Arial" w:hAnsi="Arial" w:cs="Arial"/>
                <w:color w:val="000000"/>
                <w:sz w:val="20"/>
                <w:szCs w:val="20"/>
              </w:rPr>
            </w:pPr>
            <w:r>
              <w:rPr>
                <w:rFonts w:ascii="Arial" w:hAnsi="Arial" w:cs="Arial"/>
                <w:color w:val="000000"/>
                <w:sz w:val="20"/>
                <w:szCs w:val="20"/>
              </w:rPr>
              <w:t>Closing arguments were made on 21 April 2023. Awaiting Chairperson's ruling.</w:t>
            </w:r>
          </w:p>
        </w:tc>
        <w:tc>
          <w:tcPr>
            <w:tcW w:w="1984" w:type="dxa"/>
          </w:tcPr>
          <w:p w:rsidR="00440F55" w:rsidRDefault="00440F55" w:rsidP="00D70097">
            <w:pPr>
              <w:pStyle w:val="Default"/>
              <w:rPr>
                <w:rFonts w:ascii="Arial Narrow" w:eastAsia="Arial" w:hAnsi="Arial Narrow" w:cs="Arial"/>
              </w:rPr>
            </w:pPr>
            <w:r>
              <w:rPr>
                <w:rFonts w:ascii="Arial Narrow" w:eastAsia="Arial" w:hAnsi="Arial Narrow" w:cs="Arial"/>
              </w:rPr>
              <w:t>Acting incumbent</w:t>
            </w:r>
          </w:p>
        </w:tc>
        <w:tc>
          <w:tcPr>
            <w:tcW w:w="1559" w:type="dxa"/>
          </w:tcPr>
          <w:p w:rsidR="00440F55" w:rsidRDefault="00440F55" w:rsidP="00C729A9">
            <w:pPr>
              <w:jc w:val="both"/>
              <w:rPr>
                <w:rFonts w:ascii="Arial" w:hAnsi="Arial" w:cs="Arial"/>
                <w:sz w:val="20"/>
                <w:szCs w:val="20"/>
              </w:rPr>
            </w:pPr>
          </w:p>
        </w:tc>
      </w:tr>
      <w:tr w:rsidR="00440F55" w:rsidRPr="00507593" w:rsidTr="00507593">
        <w:trPr>
          <w:trHeight w:val="64"/>
        </w:trPr>
        <w:tc>
          <w:tcPr>
            <w:tcW w:w="1555" w:type="dxa"/>
            <w:vMerge/>
          </w:tcPr>
          <w:p w:rsidR="00440F55" w:rsidRDefault="00440F55" w:rsidP="00B75154">
            <w:pPr>
              <w:pStyle w:val="Default"/>
              <w:jc w:val="both"/>
              <w:rPr>
                <w:rFonts w:ascii="Arial Narrow" w:eastAsia="Arial" w:hAnsi="Arial Narrow" w:cs="Arial"/>
              </w:rPr>
            </w:pPr>
          </w:p>
        </w:tc>
        <w:tc>
          <w:tcPr>
            <w:tcW w:w="567" w:type="dxa"/>
            <w:vMerge/>
          </w:tcPr>
          <w:p w:rsidR="00440F55" w:rsidRDefault="00440F55" w:rsidP="00B75154">
            <w:pPr>
              <w:pStyle w:val="Default"/>
              <w:jc w:val="both"/>
              <w:rPr>
                <w:rFonts w:ascii="Arial Narrow" w:eastAsia="Arial" w:hAnsi="Arial Narrow" w:cs="Arial"/>
              </w:rPr>
            </w:pPr>
          </w:p>
        </w:tc>
        <w:tc>
          <w:tcPr>
            <w:tcW w:w="1842" w:type="dxa"/>
            <w:vMerge/>
          </w:tcPr>
          <w:p w:rsidR="00440F55" w:rsidRDefault="00440F55" w:rsidP="00507593">
            <w:pPr>
              <w:jc w:val="both"/>
              <w:rPr>
                <w:rFonts w:ascii="Calibri" w:hAnsi="Calibri" w:cs="Calibri"/>
                <w:color w:val="000000"/>
                <w:sz w:val="20"/>
                <w:szCs w:val="20"/>
              </w:rPr>
            </w:pPr>
          </w:p>
        </w:tc>
        <w:tc>
          <w:tcPr>
            <w:tcW w:w="3167" w:type="dxa"/>
          </w:tcPr>
          <w:p w:rsidR="00440F55" w:rsidRDefault="00440F55" w:rsidP="00507593">
            <w:pPr>
              <w:rPr>
                <w:rFonts w:ascii="Arial" w:hAnsi="Arial" w:cs="Arial"/>
                <w:color w:val="000000"/>
                <w:sz w:val="20"/>
                <w:szCs w:val="20"/>
              </w:rPr>
            </w:pPr>
            <w:r>
              <w:rPr>
                <w:rFonts w:ascii="Arial" w:hAnsi="Arial" w:cs="Arial"/>
                <w:color w:val="000000"/>
                <w:sz w:val="20"/>
                <w:szCs w:val="20"/>
              </w:rPr>
              <w:t>Case2: Charges to be confirmed</w:t>
            </w:r>
          </w:p>
        </w:tc>
        <w:tc>
          <w:tcPr>
            <w:tcW w:w="2929" w:type="dxa"/>
          </w:tcPr>
          <w:p w:rsidR="00440F55" w:rsidRDefault="00440F55" w:rsidP="00507593">
            <w:pPr>
              <w:rPr>
                <w:rFonts w:ascii="Arial" w:hAnsi="Arial" w:cs="Arial"/>
                <w:color w:val="000000"/>
                <w:sz w:val="20"/>
                <w:szCs w:val="20"/>
              </w:rPr>
            </w:pPr>
            <w:r>
              <w:rPr>
                <w:rFonts w:ascii="Arial" w:hAnsi="Arial" w:cs="Arial"/>
                <w:color w:val="000000"/>
                <w:sz w:val="20"/>
                <w:szCs w:val="20"/>
              </w:rPr>
              <w:t>Awaiting final investigation report from Protection Services.</w:t>
            </w:r>
          </w:p>
        </w:tc>
        <w:tc>
          <w:tcPr>
            <w:tcW w:w="1984" w:type="dxa"/>
          </w:tcPr>
          <w:p w:rsidR="00440F55" w:rsidRDefault="00440F55" w:rsidP="00D70097">
            <w:pPr>
              <w:pStyle w:val="Default"/>
              <w:rPr>
                <w:rFonts w:ascii="Arial Narrow" w:eastAsia="Arial" w:hAnsi="Arial Narrow" w:cs="Arial"/>
              </w:rPr>
            </w:pPr>
            <w:r>
              <w:rPr>
                <w:rFonts w:ascii="Arial Narrow" w:eastAsia="Arial" w:hAnsi="Arial Narrow" w:cs="Arial"/>
              </w:rPr>
              <w:t>Acting incumbent</w:t>
            </w:r>
          </w:p>
        </w:tc>
        <w:tc>
          <w:tcPr>
            <w:tcW w:w="1559" w:type="dxa"/>
          </w:tcPr>
          <w:p w:rsidR="00440F55" w:rsidRDefault="00440F55" w:rsidP="00C729A9">
            <w:pPr>
              <w:jc w:val="both"/>
              <w:rPr>
                <w:rFonts w:ascii="Arial" w:hAnsi="Arial" w:cs="Arial"/>
                <w:sz w:val="20"/>
                <w:szCs w:val="20"/>
              </w:rPr>
            </w:pPr>
          </w:p>
        </w:tc>
      </w:tr>
      <w:tr w:rsidR="00440F55" w:rsidRPr="00507593" w:rsidTr="00507593">
        <w:trPr>
          <w:trHeight w:val="64"/>
        </w:trPr>
        <w:tc>
          <w:tcPr>
            <w:tcW w:w="1555" w:type="dxa"/>
            <w:vMerge/>
          </w:tcPr>
          <w:p w:rsidR="00440F55" w:rsidRDefault="00440F55" w:rsidP="00B75154">
            <w:pPr>
              <w:pStyle w:val="Default"/>
              <w:jc w:val="both"/>
              <w:rPr>
                <w:rFonts w:ascii="Arial Narrow" w:eastAsia="Arial" w:hAnsi="Arial Narrow" w:cs="Arial"/>
              </w:rPr>
            </w:pPr>
          </w:p>
        </w:tc>
        <w:tc>
          <w:tcPr>
            <w:tcW w:w="567" w:type="dxa"/>
            <w:vMerge/>
          </w:tcPr>
          <w:p w:rsidR="00440F55" w:rsidRDefault="00440F55" w:rsidP="00B75154">
            <w:pPr>
              <w:pStyle w:val="Default"/>
              <w:jc w:val="both"/>
              <w:rPr>
                <w:rFonts w:ascii="Arial Narrow" w:eastAsia="Arial" w:hAnsi="Arial Narrow" w:cs="Arial"/>
              </w:rPr>
            </w:pPr>
          </w:p>
        </w:tc>
        <w:tc>
          <w:tcPr>
            <w:tcW w:w="1842" w:type="dxa"/>
            <w:vMerge/>
          </w:tcPr>
          <w:p w:rsidR="00440F55" w:rsidRDefault="00440F55" w:rsidP="00507593">
            <w:pPr>
              <w:jc w:val="both"/>
              <w:rPr>
                <w:rFonts w:ascii="Calibri" w:hAnsi="Calibri" w:cs="Calibri"/>
                <w:color w:val="000000"/>
                <w:sz w:val="20"/>
                <w:szCs w:val="20"/>
              </w:rPr>
            </w:pPr>
          </w:p>
        </w:tc>
        <w:tc>
          <w:tcPr>
            <w:tcW w:w="3167" w:type="dxa"/>
          </w:tcPr>
          <w:p w:rsidR="00440F55" w:rsidRDefault="00440F55" w:rsidP="00507593">
            <w:pPr>
              <w:rPr>
                <w:rFonts w:ascii="Arial" w:hAnsi="Arial" w:cs="Arial"/>
                <w:color w:val="000000"/>
                <w:sz w:val="20"/>
                <w:szCs w:val="20"/>
              </w:rPr>
            </w:pPr>
            <w:r>
              <w:rPr>
                <w:rFonts w:ascii="Arial" w:hAnsi="Arial" w:cs="Arial"/>
                <w:color w:val="000000"/>
                <w:sz w:val="20"/>
                <w:szCs w:val="20"/>
              </w:rPr>
              <w:t>Case3: Theft of identity</w:t>
            </w:r>
          </w:p>
        </w:tc>
        <w:tc>
          <w:tcPr>
            <w:tcW w:w="2929" w:type="dxa"/>
          </w:tcPr>
          <w:p w:rsidR="00440F55" w:rsidRDefault="00440F55" w:rsidP="00507593">
            <w:pPr>
              <w:rPr>
                <w:rFonts w:ascii="Arial" w:hAnsi="Arial" w:cs="Arial"/>
                <w:color w:val="000000"/>
                <w:sz w:val="20"/>
                <w:szCs w:val="20"/>
              </w:rPr>
            </w:pPr>
            <w:r>
              <w:rPr>
                <w:rFonts w:ascii="Arial" w:hAnsi="Arial" w:cs="Arial"/>
                <w:color w:val="000000"/>
                <w:sz w:val="20"/>
                <w:szCs w:val="20"/>
              </w:rPr>
              <w:t>Pending - Awaiting appointment of initiator</w:t>
            </w:r>
          </w:p>
        </w:tc>
        <w:tc>
          <w:tcPr>
            <w:tcW w:w="1984" w:type="dxa"/>
          </w:tcPr>
          <w:p w:rsidR="00440F55" w:rsidRDefault="00440F55" w:rsidP="00D70097">
            <w:pPr>
              <w:pStyle w:val="Default"/>
              <w:rPr>
                <w:rFonts w:ascii="Arial Narrow" w:eastAsia="Arial" w:hAnsi="Arial Narrow" w:cs="Arial"/>
              </w:rPr>
            </w:pPr>
            <w:r w:rsidRPr="00010825">
              <w:rPr>
                <w:rFonts w:ascii="Arial Narrow" w:eastAsia="Arial" w:hAnsi="Arial Narrow" w:cs="Arial"/>
              </w:rPr>
              <w:t>No acting incumbent</w:t>
            </w:r>
          </w:p>
        </w:tc>
        <w:tc>
          <w:tcPr>
            <w:tcW w:w="1559" w:type="dxa"/>
          </w:tcPr>
          <w:p w:rsidR="00440F55" w:rsidRDefault="00440F55" w:rsidP="00C729A9">
            <w:pPr>
              <w:jc w:val="both"/>
              <w:rPr>
                <w:rFonts w:ascii="Arial" w:hAnsi="Arial" w:cs="Arial"/>
                <w:sz w:val="20"/>
                <w:szCs w:val="20"/>
              </w:rPr>
            </w:pPr>
          </w:p>
        </w:tc>
      </w:tr>
      <w:tr w:rsidR="001954C4" w:rsidRPr="00507593" w:rsidTr="00832F5B">
        <w:tc>
          <w:tcPr>
            <w:tcW w:w="13603" w:type="dxa"/>
            <w:gridSpan w:val="7"/>
          </w:tcPr>
          <w:p w:rsidR="001954C4" w:rsidRPr="001954C4" w:rsidRDefault="001954C4" w:rsidP="001954C4">
            <w:pPr>
              <w:jc w:val="center"/>
              <w:rPr>
                <w:rFonts w:ascii="Arial" w:hAnsi="Arial" w:cs="Arial"/>
                <w:b/>
                <w:bCs/>
                <w:sz w:val="20"/>
                <w:szCs w:val="20"/>
              </w:rPr>
            </w:pPr>
            <w:r>
              <w:rPr>
                <w:rFonts w:ascii="Arial" w:hAnsi="Arial" w:cs="Arial"/>
                <w:b/>
                <w:bCs/>
                <w:sz w:val="20"/>
                <w:szCs w:val="20"/>
              </w:rPr>
              <w:t>2023 CALENDAR YEAR TO DATE</w:t>
            </w:r>
          </w:p>
        </w:tc>
      </w:tr>
      <w:tr w:rsidR="001954C4" w:rsidRPr="00507593" w:rsidTr="001954C4">
        <w:trPr>
          <w:trHeight w:val="32"/>
        </w:trPr>
        <w:tc>
          <w:tcPr>
            <w:tcW w:w="1555" w:type="dxa"/>
            <w:vMerge w:val="restart"/>
          </w:tcPr>
          <w:p w:rsidR="001954C4" w:rsidRDefault="001954C4" w:rsidP="001954C4">
            <w:pPr>
              <w:pStyle w:val="Default"/>
              <w:jc w:val="both"/>
              <w:rPr>
                <w:rFonts w:ascii="Arial Narrow" w:eastAsia="Arial" w:hAnsi="Arial Narrow" w:cs="Arial"/>
              </w:rPr>
            </w:pPr>
            <w:r>
              <w:rPr>
                <w:rFonts w:ascii="Arial Narrow" w:eastAsia="Arial" w:hAnsi="Arial Narrow" w:cs="Arial"/>
              </w:rPr>
              <w:t>February 2023</w:t>
            </w:r>
          </w:p>
        </w:tc>
        <w:tc>
          <w:tcPr>
            <w:tcW w:w="567" w:type="dxa"/>
            <w:vMerge w:val="restart"/>
          </w:tcPr>
          <w:p w:rsidR="001954C4" w:rsidRDefault="001954C4" w:rsidP="001954C4">
            <w:pPr>
              <w:pStyle w:val="Default"/>
              <w:jc w:val="both"/>
              <w:rPr>
                <w:rFonts w:ascii="Arial Narrow" w:eastAsia="Arial" w:hAnsi="Arial Narrow" w:cs="Arial"/>
              </w:rPr>
            </w:pPr>
            <w:r>
              <w:rPr>
                <w:rFonts w:ascii="Arial Narrow" w:eastAsia="Arial" w:hAnsi="Arial Narrow" w:cs="Arial"/>
              </w:rPr>
              <w:t>3</w:t>
            </w:r>
          </w:p>
        </w:tc>
        <w:tc>
          <w:tcPr>
            <w:tcW w:w="1842" w:type="dxa"/>
            <w:vMerge w:val="restart"/>
          </w:tcPr>
          <w:p w:rsidR="001954C4" w:rsidRDefault="001954C4" w:rsidP="001954C4">
            <w:pPr>
              <w:jc w:val="both"/>
              <w:rPr>
                <w:rFonts w:ascii="Calibri" w:hAnsi="Calibri" w:cs="Calibri"/>
                <w:color w:val="000000"/>
                <w:sz w:val="20"/>
                <w:szCs w:val="20"/>
              </w:rPr>
            </w:pPr>
            <w:r>
              <w:rPr>
                <w:rFonts w:ascii="Calibri" w:hAnsi="Calibri" w:cs="Calibri"/>
                <w:color w:val="000000"/>
                <w:sz w:val="20"/>
                <w:szCs w:val="20"/>
              </w:rPr>
              <w:t>R157 031,28</w:t>
            </w:r>
          </w:p>
        </w:tc>
        <w:tc>
          <w:tcPr>
            <w:tcW w:w="3167" w:type="dxa"/>
          </w:tcPr>
          <w:p w:rsidR="001954C4" w:rsidRDefault="001954C4" w:rsidP="001954C4">
            <w:pPr>
              <w:rPr>
                <w:rFonts w:ascii="Arial" w:hAnsi="Arial" w:cs="Arial"/>
                <w:color w:val="000000"/>
                <w:sz w:val="20"/>
                <w:szCs w:val="20"/>
              </w:rPr>
            </w:pPr>
            <w:r>
              <w:rPr>
                <w:rFonts w:ascii="Arial" w:hAnsi="Arial" w:cs="Arial"/>
                <w:color w:val="000000"/>
                <w:sz w:val="20"/>
                <w:szCs w:val="20"/>
              </w:rPr>
              <w:t>Fraud, theft and gross dishonesty</w:t>
            </w:r>
          </w:p>
        </w:tc>
        <w:tc>
          <w:tcPr>
            <w:tcW w:w="2929" w:type="dxa"/>
          </w:tcPr>
          <w:p w:rsidR="001954C4" w:rsidRDefault="001954C4" w:rsidP="001954C4">
            <w:pPr>
              <w:rPr>
                <w:rFonts w:ascii="Arial" w:hAnsi="Arial" w:cs="Arial"/>
                <w:color w:val="000000"/>
                <w:sz w:val="20"/>
                <w:szCs w:val="20"/>
              </w:rPr>
            </w:pPr>
            <w:r>
              <w:rPr>
                <w:rFonts w:ascii="Arial" w:hAnsi="Arial" w:cs="Arial"/>
                <w:color w:val="000000"/>
                <w:sz w:val="20"/>
                <w:szCs w:val="20"/>
              </w:rPr>
              <w:t>Hearing was held on 30 May 2023. Plea bargain was entered into. Employer revoked the plea bargain and aggravated for dismissal. Awaiting employees to resubmit mitigating evidence.</w:t>
            </w:r>
          </w:p>
        </w:tc>
        <w:tc>
          <w:tcPr>
            <w:tcW w:w="1984" w:type="dxa"/>
          </w:tcPr>
          <w:p w:rsidR="001954C4" w:rsidRDefault="001954C4" w:rsidP="001954C4">
            <w:pPr>
              <w:pStyle w:val="Default"/>
              <w:rPr>
                <w:rFonts w:ascii="Arial Narrow" w:eastAsia="Arial" w:hAnsi="Arial Narrow" w:cs="Arial"/>
              </w:rPr>
            </w:pPr>
            <w:r w:rsidRPr="00B54367">
              <w:rPr>
                <w:rFonts w:ascii="Arial Narrow" w:eastAsia="Arial" w:hAnsi="Arial Narrow" w:cs="Arial"/>
              </w:rPr>
              <w:t>No acting incumbent</w:t>
            </w:r>
          </w:p>
        </w:tc>
        <w:tc>
          <w:tcPr>
            <w:tcW w:w="1559" w:type="dxa"/>
          </w:tcPr>
          <w:p w:rsidR="001954C4" w:rsidRDefault="001954C4" w:rsidP="001954C4">
            <w:pPr>
              <w:jc w:val="both"/>
              <w:rPr>
                <w:rFonts w:ascii="Arial" w:hAnsi="Arial" w:cs="Arial"/>
                <w:sz w:val="20"/>
                <w:szCs w:val="20"/>
              </w:rPr>
            </w:pPr>
          </w:p>
        </w:tc>
      </w:tr>
      <w:tr w:rsidR="001954C4" w:rsidRPr="00507593" w:rsidTr="00507593">
        <w:trPr>
          <w:trHeight w:val="32"/>
        </w:trPr>
        <w:tc>
          <w:tcPr>
            <w:tcW w:w="1555" w:type="dxa"/>
            <w:vMerge/>
          </w:tcPr>
          <w:p w:rsidR="001954C4" w:rsidRDefault="001954C4" w:rsidP="001954C4">
            <w:pPr>
              <w:pStyle w:val="Default"/>
              <w:jc w:val="both"/>
              <w:rPr>
                <w:rFonts w:ascii="Arial Narrow" w:eastAsia="Arial" w:hAnsi="Arial Narrow" w:cs="Arial"/>
              </w:rPr>
            </w:pPr>
          </w:p>
        </w:tc>
        <w:tc>
          <w:tcPr>
            <w:tcW w:w="567" w:type="dxa"/>
            <w:vMerge/>
          </w:tcPr>
          <w:p w:rsidR="001954C4" w:rsidRDefault="001954C4" w:rsidP="001954C4">
            <w:pPr>
              <w:pStyle w:val="Default"/>
              <w:jc w:val="both"/>
              <w:rPr>
                <w:rFonts w:ascii="Arial Narrow" w:eastAsia="Arial" w:hAnsi="Arial Narrow" w:cs="Arial"/>
              </w:rPr>
            </w:pPr>
          </w:p>
        </w:tc>
        <w:tc>
          <w:tcPr>
            <w:tcW w:w="1842" w:type="dxa"/>
            <w:vMerge/>
          </w:tcPr>
          <w:p w:rsidR="001954C4" w:rsidRDefault="001954C4" w:rsidP="001954C4">
            <w:pPr>
              <w:jc w:val="both"/>
              <w:rPr>
                <w:rFonts w:ascii="Calibri" w:hAnsi="Calibri" w:cs="Calibri"/>
                <w:color w:val="000000"/>
                <w:sz w:val="20"/>
                <w:szCs w:val="20"/>
              </w:rPr>
            </w:pPr>
          </w:p>
        </w:tc>
        <w:tc>
          <w:tcPr>
            <w:tcW w:w="3167" w:type="dxa"/>
          </w:tcPr>
          <w:p w:rsidR="001954C4" w:rsidRDefault="001954C4" w:rsidP="001954C4">
            <w:pPr>
              <w:rPr>
                <w:rFonts w:ascii="Arial" w:hAnsi="Arial" w:cs="Arial"/>
                <w:color w:val="000000"/>
                <w:sz w:val="20"/>
                <w:szCs w:val="20"/>
              </w:rPr>
            </w:pPr>
            <w:r>
              <w:rPr>
                <w:rFonts w:ascii="Arial" w:hAnsi="Arial" w:cs="Arial"/>
                <w:color w:val="000000"/>
                <w:sz w:val="20"/>
                <w:szCs w:val="20"/>
              </w:rPr>
              <w:t>Fraud, theft and gross dishonesty</w:t>
            </w:r>
          </w:p>
        </w:tc>
        <w:tc>
          <w:tcPr>
            <w:tcW w:w="2929" w:type="dxa"/>
          </w:tcPr>
          <w:p w:rsidR="001954C4" w:rsidRDefault="001954C4" w:rsidP="001954C4">
            <w:pPr>
              <w:rPr>
                <w:rFonts w:ascii="Arial" w:hAnsi="Arial" w:cs="Arial"/>
                <w:color w:val="000000"/>
                <w:sz w:val="20"/>
                <w:szCs w:val="20"/>
              </w:rPr>
            </w:pPr>
            <w:r>
              <w:rPr>
                <w:rFonts w:ascii="Arial" w:hAnsi="Arial" w:cs="Arial"/>
                <w:color w:val="000000"/>
                <w:sz w:val="20"/>
                <w:szCs w:val="20"/>
              </w:rPr>
              <w:t>Hearing was held on 30 May 2023. Plea bargain was entered into. Employer revoked the plea bargain and aggravated for dismissal. Awaiting employees to resubmit mitigating evidence.</w:t>
            </w:r>
          </w:p>
        </w:tc>
        <w:tc>
          <w:tcPr>
            <w:tcW w:w="1984" w:type="dxa"/>
          </w:tcPr>
          <w:p w:rsidR="001954C4" w:rsidRDefault="001954C4" w:rsidP="001954C4">
            <w:pPr>
              <w:pStyle w:val="Default"/>
              <w:rPr>
                <w:rFonts w:ascii="Arial Narrow" w:eastAsia="Arial" w:hAnsi="Arial Narrow" w:cs="Arial"/>
              </w:rPr>
            </w:pPr>
            <w:r w:rsidRPr="00B54367">
              <w:rPr>
                <w:rFonts w:ascii="Arial Narrow" w:eastAsia="Arial" w:hAnsi="Arial Narrow" w:cs="Arial"/>
              </w:rPr>
              <w:t>No acting incumbent</w:t>
            </w:r>
          </w:p>
        </w:tc>
        <w:tc>
          <w:tcPr>
            <w:tcW w:w="1559" w:type="dxa"/>
          </w:tcPr>
          <w:p w:rsidR="001954C4" w:rsidRDefault="001954C4" w:rsidP="001954C4">
            <w:pPr>
              <w:jc w:val="both"/>
              <w:rPr>
                <w:rFonts w:ascii="Arial" w:hAnsi="Arial" w:cs="Arial"/>
                <w:sz w:val="20"/>
                <w:szCs w:val="20"/>
              </w:rPr>
            </w:pPr>
          </w:p>
        </w:tc>
      </w:tr>
      <w:tr w:rsidR="001954C4" w:rsidRPr="00507593" w:rsidTr="00507593">
        <w:trPr>
          <w:trHeight w:val="32"/>
        </w:trPr>
        <w:tc>
          <w:tcPr>
            <w:tcW w:w="1555" w:type="dxa"/>
            <w:vMerge/>
          </w:tcPr>
          <w:p w:rsidR="001954C4" w:rsidRDefault="001954C4" w:rsidP="001954C4">
            <w:pPr>
              <w:pStyle w:val="Default"/>
              <w:jc w:val="both"/>
              <w:rPr>
                <w:rFonts w:ascii="Arial Narrow" w:eastAsia="Arial" w:hAnsi="Arial Narrow" w:cs="Arial"/>
              </w:rPr>
            </w:pPr>
          </w:p>
        </w:tc>
        <w:tc>
          <w:tcPr>
            <w:tcW w:w="567" w:type="dxa"/>
            <w:vMerge/>
          </w:tcPr>
          <w:p w:rsidR="001954C4" w:rsidRDefault="001954C4" w:rsidP="001954C4">
            <w:pPr>
              <w:pStyle w:val="Default"/>
              <w:jc w:val="both"/>
              <w:rPr>
                <w:rFonts w:ascii="Arial Narrow" w:eastAsia="Arial" w:hAnsi="Arial Narrow" w:cs="Arial"/>
              </w:rPr>
            </w:pPr>
          </w:p>
        </w:tc>
        <w:tc>
          <w:tcPr>
            <w:tcW w:w="1842" w:type="dxa"/>
            <w:vMerge/>
          </w:tcPr>
          <w:p w:rsidR="001954C4" w:rsidRDefault="001954C4" w:rsidP="001954C4">
            <w:pPr>
              <w:jc w:val="both"/>
              <w:rPr>
                <w:rFonts w:ascii="Calibri" w:hAnsi="Calibri" w:cs="Calibri"/>
                <w:color w:val="000000"/>
                <w:sz w:val="20"/>
                <w:szCs w:val="20"/>
              </w:rPr>
            </w:pPr>
          </w:p>
        </w:tc>
        <w:tc>
          <w:tcPr>
            <w:tcW w:w="3167" w:type="dxa"/>
          </w:tcPr>
          <w:p w:rsidR="001954C4" w:rsidRDefault="001954C4" w:rsidP="001954C4">
            <w:pPr>
              <w:rPr>
                <w:rFonts w:ascii="Arial" w:hAnsi="Arial" w:cs="Arial"/>
                <w:color w:val="000000"/>
                <w:sz w:val="20"/>
                <w:szCs w:val="20"/>
              </w:rPr>
            </w:pPr>
            <w:r>
              <w:rPr>
                <w:rFonts w:ascii="Arial" w:hAnsi="Arial" w:cs="Arial"/>
                <w:color w:val="000000"/>
                <w:sz w:val="20"/>
                <w:szCs w:val="20"/>
              </w:rPr>
              <w:t>Fraud, theft and gross dishonesty</w:t>
            </w:r>
          </w:p>
        </w:tc>
        <w:tc>
          <w:tcPr>
            <w:tcW w:w="2929" w:type="dxa"/>
          </w:tcPr>
          <w:p w:rsidR="001954C4" w:rsidRDefault="001954C4" w:rsidP="001954C4">
            <w:pPr>
              <w:rPr>
                <w:rFonts w:ascii="Arial" w:hAnsi="Arial" w:cs="Arial"/>
                <w:color w:val="000000"/>
                <w:sz w:val="20"/>
                <w:szCs w:val="20"/>
              </w:rPr>
            </w:pPr>
            <w:r>
              <w:rPr>
                <w:rFonts w:ascii="Arial" w:hAnsi="Arial" w:cs="Arial"/>
                <w:color w:val="000000"/>
                <w:sz w:val="20"/>
                <w:szCs w:val="20"/>
              </w:rPr>
              <w:t>Hearing was held on 30 May 2023. Plea bargain was entered into. Employer revoked the plea bargain and aggravated for dismissal. Awaiting employees to resubmit mitigating evidence.</w:t>
            </w:r>
          </w:p>
        </w:tc>
        <w:tc>
          <w:tcPr>
            <w:tcW w:w="1984" w:type="dxa"/>
          </w:tcPr>
          <w:p w:rsidR="001954C4" w:rsidRDefault="001954C4" w:rsidP="001954C4">
            <w:pPr>
              <w:pStyle w:val="Default"/>
              <w:rPr>
                <w:rFonts w:ascii="Arial Narrow" w:eastAsia="Arial" w:hAnsi="Arial Narrow" w:cs="Arial"/>
              </w:rPr>
            </w:pPr>
            <w:r w:rsidRPr="00B54367">
              <w:rPr>
                <w:rFonts w:ascii="Arial Narrow" w:eastAsia="Arial" w:hAnsi="Arial Narrow" w:cs="Arial"/>
              </w:rPr>
              <w:t>No acting incumbent</w:t>
            </w:r>
          </w:p>
        </w:tc>
        <w:tc>
          <w:tcPr>
            <w:tcW w:w="1559" w:type="dxa"/>
          </w:tcPr>
          <w:p w:rsidR="001954C4" w:rsidRDefault="001954C4" w:rsidP="001954C4">
            <w:pPr>
              <w:jc w:val="both"/>
              <w:rPr>
                <w:rFonts w:ascii="Arial" w:hAnsi="Arial" w:cs="Arial"/>
                <w:sz w:val="20"/>
                <w:szCs w:val="20"/>
              </w:rPr>
            </w:pPr>
          </w:p>
        </w:tc>
      </w:tr>
      <w:tr w:rsidR="001954C4" w:rsidRPr="00507593" w:rsidTr="001954C4">
        <w:trPr>
          <w:trHeight w:val="24"/>
        </w:trPr>
        <w:tc>
          <w:tcPr>
            <w:tcW w:w="1555" w:type="dxa"/>
            <w:vMerge w:val="restart"/>
          </w:tcPr>
          <w:p w:rsidR="001954C4" w:rsidRDefault="001954C4" w:rsidP="00B75154">
            <w:pPr>
              <w:pStyle w:val="Default"/>
              <w:jc w:val="both"/>
              <w:rPr>
                <w:rFonts w:ascii="Arial Narrow" w:eastAsia="Arial" w:hAnsi="Arial Narrow" w:cs="Arial"/>
              </w:rPr>
            </w:pPr>
            <w:r>
              <w:rPr>
                <w:rFonts w:ascii="Arial Narrow" w:eastAsia="Arial" w:hAnsi="Arial Narrow" w:cs="Arial"/>
              </w:rPr>
              <w:t>March 2023</w:t>
            </w:r>
          </w:p>
        </w:tc>
        <w:tc>
          <w:tcPr>
            <w:tcW w:w="567" w:type="dxa"/>
            <w:vMerge w:val="restart"/>
          </w:tcPr>
          <w:p w:rsidR="001954C4" w:rsidRDefault="001954C4" w:rsidP="00B75154">
            <w:pPr>
              <w:pStyle w:val="Default"/>
              <w:jc w:val="both"/>
              <w:rPr>
                <w:rFonts w:ascii="Arial Narrow" w:eastAsia="Arial" w:hAnsi="Arial Narrow" w:cs="Arial"/>
              </w:rPr>
            </w:pPr>
            <w:r>
              <w:rPr>
                <w:rFonts w:ascii="Arial Narrow" w:eastAsia="Arial" w:hAnsi="Arial Narrow" w:cs="Arial"/>
              </w:rPr>
              <w:t>5</w:t>
            </w:r>
          </w:p>
        </w:tc>
        <w:tc>
          <w:tcPr>
            <w:tcW w:w="1842" w:type="dxa"/>
            <w:vMerge w:val="restart"/>
          </w:tcPr>
          <w:p w:rsidR="001954C4" w:rsidRDefault="001954C4" w:rsidP="00507593">
            <w:pPr>
              <w:jc w:val="both"/>
              <w:rPr>
                <w:rFonts w:ascii="Calibri" w:hAnsi="Calibri" w:cs="Calibri"/>
                <w:color w:val="000000"/>
                <w:sz w:val="20"/>
                <w:szCs w:val="20"/>
              </w:rPr>
            </w:pPr>
            <w:r>
              <w:rPr>
                <w:rFonts w:ascii="Calibri" w:hAnsi="Calibri" w:cs="Calibri"/>
                <w:color w:val="000000"/>
                <w:sz w:val="20"/>
                <w:szCs w:val="20"/>
              </w:rPr>
              <w:t>R155 030,38</w:t>
            </w:r>
          </w:p>
        </w:tc>
        <w:tc>
          <w:tcPr>
            <w:tcW w:w="3167" w:type="dxa"/>
          </w:tcPr>
          <w:p w:rsidR="001954C4" w:rsidRDefault="001954C4" w:rsidP="00507593">
            <w:pPr>
              <w:rPr>
                <w:rFonts w:ascii="Arial" w:hAnsi="Arial" w:cs="Arial"/>
                <w:color w:val="000000"/>
                <w:sz w:val="20"/>
                <w:szCs w:val="20"/>
              </w:rPr>
            </w:pPr>
            <w:r>
              <w:rPr>
                <w:rFonts w:ascii="Arial" w:hAnsi="Arial" w:cs="Arial"/>
                <w:color w:val="000000"/>
                <w:sz w:val="20"/>
                <w:szCs w:val="20"/>
              </w:rPr>
              <w:t>Absence without leave</w:t>
            </w:r>
          </w:p>
        </w:tc>
        <w:tc>
          <w:tcPr>
            <w:tcW w:w="2929" w:type="dxa"/>
          </w:tcPr>
          <w:p w:rsidR="001954C4" w:rsidRDefault="001954C4" w:rsidP="00507593">
            <w:pPr>
              <w:rPr>
                <w:rFonts w:ascii="Arial" w:hAnsi="Arial" w:cs="Arial"/>
                <w:color w:val="000000"/>
                <w:sz w:val="20"/>
                <w:szCs w:val="20"/>
              </w:rPr>
            </w:pPr>
            <w:r>
              <w:rPr>
                <w:rFonts w:ascii="Arial" w:hAnsi="Arial" w:cs="Arial"/>
                <w:color w:val="000000"/>
                <w:sz w:val="20"/>
                <w:szCs w:val="20"/>
              </w:rPr>
              <w:t>Employee was served with suspension letter on 24 March 2023 pending investigation</w:t>
            </w: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r w:rsidR="001954C4" w:rsidRPr="00507593" w:rsidTr="00507593">
        <w:trPr>
          <w:trHeight w:val="24"/>
        </w:trPr>
        <w:tc>
          <w:tcPr>
            <w:tcW w:w="1555" w:type="dxa"/>
            <w:vMerge/>
          </w:tcPr>
          <w:p w:rsidR="001954C4" w:rsidRDefault="001954C4" w:rsidP="00B75154">
            <w:pPr>
              <w:pStyle w:val="Default"/>
              <w:jc w:val="both"/>
              <w:rPr>
                <w:rFonts w:ascii="Arial Narrow" w:eastAsia="Arial" w:hAnsi="Arial Narrow" w:cs="Arial"/>
              </w:rPr>
            </w:pPr>
          </w:p>
        </w:tc>
        <w:tc>
          <w:tcPr>
            <w:tcW w:w="567" w:type="dxa"/>
            <w:vMerge/>
          </w:tcPr>
          <w:p w:rsidR="001954C4" w:rsidRDefault="001954C4" w:rsidP="00B75154">
            <w:pPr>
              <w:pStyle w:val="Default"/>
              <w:jc w:val="both"/>
              <w:rPr>
                <w:rFonts w:ascii="Arial Narrow" w:eastAsia="Arial" w:hAnsi="Arial Narrow" w:cs="Arial"/>
              </w:rPr>
            </w:pPr>
          </w:p>
        </w:tc>
        <w:tc>
          <w:tcPr>
            <w:tcW w:w="1842" w:type="dxa"/>
            <w:vMerge/>
          </w:tcPr>
          <w:p w:rsidR="001954C4" w:rsidRDefault="001954C4" w:rsidP="00507593">
            <w:pPr>
              <w:jc w:val="both"/>
              <w:rPr>
                <w:rFonts w:ascii="Calibri" w:hAnsi="Calibri" w:cs="Calibri"/>
                <w:color w:val="000000"/>
                <w:sz w:val="20"/>
                <w:szCs w:val="20"/>
              </w:rPr>
            </w:pPr>
          </w:p>
        </w:tc>
        <w:tc>
          <w:tcPr>
            <w:tcW w:w="3167" w:type="dxa"/>
          </w:tcPr>
          <w:p w:rsidR="001954C4" w:rsidRPr="001954C4" w:rsidRDefault="001954C4" w:rsidP="00507593">
            <w:pPr>
              <w:rPr>
                <w:rFonts w:ascii="Arial" w:hAnsi="Arial" w:cs="Arial"/>
                <w:sz w:val="20"/>
                <w:szCs w:val="20"/>
              </w:rPr>
            </w:pPr>
            <w:r>
              <w:rPr>
                <w:rFonts w:ascii="Arial" w:hAnsi="Arial" w:cs="Arial"/>
                <w:sz w:val="20"/>
                <w:szCs w:val="20"/>
              </w:rPr>
              <w:t>Assault</w:t>
            </w:r>
          </w:p>
        </w:tc>
        <w:tc>
          <w:tcPr>
            <w:tcW w:w="2929" w:type="dxa"/>
          </w:tcPr>
          <w:p w:rsidR="001954C4" w:rsidRPr="001954C4" w:rsidRDefault="001954C4" w:rsidP="00507593">
            <w:pPr>
              <w:rPr>
                <w:rFonts w:ascii="Arial" w:hAnsi="Arial" w:cs="Arial"/>
                <w:sz w:val="20"/>
                <w:szCs w:val="20"/>
              </w:rPr>
            </w:pPr>
            <w:r>
              <w:rPr>
                <w:rFonts w:ascii="Arial" w:hAnsi="Arial" w:cs="Arial"/>
                <w:sz w:val="20"/>
                <w:szCs w:val="20"/>
              </w:rPr>
              <w:t>Awaiting investigation report</w:t>
            </w: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r w:rsidR="001954C4" w:rsidRPr="00507593" w:rsidTr="00507593">
        <w:trPr>
          <w:trHeight w:val="24"/>
        </w:trPr>
        <w:tc>
          <w:tcPr>
            <w:tcW w:w="1555" w:type="dxa"/>
            <w:vMerge/>
          </w:tcPr>
          <w:p w:rsidR="001954C4" w:rsidRDefault="001954C4" w:rsidP="00B75154">
            <w:pPr>
              <w:pStyle w:val="Default"/>
              <w:jc w:val="both"/>
              <w:rPr>
                <w:rFonts w:ascii="Arial Narrow" w:eastAsia="Arial" w:hAnsi="Arial Narrow" w:cs="Arial"/>
              </w:rPr>
            </w:pPr>
          </w:p>
        </w:tc>
        <w:tc>
          <w:tcPr>
            <w:tcW w:w="567" w:type="dxa"/>
            <w:vMerge/>
          </w:tcPr>
          <w:p w:rsidR="001954C4" w:rsidRDefault="001954C4" w:rsidP="00B75154">
            <w:pPr>
              <w:pStyle w:val="Default"/>
              <w:jc w:val="both"/>
              <w:rPr>
                <w:rFonts w:ascii="Arial Narrow" w:eastAsia="Arial" w:hAnsi="Arial Narrow" w:cs="Arial"/>
              </w:rPr>
            </w:pPr>
          </w:p>
        </w:tc>
        <w:tc>
          <w:tcPr>
            <w:tcW w:w="1842" w:type="dxa"/>
            <w:vMerge/>
          </w:tcPr>
          <w:p w:rsidR="001954C4" w:rsidRDefault="001954C4" w:rsidP="00507593">
            <w:pPr>
              <w:jc w:val="both"/>
              <w:rPr>
                <w:rFonts w:ascii="Calibri" w:hAnsi="Calibri" w:cs="Calibri"/>
                <w:color w:val="000000"/>
                <w:sz w:val="20"/>
                <w:szCs w:val="20"/>
              </w:rPr>
            </w:pPr>
          </w:p>
        </w:tc>
        <w:tc>
          <w:tcPr>
            <w:tcW w:w="3167" w:type="dxa"/>
          </w:tcPr>
          <w:p w:rsidR="001954C4" w:rsidRDefault="001954C4" w:rsidP="00507593">
            <w:pPr>
              <w:rPr>
                <w:rFonts w:ascii="Arial" w:hAnsi="Arial" w:cs="Arial"/>
                <w:color w:val="000000"/>
                <w:sz w:val="20"/>
                <w:szCs w:val="20"/>
              </w:rPr>
            </w:pPr>
            <w:r>
              <w:rPr>
                <w:rFonts w:ascii="Arial" w:hAnsi="Arial" w:cs="Arial"/>
                <w:color w:val="000000"/>
                <w:sz w:val="20"/>
                <w:szCs w:val="20"/>
              </w:rPr>
              <w:t>Serious Misconduct</w:t>
            </w:r>
          </w:p>
        </w:tc>
        <w:tc>
          <w:tcPr>
            <w:tcW w:w="2929" w:type="dxa"/>
          </w:tcPr>
          <w:p w:rsidR="001954C4" w:rsidRDefault="001954C4" w:rsidP="00507593">
            <w:pPr>
              <w:rPr>
                <w:rFonts w:ascii="Arial" w:hAnsi="Arial" w:cs="Arial"/>
                <w:color w:val="000000"/>
                <w:sz w:val="20"/>
                <w:szCs w:val="20"/>
              </w:rPr>
            </w:pPr>
            <w:r>
              <w:rPr>
                <w:rFonts w:ascii="Arial" w:hAnsi="Arial" w:cs="Arial"/>
                <w:color w:val="000000"/>
                <w:sz w:val="20"/>
                <w:szCs w:val="20"/>
              </w:rPr>
              <w:t>Investigations is being carried out. Pending the outcome of investigations</w:t>
            </w: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r w:rsidR="001954C4" w:rsidRPr="00507593" w:rsidTr="001954C4">
        <w:trPr>
          <w:trHeight w:val="38"/>
        </w:trPr>
        <w:tc>
          <w:tcPr>
            <w:tcW w:w="1555" w:type="dxa"/>
            <w:vMerge/>
          </w:tcPr>
          <w:p w:rsidR="001954C4" w:rsidRDefault="001954C4" w:rsidP="00B75154">
            <w:pPr>
              <w:pStyle w:val="Default"/>
              <w:jc w:val="both"/>
              <w:rPr>
                <w:rFonts w:ascii="Arial Narrow" w:eastAsia="Arial" w:hAnsi="Arial Narrow" w:cs="Arial"/>
              </w:rPr>
            </w:pPr>
          </w:p>
        </w:tc>
        <w:tc>
          <w:tcPr>
            <w:tcW w:w="567" w:type="dxa"/>
            <w:vMerge/>
          </w:tcPr>
          <w:p w:rsidR="001954C4" w:rsidRDefault="001954C4" w:rsidP="00B75154">
            <w:pPr>
              <w:pStyle w:val="Default"/>
              <w:jc w:val="both"/>
              <w:rPr>
                <w:rFonts w:ascii="Arial Narrow" w:eastAsia="Arial" w:hAnsi="Arial Narrow" w:cs="Arial"/>
              </w:rPr>
            </w:pPr>
          </w:p>
        </w:tc>
        <w:tc>
          <w:tcPr>
            <w:tcW w:w="1842" w:type="dxa"/>
            <w:vMerge/>
          </w:tcPr>
          <w:p w:rsidR="001954C4" w:rsidRDefault="001954C4" w:rsidP="00507593">
            <w:pPr>
              <w:jc w:val="both"/>
              <w:rPr>
                <w:rFonts w:ascii="Calibri" w:hAnsi="Calibri" w:cs="Calibri"/>
                <w:color w:val="000000"/>
                <w:sz w:val="20"/>
                <w:szCs w:val="20"/>
              </w:rPr>
            </w:pPr>
          </w:p>
        </w:tc>
        <w:tc>
          <w:tcPr>
            <w:tcW w:w="3167" w:type="dxa"/>
          </w:tcPr>
          <w:p w:rsidR="001954C4" w:rsidRDefault="001954C4" w:rsidP="00507593">
            <w:pPr>
              <w:rPr>
                <w:rFonts w:ascii="Arial" w:hAnsi="Arial" w:cs="Arial"/>
                <w:color w:val="000000"/>
                <w:sz w:val="20"/>
                <w:szCs w:val="20"/>
              </w:rPr>
            </w:pPr>
            <w:r>
              <w:rPr>
                <w:rFonts w:ascii="Arial" w:hAnsi="Arial" w:cs="Arial"/>
                <w:color w:val="000000"/>
                <w:sz w:val="20"/>
                <w:szCs w:val="20"/>
              </w:rPr>
              <w:t>Theft</w:t>
            </w:r>
          </w:p>
        </w:tc>
        <w:tc>
          <w:tcPr>
            <w:tcW w:w="2929" w:type="dxa"/>
          </w:tcPr>
          <w:p w:rsidR="001954C4" w:rsidRDefault="001954C4" w:rsidP="00507593">
            <w:pPr>
              <w:rPr>
                <w:rFonts w:ascii="Arial" w:hAnsi="Arial" w:cs="Arial"/>
                <w:color w:val="000000"/>
                <w:sz w:val="20"/>
                <w:szCs w:val="20"/>
              </w:rPr>
            </w:pPr>
            <w:r>
              <w:rPr>
                <w:rFonts w:ascii="Arial" w:hAnsi="Arial" w:cs="Arial"/>
                <w:color w:val="000000"/>
                <w:sz w:val="20"/>
                <w:szCs w:val="20"/>
              </w:rPr>
              <w:t xml:space="preserve">Employee charged criminally, out on bail. </w:t>
            </w: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r w:rsidR="001954C4" w:rsidRPr="00507593" w:rsidTr="00507593">
        <w:trPr>
          <w:trHeight w:val="37"/>
        </w:trPr>
        <w:tc>
          <w:tcPr>
            <w:tcW w:w="1555" w:type="dxa"/>
            <w:vMerge/>
          </w:tcPr>
          <w:p w:rsidR="001954C4" w:rsidRDefault="001954C4" w:rsidP="00B75154">
            <w:pPr>
              <w:pStyle w:val="Default"/>
              <w:jc w:val="both"/>
              <w:rPr>
                <w:rFonts w:ascii="Arial Narrow" w:eastAsia="Arial" w:hAnsi="Arial Narrow" w:cs="Arial"/>
              </w:rPr>
            </w:pPr>
          </w:p>
        </w:tc>
        <w:tc>
          <w:tcPr>
            <w:tcW w:w="567" w:type="dxa"/>
            <w:vMerge/>
          </w:tcPr>
          <w:p w:rsidR="001954C4" w:rsidRDefault="001954C4" w:rsidP="00B75154">
            <w:pPr>
              <w:pStyle w:val="Default"/>
              <w:jc w:val="both"/>
              <w:rPr>
                <w:rFonts w:ascii="Arial Narrow" w:eastAsia="Arial" w:hAnsi="Arial Narrow" w:cs="Arial"/>
              </w:rPr>
            </w:pPr>
          </w:p>
        </w:tc>
        <w:tc>
          <w:tcPr>
            <w:tcW w:w="1842" w:type="dxa"/>
            <w:vMerge/>
          </w:tcPr>
          <w:p w:rsidR="001954C4" w:rsidRDefault="001954C4" w:rsidP="00507593">
            <w:pPr>
              <w:jc w:val="both"/>
              <w:rPr>
                <w:rFonts w:ascii="Calibri" w:hAnsi="Calibri" w:cs="Calibri"/>
                <w:color w:val="000000"/>
                <w:sz w:val="20"/>
                <w:szCs w:val="20"/>
              </w:rPr>
            </w:pPr>
          </w:p>
        </w:tc>
        <w:tc>
          <w:tcPr>
            <w:tcW w:w="3167" w:type="dxa"/>
          </w:tcPr>
          <w:p w:rsidR="001954C4" w:rsidRDefault="001954C4" w:rsidP="00507593">
            <w:pPr>
              <w:rPr>
                <w:rFonts w:ascii="Arial" w:hAnsi="Arial" w:cs="Arial"/>
                <w:color w:val="000000"/>
                <w:sz w:val="20"/>
                <w:szCs w:val="20"/>
              </w:rPr>
            </w:pPr>
            <w:r>
              <w:rPr>
                <w:rFonts w:ascii="Arial" w:hAnsi="Arial" w:cs="Arial"/>
                <w:color w:val="000000"/>
                <w:sz w:val="20"/>
                <w:szCs w:val="20"/>
              </w:rPr>
              <w:t>Theft</w:t>
            </w:r>
          </w:p>
        </w:tc>
        <w:tc>
          <w:tcPr>
            <w:tcW w:w="2929" w:type="dxa"/>
          </w:tcPr>
          <w:p w:rsidR="001954C4" w:rsidRDefault="001954C4" w:rsidP="00507593">
            <w:pPr>
              <w:rPr>
                <w:rFonts w:ascii="Arial" w:hAnsi="Arial" w:cs="Arial"/>
                <w:color w:val="000000"/>
                <w:sz w:val="20"/>
                <w:szCs w:val="20"/>
              </w:rPr>
            </w:pPr>
            <w:r>
              <w:rPr>
                <w:rFonts w:ascii="Arial" w:hAnsi="Arial" w:cs="Arial"/>
                <w:color w:val="000000"/>
                <w:sz w:val="20"/>
                <w:szCs w:val="20"/>
              </w:rPr>
              <w:t>Employee charged criminally, out on bail.</w:t>
            </w: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r w:rsidR="001954C4" w:rsidRPr="00507593" w:rsidTr="00507593">
        <w:tc>
          <w:tcPr>
            <w:tcW w:w="1555" w:type="dxa"/>
          </w:tcPr>
          <w:p w:rsidR="001954C4" w:rsidRDefault="001954C4" w:rsidP="00B75154">
            <w:pPr>
              <w:pStyle w:val="Default"/>
              <w:jc w:val="both"/>
              <w:rPr>
                <w:rFonts w:ascii="Arial Narrow" w:eastAsia="Arial" w:hAnsi="Arial Narrow" w:cs="Arial"/>
              </w:rPr>
            </w:pPr>
          </w:p>
        </w:tc>
        <w:tc>
          <w:tcPr>
            <w:tcW w:w="567" w:type="dxa"/>
          </w:tcPr>
          <w:p w:rsidR="001954C4" w:rsidRDefault="001954C4" w:rsidP="00B75154">
            <w:pPr>
              <w:pStyle w:val="Default"/>
              <w:jc w:val="both"/>
              <w:rPr>
                <w:rFonts w:ascii="Arial Narrow" w:eastAsia="Arial" w:hAnsi="Arial Narrow" w:cs="Arial"/>
              </w:rPr>
            </w:pPr>
          </w:p>
        </w:tc>
        <w:tc>
          <w:tcPr>
            <w:tcW w:w="1842" w:type="dxa"/>
          </w:tcPr>
          <w:p w:rsidR="001954C4" w:rsidRDefault="001954C4" w:rsidP="00507593">
            <w:pPr>
              <w:jc w:val="both"/>
              <w:rPr>
                <w:rFonts w:ascii="Calibri" w:hAnsi="Calibri" w:cs="Calibri"/>
                <w:color w:val="000000"/>
                <w:sz w:val="20"/>
                <w:szCs w:val="20"/>
              </w:rPr>
            </w:pPr>
          </w:p>
        </w:tc>
        <w:tc>
          <w:tcPr>
            <w:tcW w:w="3167" w:type="dxa"/>
          </w:tcPr>
          <w:p w:rsidR="001954C4" w:rsidRDefault="001954C4" w:rsidP="00507593">
            <w:pPr>
              <w:rPr>
                <w:rFonts w:ascii="Arial" w:hAnsi="Arial" w:cs="Arial"/>
                <w:color w:val="000000"/>
                <w:sz w:val="20"/>
                <w:szCs w:val="20"/>
              </w:rPr>
            </w:pPr>
          </w:p>
        </w:tc>
        <w:tc>
          <w:tcPr>
            <w:tcW w:w="2929" w:type="dxa"/>
          </w:tcPr>
          <w:p w:rsidR="001954C4" w:rsidRDefault="001954C4" w:rsidP="00507593">
            <w:pPr>
              <w:rPr>
                <w:rFonts w:ascii="Arial" w:hAnsi="Arial" w:cs="Arial"/>
                <w:color w:val="000000"/>
                <w:sz w:val="20"/>
                <w:szCs w:val="20"/>
              </w:rPr>
            </w:pPr>
          </w:p>
        </w:tc>
        <w:tc>
          <w:tcPr>
            <w:tcW w:w="1984" w:type="dxa"/>
          </w:tcPr>
          <w:p w:rsidR="001954C4" w:rsidRDefault="001954C4" w:rsidP="00D70097">
            <w:pPr>
              <w:pStyle w:val="Default"/>
              <w:rPr>
                <w:rFonts w:ascii="Arial Narrow" w:eastAsia="Arial" w:hAnsi="Arial Narrow" w:cs="Arial"/>
              </w:rPr>
            </w:pPr>
          </w:p>
        </w:tc>
        <w:tc>
          <w:tcPr>
            <w:tcW w:w="1559" w:type="dxa"/>
          </w:tcPr>
          <w:p w:rsidR="001954C4" w:rsidRDefault="001954C4" w:rsidP="00C729A9">
            <w:pPr>
              <w:jc w:val="both"/>
              <w:rPr>
                <w:rFonts w:ascii="Arial" w:hAnsi="Arial" w:cs="Arial"/>
                <w:sz w:val="20"/>
                <w:szCs w:val="20"/>
              </w:rPr>
            </w:pPr>
          </w:p>
        </w:tc>
      </w:tr>
    </w:tbl>
    <w:p w:rsidR="00E232A3" w:rsidRPr="00BC55B0" w:rsidRDefault="00E232A3" w:rsidP="00E232A3">
      <w:pPr>
        <w:pStyle w:val="Default"/>
        <w:jc w:val="both"/>
        <w:rPr>
          <w:rFonts w:ascii="Arial" w:eastAsia="Arial" w:hAnsi="Arial" w:cs="Arial"/>
          <w:bCs/>
        </w:rPr>
      </w:pPr>
    </w:p>
    <w:p w:rsidR="00A9013C" w:rsidRDefault="00A9013C" w:rsidP="00A9013C">
      <w:pPr>
        <w:pStyle w:val="Default"/>
        <w:jc w:val="both"/>
        <w:rPr>
          <w:rFonts w:ascii="Arial" w:hAnsi="Arial" w:cs="Arial"/>
          <w:b/>
        </w:rPr>
      </w:pPr>
    </w:p>
    <w:p w:rsidR="00E8335A" w:rsidRPr="00E8335A" w:rsidRDefault="00E8335A" w:rsidP="00E8335A">
      <w:pPr>
        <w:pStyle w:val="ListParagraph"/>
        <w:spacing w:before="100" w:beforeAutospacing="1" w:after="100" w:afterAutospacing="1"/>
        <w:ind w:left="540"/>
        <w:jc w:val="both"/>
        <w:outlineLvl w:val="0"/>
        <w:rPr>
          <w:rFonts w:ascii="Arial" w:eastAsia="Arial" w:hAnsi="Arial" w:cs="Arial"/>
          <w:b/>
        </w:rPr>
      </w:pPr>
    </w:p>
    <w:p w:rsidR="00E232A3" w:rsidRDefault="00E232A3" w:rsidP="00E8335A">
      <w:pPr>
        <w:tabs>
          <w:tab w:val="left" w:pos="567"/>
        </w:tabs>
        <w:spacing w:before="100" w:beforeAutospacing="1"/>
        <w:jc w:val="both"/>
        <w:rPr>
          <w:rFonts w:ascii="Arial" w:eastAsia="Arial" w:hAnsi="Arial" w:cs="Arial"/>
          <w:b/>
        </w:rPr>
        <w:sectPr w:rsidR="00E232A3" w:rsidSect="00E232A3">
          <w:pgSz w:w="16840" w:h="11900" w:orient="landscape"/>
          <w:pgMar w:top="1440" w:right="851" w:bottom="1843" w:left="1418" w:header="709" w:footer="709" w:gutter="0"/>
          <w:pgNumType w:start="1"/>
          <w:cols w:space="720"/>
          <w:docGrid w:linePitch="326"/>
        </w:sectPr>
      </w:pPr>
    </w:p>
    <w:p w:rsidR="004701A6" w:rsidRDefault="004701A6" w:rsidP="00BD599B">
      <w:pPr>
        <w:spacing w:line="276" w:lineRule="auto"/>
        <w:ind w:left="709" w:hanging="142"/>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6"/>
  </w:num>
  <w:num w:numId="5">
    <w:abstractNumId w:val="5"/>
  </w:num>
  <w:num w:numId="6">
    <w:abstractNumId w:val="6"/>
  </w:num>
  <w:num w:numId="7">
    <w:abstractNumId w:val="2"/>
  </w:num>
  <w:num w:numId="8">
    <w:abstractNumId w:val="12"/>
  </w:num>
  <w:num w:numId="9">
    <w:abstractNumId w:val="18"/>
  </w:num>
  <w:num w:numId="10">
    <w:abstractNumId w:val="11"/>
  </w:num>
  <w:num w:numId="11">
    <w:abstractNumId w:val="17"/>
  </w:num>
  <w:num w:numId="12">
    <w:abstractNumId w:val="14"/>
  </w:num>
  <w:num w:numId="13">
    <w:abstractNumId w:val="9"/>
  </w:num>
  <w:num w:numId="14">
    <w:abstractNumId w:val="1"/>
  </w:num>
  <w:num w:numId="15">
    <w:abstractNumId w:val="3"/>
  </w:num>
  <w:num w:numId="16">
    <w:abstractNumId w:val="19"/>
  </w:num>
  <w:num w:numId="17">
    <w:abstractNumId w:val="8"/>
  </w:num>
  <w:num w:numId="18">
    <w:abstractNumId w:val="15"/>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77CF0"/>
    <w:rsid w:val="00086505"/>
    <w:rsid w:val="000A2857"/>
    <w:rsid w:val="000B4C44"/>
    <w:rsid w:val="000E6C24"/>
    <w:rsid w:val="00107C01"/>
    <w:rsid w:val="0012417F"/>
    <w:rsid w:val="0012661C"/>
    <w:rsid w:val="001309C7"/>
    <w:rsid w:val="00132355"/>
    <w:rsid w:val="00134FEC"/>
    <w:rsid w:val="0016024B"/>
    <w:rsid w:val="001811AA"/>
    <w:rsid w:val="001868E3"/>
    <w:rsid w:val="00192020"/>
    <w:rsid w:val="001954C4"/>
    <w:rsid w:val="001B3EC4"/>
    <w:rsid w:val="001C2DD6"/>
    <w:rsid w:val="001D340A"/>
    <w:rsid w:val="001D573E"/>
    <w:rsid w:val="00206843"/>
    <w:rsid w:val="002472F1"/>
    <w:rsid w:val="00247495"/>
    <w:rsid w:val="00265375"/>
    <w:rsid w:val="00277EB5"/>
    <w:rsid w:val="002A2389"/>
    <w:rsid w:val="002B00D9"/>
    <w:rsid w:val="002B0C30"/>
    <w:rsid w:val="002C1241"/>
    <w:rsid w:val="002C1934"/>
    <w:rsid w:val="002C194D"/>
    <w:rsid w:val="002C4CF1"/>
    <w:rsid w:val="002E06F3"/>
    <w:rsid w:val="002E6F58"/>
    <w:rsid w:val="002F47F7"/>
    <w:rsid w:val="00313390"/>
    <w:rsid w:val="00313867"/>
    <w:rsid w:val="00334567"/>
    <w:rsid w:val="00365A5E"/>
    <w:rsid w:val="00372672"/>
    <w:rsid w:val="003A3E5C"/>
    <w:rsid w:val="003C7E3C"/>
    <w:rsid w:val="003D5222"/>
    <w:rsid w:val="003D52BD"/>
    <w:rsid w:val="003E212F"/>
    <w:rsid w:val="003F1568"/>
    <w:rsid w:val="003F3F6D"/>
    <w:rsid w:val="003F557A"/>
    <w:rsid w:val="00412CEC"/>
    <w:rsid w:val="0041784D"/>
    <w:rsid w:val="004379DC"/>
    <w:rsid w:val="00440F55"/>
    <w:rsid w:val="0046365E"/>
    <w:rsid w:val="004701A6"/>
    <w:rsid w:val="004B2B71"/>
    <w:rsid w:val="004C361D"/>
    <w:rsid w:val="004D16A8"/>
    <w:rsid w:val="004E6198"/>
    <w:rsid w:val="004E7020"/>
    <w:rsid w:val="004F4A6B"/>
    <w:rsid w:val="00501B14"/>
    <w:rsid w:val="00507593"/>
    <w:rsid w:val="00534306"/>
    <w:rsid w:val="00553DEB"/>
    <w:rsid w:val="00557E21"/>
    <w:rsid w:val="00561E9A"/>
    <w:rsid w:val="005677A3"/>
    <w:rsid w:val="00570A69"/>
    <w:rsid w:val="00576770"/>
    <w:rsid w:val="005769C2"/>
    <w:rsid w:val="0058353F"/>
    <w:rsid w:val="00586D48"/>
    <w:rsid w:val="00591300"/>
    <w:rsid w:val="005A08A8"/>
    <w:rsid w:val="005E2679"/>
    <w:rsid w:val="005E6B8F"/>
    <w:rsid w:val="0060038E"/>
    <w:rsid w:val="006552E8"/>
    <w:rsid w:val="00655E42"/>
    <w:rsid w:val="00657E00"/>
    <w:rsid w:val="006701DC"/>
    <w:rsid w:val="006739C4"/>
    <w:rsid w:val="0067584E"/>
    <w:rsid w:val="00691F4E"/>
    <w:rsid w:val="006B064C"/>
    <w:rsid w:val="006B6B51"/>
    <w:rsid w:val="006C4B43"/>
    <w:rsid w:val="006E0080"/>
    <w:rsid w:val="006E01ED"/>
    <w:rsid w:val="006E4750"/>
    <w:rsid w:val="006F4706"/>
    <w:rsid w:val="007001FC"/>
    <w:rsid w:val="00702BEF"/>
    <w:rsid w:val="00715DEE"/>
    <w:rsid w:val="007238EF"/>
    <w:rsid w:val="00753F38"/>
    <w:rsid w:val="007767A1"/>
    <w:rsid w:val="007B1019"/>
    <w:rsid w:val="007E06B2"/>
    <w:rsid w:val="007F36E3"/>
    <w:rsid w:val="007F718C"/>
    <w:rsid w:val="00806316"/>
    <w:rsid w:val="00807406"/>
    <w:rsid w:val="00810D34"/>
    <w:rsid w:val="00812970"/>
    <w:rsid w:val="00822849"/>
    <w:rsid w:val="00824165"/>
    <w:rsid w:val="008254C7"/>
    <w:rsid w:val="00825BF4"/>
    <w:rsid w:val="008614A1"/>
    <w:rsid w:val="00882C0E"/>
    <w:rsid w:val="008955CA"/>
    <w:rsid w:val="008A09A2"/>
    <w:rsid w:val="008B1D94"/>
    <w:rsid w:val="008B685A"/>
    <w:rsid w:val="008D3CCE"/>
    <w:rsid w:val="008F1628"/>
    <w:rsid w:val="0090125D"/>
    <w:rsid w:val="0090745B"/>
    <w:rsid w:val="00922938"/>
    <w:rsid w:val="00925D24"/>
    <w:rsid w:val="00941B5D"/>
    <w:rsid w:val="00944973"/>
    <w:rsid w:val="009603C1"/>
    <w:rsid w:val="00981280"/>
    <w:rsid w:val="009C5FB6"/>
    <w:rsid w:val="00A10467"/>
    <w:rsid w:val="00A153C9"/>
    <w:rsid w:val="00A15D10"/>
    <w:rsid w:val="00A27B9E"/>
    <w:rsid w:val="00A336A0"/>
    <w:rsid w:val="00A47C8E"/>
    <w:rsid w:val="00A531ED"/>
    <w:rsid w:val="00A731DA"/>
    <w:rsid w:val="00A9013C"/>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739F"/>
    <w:rsid w:val="00B91884"/>
    <w:rsid w:val="00BA0787"/>
    <w:rsid w:val="00BA1986"/>
    <w:rsid w:val="00BB1A15"/>
    <w:rsid w:val="00BB3EF4"/>
    <w:rsid w:val="00BB45A7"/>
    <w:rsid w:val="00BC0C4F"/>
    <w:rsid w:val="00BC55B0"/>
    <w:rsid w:val="00BD551A"/>
    <w:rsid w:val="00BD599B"/>
    <w:rsid w:val="00BE5CF1"/>
    <w:rsid w:val="00BF1E2D"/>
    <w:rsid w:val="00BF784C"/>
    <w:rsid w:val="00C01055"/>
    <w:rsid w:val="00C24899"/>
    <w:rsid w:val="00C37751"/>
    <w:rsid w:val="00C6106F"/>
    <w:rsid w:val="00C67487"/>
    <w:rsid w:val="00C71375"/>
    <w:rsid w:val="00C71DD5"/>
    <w:rsid w:val="00C729A9"/>
    <w:rsid w:val="00C750B0"/>
    <w:rsid w:val="00CA0772"/>
    <w:rsid w:val="00CA148B"/>
    <w:rsid w:val="00CE3E48"/>
    <w:rsid w:val="00CF250C"/>
    <w:rsid w:val="00CF2AC9"/>
    <w:rsid w:val="00D02ABF"/>
    <w:rsid w:val="00D05BFA"/>
    <w:rsid w:val="00D16EAE"/>
    <w:rsid w:val="00D47287"/>
    <w:rsid w:val="00D55D18"/>
    <w:rsid w:val="00D562F1"/>
    <w:rsid w:val="00D571E1"/>
    <w:rsid w:val="00D70097"/>
    <w:rsid w:val="00D76BC5"/>
    <w:rsid w:val="00DA1C67"/>
    <w:rsid w:val="00DA61A5"/>
    <w:rsid w:val="00DB42D0"/>
    <w:rsid w:val="00DE1F4A"/>
    <w:rsid w:val="00E00232"/>
    <w:rsid w:val="00E00D91"/>
    <w:rsid w:val="00E053F3"/>
    <w:rsid w:val="00E10CDD"/>
    <w:rsid w:val="00E232A3"/>
    <w:rsid w:val="00E63081"/>
    <w:rsid w:val="00E6514A"/>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20EA0"/>
    <w:rsid w:val="00F44916"/>
    <w:rsid w:val="00F45E26"/>
    <w:rsid w:val="00F67911"/>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C4"/>
    <w:rPr>
      <w:lang w:eastAsia="en-GB"/>
    </w:rPr>
  </w:style>
  <w:style w:type="paragraph" w:styleId="Heading1">
    <w:name w:val="heading 1"/>
    <w:basedOn w:val="Normal"/>
    <w:next w:val="Normal"/>
    <w:rsid w:val="00553DEB"/>
    <w:pPr>
      <w:keepNext/>
      <w:jc w:val="both"/>
      <w:outlineLvl w:val="0"/>
    </w:pPr>
    <w:rPr>
      <w:b/>
      <w:sz w:val="36"/>
      <w:szCs w:val="36"/>
      <w:lang w:eastAsia="en-ZA"/>
    </w:rPr>
  </w:style>
  <w:style w:type="paragraph" w:styleId="Heading2">
    <w:name w:val="heading 2"/>
    <w:basedOn w:val="Normal"/>
    <w:next w:val="Normal"/>
    <w:rsid w:val="00553DEB"/>
    <w:pPr>
      <w:keepNext/>
      <w:jc w:val="both"/>
      <w:outlineLvl w:val="1"/>
    </w:pPr>
    <w:rPr>
      <w:i/>
      <w:sz w:val="36"/>
      <w:szCs w:val="36"/>
      <w:lang w:eastAsia="en-ZA"/>
    </w:rPr>
  </w:style>
  <w:style w:type="paragraph" w:styleId="Heading3">
    <w:name w:val="heading 3"/>
    <w:basedOn w:val="Normal"/>
    <w:next w:val="Normal"/>
    <w:rsid w:val="00553DEB"/>
    <w:pPr>
      <w:keepNext/>
      <w:keepLines/>
      <w:spacing w:before="280" w:after="80"/>
      <w:outlineLvl w:val="2"/>
    </w:pPr>
    <w:rPr>
      <w:b/>
      <w:sz w:val="28"/>
      <w:szCs w:val="28"/>
      <w:lang w:eastAsia="en-ZA"/>
    </w:rPr>
  </w:style>
  <w:style w:type="paragraph" w:styleId="Heading4">
    <w:name w:val="heading 4"/>
    <w:basedOn w:val="Normal"/>
    <w:next w:val="Normal"/>
    <w:rsid w:val="00553DEB"/>
    <w:pPr>
      <w:keepNext/>
      <w:keepLines/>
      <w:spacing w:before="240" w:after="40"/>
      <w:outlineLvl w:val="3"/>
    </w:pPr>
    <w:rPr>
      <w:b/>
      <w:lang w:eastAsia="en-ZA"/>
    </w:rPr>
  </w:style>
  <w:style w:type="paragraph" w:styleId="Heading5">
    <w:name w:val="heading 5"/>
    <w:basedOn w:val="Normal"/>
    <w:next w:val="Normal"/>
    <w:rsid w:val="00553DEB"/>
    <w:pPr>
      <w:keepNext/>
      <w:keepLines/>
      <w:spacing w:before="220" w:after="40"/>
      <w:outlineLvl w:val="4"/>
    </w:pPr>
    <w:rPr>
      <w:b/>
      <w:sz w:val="22"/>
      <w:szCs w:val="22"/>
      <w:lang w:eastAsia="en-ZA"/>
    </w:rPr>
  </w:style>
  <w:style w:type="paragraph" w:styleId="Heading6">
    <w:name w:val="heading 6"/>
    <w:basedOn w:val="Normal"/>
    <w:next w:val="Normal"/>
    <w:rsid w:val="00553DEB"/>
    <w:pPr>
      <w:spacing w:before="240" w:after="60"/>
      <w:outlineLvl w:val="5"/>
    </w:pPr>
    <w:rPr>
      <w:rFonts w:ascii="Calibri" w:eastAsia="Calibri" w:hAnsi="Calibri" w:cs="Calibri"/>
      <w:b/>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3DEB"/>
    <w:pPr>
      <w:jc w:val="center"/>
    </w:pPr>
    <w:rPr>
      <w:rFonts w:ascii="Arial" w:eastAsia="Arial" w:hAnsi="Arial" w:cs="Arial"/>
      <w:b/>
      <w:color w:val="000000"/>
      <w:lang w:eastAsia="en-ZA"/>
    </w:rPr>
  </w:style>
  <w:style w:type="paragraph" w:styleId="Subtitle">
    <w:name w:val="Subtitle"/>
    <w:basedOn w:val="Normal"/>
    <w:next w:val="Normal"/>
    <w:rsid w:val="00553DEB"/>
    <w:pPr>
      <w:keepNext/>
      <w:keepLines/>
      <w:spacing w:before="360" w:after="80"/>
    </w:pPr>
    <w:rPr>
      <w:rFonts w:ascii="Georgia" w:eastAsia="Georgia" w:hAnsi="Georgia" w:cs="Georgia"/>
      <w:i/>
      <w:color w:val="666666"/>
      <w:sz w:val="48"/>
      <w:szCs w:val="48"/>
      <w:lang w:eastAsia="en-ZA"/>
    </w:rPr>
  </w:style>
  <w:style w:type="table" w:customStyle="1" w:styleId="a">
    <w:basedOn w:val="TableNormal"/>
    <w:rsid w:val="00553DEB"/>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rPr>
      <w:lang w:eastAsia="en-ZA"/>
    </w:rPr>
  </w:style>
  <w:style w:type="paragraph" w:styleId="BalloonText">
    <w:name w:val="Balloon Text"/>
    <w:basedOn w:val="Normal"/>
    <w:link w:val="BalloonTextChar"/>
    <w:uiPriority w:val="99"/>
    <w:semiHidden/>
    <w:unhideWhenUsed/>
    <w:rsid w:val="002E6F58"/>
    <w:rPr>
      <w:rFonts w:ascii="Segoe UI" w:hAnsi="Segoe UI" w:cs="Segoe UI"/>
      <w:sz w:val="18"/>
      <w:szCs w:val="18"/>
      <w:lang w:eastAsia="en-ZA"/>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rPr>
  </w:style>
  <w:style w:type="paragraph" w:customStyle="1" w:styleId="p2">
    <w:name w:val="p2"/>
    <w:basedOn w:val="Normal"/>
    <w:rsid w:val="00A10467"/>
    <w:rPr>
      <w:rFonts w:ascii=".AppleSystemUIFont" w:eastAsiaTheme="minorEastAsia" w:hAnsi=".AppleSystemUIFont"/>
      <w:sz w:val="26"/>
      <w:szCs w:val="26"/>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49051">
      <w:bodyDiv w:val="1"/>
      <w:marLeft w:val="0"/>
      <w:marRight w:val="0"/>
      <w:marTop w:val="0"/>
      <w:marBottom w:val="0"/>
      <w:divBdr>
        <w:top w:val="none" w:sz="0" w:space="0" w:color="auto"/>
        <w:left w:val="none" w:sz="0" w:space="0" w:color="auto"/>
        <w:bottom w:val="none" w:sz="0" w:space="0" w:color="auto"/>
        <w:right w:val="none" w:sz="0" w:space="0" w:color="auto"/>
      </w:divBdr>
    </w:div>
    <w:div w:id="96603262">
      <w:bodyDiv w:val="1"/>
      <w:marLeft w:val="0"/>
      <w:marRight w:val="0"/>
      <w:marTop w:val="0"/>
      <w:marBottom w:val="0"/>
      <w:divBdr>
        <w:top w:val="none" w:sz="0" w:space="0" w:color="auto"/>
        <w:left w:val="none" w:sz="0" w:space="0" w:color="auto"/>
        <w:bottom w:val="none" w:sz="0" w:space="0" w:color="auto"/>
        <w:right w:val="none" w:sz="0" w:space="0" w:color="auto"/>
      </w:divBdr>
    </w:div>
    <w:div w:id="98333488">
      <w:bodyDiv w:val="1"/>
      <w:marLeft w:val="0"/>
      <w:marRight w:val="0"/>
      <w:marTop w:val="0"/>
      <w:marBottom w:val="0"/>
      <w:divBdr>
        <w:top w:val="none" w:sz="0" w:space="0" w:color="auto"/>
        <w:left w:val="none" w:sz="0" w:space="0" w:color="auto"/>
        <w:bottom w:val="none" w:sz="0" w:space="0" w:color="auto"/>
        <w:right w:val="none" w:sz="0" w:space="0" w:color="auto"/>
      </w:divBdr>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12139770">
      <w:bodyDiv w:val="1"/>
      <w:marLeft w:val="0"/>
      <w:marRight w:val="0"/>
      <w:marTop w:val="0"/>
      <w:marBottom w:val="0"/>
      <w:divBdr>
        <w:top w:val="none" w:sz="0" w:space="0" w:color="auto"/>
        <w:left w:val="none" w:sz="0" w:space="0" w:color="auto"/>
        <w:bottom w:val="none" w:sz="0" w:space="0" w:color="auto"/>
        <w:right w:val="none" w:sz="0" w:space="0" w:color="auto"/>
      </w:divBdr>
    </w:div>
    <w:div w:id="136119222">
      <w:bodyDiv w:val="1"/>
      <w:marLeft w:val="0"/>
      <w:marRight w:val="0"/>
      <w:marTop w:val="0"/>
      <w:marBottom w:val="0"/>
      <w:divBdr>
        <w:top w:val="none" w:sz="0" w:space="0" w:color="auto"/>
        <w:left w:val="none" w:sz="0" w:space="0" w:color="auto"/>
        <w:bottom w:val="none" w:sz="0" w:space="0" w:color="auto"/>
        <w:right w:val="none" w:sz="0" w:space="0" w:color="auto"/>
      </w:divBdr>
    </w:div>
    <w:div w:id="137185465">
      <w:bodyDiv w:val="1"/>
      <w:marLeft w:val="0"/>
      <w:marRight w:val="0"/>
      <w:marTop w:val="0"/>
      <w:marBottom w:val="0"/>
      <w:divBdr>
        <w:top w:val="none" w:sz="0" w:space="0" w:color="auto"/>
        <w:left w:val="none" w:sz="0" w:space="0" w:color="auto"/>
        <w:bottom w:val="none" w:sz="0" w:space="0" w:color="auto"/>
        <w:right w:val="none" w:sz="0" w:space="0" w:color="auto"/>
      </w:divBdr>
    </w:div>
    <w:div w:id="162205357">
      <w:bodyDiv w:val="1"/>
      <w:marLeft w:val="0"/>
      <w:marRight w:val="0"/>
      <w:marTop w:val="0"/>
      <w:marBottom w:val="0"/>
      <w:divBdr>
        <w:top w:val="none" w:sz="0" w:space="0" w:color="auto"/>
        <w:left w:val="none" w:sz="0" w:space="0" w:color="auto"/>
        <w:bottom w:val="none" w:sz="0" w:space="0" w:color="auto"/>
        <w:right w:val="none" w:sz="0" w:space="0" w:color="auto"/>
      </w:divBdr>
    </w:div>
    <w:div w:id="231501559">
      <w:bodyDiv w:val="1"/>
      <w:marLeft w:val="0"/>
      <w:marRight w:val="0"/>
      <w:marTop w:val="0"/>
      <w:marBottom w:val="0"/>
      <w:divBdr>
        <w:top w:val="none" w:sz="0" w:space="0" w:color="auto"/>
        <w:left w:val="none" w:sz="0" w:space="0" w:color="auto"/>
        <w:bottom w:val="none" w:sz="0" w:space="0" w:color="auto"/>
        <w:right w:val="none" w:sz="0" w:space="0" w:color="auto"/>
      </w:divBdr>
    </w:div>
    <w:div w:id="247660636">
      <w:bodyDiv w:val="1"/>
      <w:marLeft w:val="0"/>
      <w:marRight w:val="0"/>
      <w:marTop w:val="0"/>
      <w:marBottom w:val="0"/>
      <w:divBdr>
        <w:top w:val="none" w:sz="0" w:space="0" w:color="auto"/>
        <w:left w:val="none" w:sz="0" w:space="0" w:color="auto"/>
        <w:bottom w:val="none" w:sz="0" w:space="0" w:color="auto"/>
        <w:right w:val="none" w:sz="0" w:space="0" w:color="auto"/>
      </w:divBdr>
    </w:div>
    <w:div w:id="317805141">
      <w:bodyDiv w:val="1"/>
      <w:marLeft w:val="0"/>
      <w:marRight w:val="0"/>
      <w:marTop w:val="0"/>
      <w:marBottom w:val="0"/>
      <w:divBdr>
        <w:top w:val="none" w:sz="0" w:space="0" w:color="auto"/>
        <w:left w:val="none" w:sz="0" w:space="0" w:color="auto"/>
        <w:bottom w:val="none" w:sz="0" w:space="0" w:color="auto"/>
        <w:right w:val="none" w:sz="0" w:space="0" w:color="auto"/>
      </w:divBdr>
    </w:div>
    <w:div w:id="358119331">
      <w:bodyDiv w:val="1"/>
      <w:marLeft w:val="0"/>
      <w:marRight w:val="0"/>
      <w:marTop w:val="0"/>
      <w:marBottom w:val="0"/>
      <w:divBdr>
        <w:top w:val="none" w:sz="0" w:space="0" w:color="auto"/>
        <w:left w:val="none" w:sz="0" w:space="0" w:color="auto"/>
        <w:bottom w:val="none" w:sz="0" w:space="0" w:color="auto"/>
        <w:right w:val="none" w:sz="0" w:space="0" w:color="auto"/>
      </w:divBdr>
    </w:div>
    <w:div w:id="477842483">
      <w:bodyDiv w:val="1"/>
      <w:marLeft w:val="0"/>
      <w:marRight w:val="0"/>
      <w:marTop w:val="0"/>
      <w:marBottom w:val="0"/>
      <w:divBdr>
        <w:top w:val="none" w:sz="0" w:space="0" w:color="auto"/>
        <w:left w:val="none" w:sz="0" w:space="0" w:color="auto"/>
        <w:bottom w:val="none" w:sz="0" w:space="0" w:color="auto"/>
        <w:right w:val="none" w:sz="0" w:space="0" w:color="auto"/>
      </w:divBdr>
    </w:div>
    <w:div w:id="522280131">
      <w:bodyDiv w:val="1"/>
      <w:marLeft w:val="0"/>
      <w:marRight w:val="0"/>
      <w:marTop w:val="0"/>
      <w:marBottom w:val="0"/>
      <w:divBdr>
        <w:top w:val="none" w:sz="0" w:space="0" w:color="auto"/>
        <w:left w:val="none" w:sz="0" w:space="0" w:color="auto"/>
        <w:bottom w:val="none" w:sz="0" w:space="0" w:color="auto"/>
        <w:right w:val="none" w:sz="0" w:space="0" w:color="auto"/>
      </w:divBdr>
    </w:div>
    <w:div w:id="604118853">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13753751">
      <w:bodyDiv w:val="1"/>
      <w:marLeft w:val="0"/>
      <w:marRight w:val="0"/>
      <w:marTop w:val="0"/>
      <w:marBottom w:val="0"/>
      <w:divBdr>
        <w:top w:val="none" w:sz="0" w:space="0" w:color="auto"/>
        <w:left w:val="none" w:sz="0" w:space="0" w:color="auto"/>
        <w:bottom w:val="none" w:sz="0" w:space="0" w:color="auto"/>
        <w:right w:val="none" w:sz="0" w:space="0" w:color="auto"/>
      </w:divBdr>
    </w:div>
    <w:div w:id="643003219">
      <w:bodyDiv w:val="1"/>
      <w:marLeft w:val="0"/>
      <w:marRight w:val="0"/>
      <w:marTop w:val="0"/>
      <w:marBottom w:val="0"/>
      <w:divBdr>
        <w:top w:val="none" w:sz="0" w:space="0" w:color="auto"/>
        <w:left w:val="none" w:sz="0" w:space="0" w:color="auto"/>
        <w:bottom w:val="none" w:sz="0" w:space="0" w:color="auto"/>
        <w:right w:val="none" w:sz="0" w:space="0" w:color="auto"/>
      </w:divBdr>
    </w:div>
    <w:div w:id="644285046">
      <w:bodyDiv w:val="1"/>
      <w:marLeft w:val="0"/>
      <w:marRight w:val="0"/>
      <w:marTop w:val="0"/>
      <w:marBottom w:val="0"/>
      <w:divBdr>
        <w:top w:val="none" w:sz="0" w:space="0" w:color="auto"/>
        <w:left w:val="none" w:sz="0" w:space="0" w:color="auto"/>
        <w:bottom w:val="none" w:sz="0" w:space="0" w:color="auto"/>
        <w:right w:val="none" w:sz="0" w:space="0" w:color="auto"/>
      </w:divBdr>
    </w:div>
    <w:div w:id="647707799">
      <w:bodyDiv w:val="1"/>
      <w:marLeft w:val="0"/>
      <w:marRight w:val="0"/>
      <w:marTop w:val="0"/>
      <w:marBottom w:val="0"/>
      <w:divBdr>
        <w:top w:val="none" w:sz="0" w:space="0" w:color="auto"/>
        <w:left w:val="none" w:sz="0" w:space="0" w:color="auto"/>
        <w:bottom w:val="none" w:sz="0" w:space="0" w:color="auto"/>
        <w:right w:val="none" w:sz="0" w:space="0" w:color="auto"/>
      </w:divBdr>
    </w:div>
    <w:div w:id="827601277">
      <w:bodyDiv w:val="1"/>
      <w:marLeft w:val="0"/>
      <w:marRight w:val="0"/>
      <w:marTop w:val="0"/>
      <w:marBottom w:val="0"/>
      <w:divBdr>
        <w:top w:val="none" w:sz="0" w:space="0" w:color="auto"/>
        <w:left w:val="none" w:sz="0" w:space="0" w:color="auto"/>
        <w:bottom w:val="none" w:sz="0" w:space="0" w:color="auto"/>
        <w:right w:val="none" w:sz="0" w:space="0" w:color="auto"/>
      </w:divBdr>
    </w:div>
    <w:div w:id="847871546">
      <w:bodyDiv w:val="1"/>
      <w:marLeft w:val="0"/>
      <w:marRight w:val="0"/>
      <w:marTop w:val="0"/>
      <w:marBottom w:val="0"/>
      <w:divBdr>
        <w:top w:val="none" w:sz="0" w:space="0" w:color="auto"/>
        <w:left w:val="none" w:sz="0" w:space="0" w:color="auto"/>
        <w:bottom w:val="none" w:sz="0" w:space="0" w:color="auto"/>
        <w:right w:val="none" w:sz="0" w:space="0" w:color="auto"/>
      </w:divBdr>
    </w:div>
    <w:div w:id="968126595">
      <w:bodyDiv w:val="1"/>
      <w:marLeft w:val="0"/>
      <w:marRight w:val="0"/>
      <w:marTop w:val="0"/>
      <w:marBottom w:val="0"/>
      <w:divBdr>
        <w:top w:val="none" w:sz="0" w:space="0" w:color="auto"/>
        <w:left w:val="none" w:sz="0" w:space="0" w:color="auto"/>
        <w:bottom w:val="none" w:sz="0" w:space="0" w:color="auto"/>
        <w:right w:val="none" w:sz="0" w:space="0" w:color="auto"/>
      </w:divBdr>
    </w:div>
    <w:div w:id="969746240">
      <w:bodyDiv w:val="1"/>
      <w:marLeft w:val="0"/>
      <w:marRight w:val="0"/>
      <w:marTop w:val="0"/>
      <w:marBottom w:val="0"/>
      <w:divBdr>
        <w:top w:val="none" w:sz="0" w:space="0" w:color="auto"/>
        <w:left w:val="none" w:sz="0" w:space="0" w:color="auto"/>
        <w:bottom w:val="none" w:sz="0" w:space="0" w:color="auto"/>
        <w:right w:val="none" w:sz="0" w:space="0" w:color="auto"/>
      </w:divBdr>
    </w:div>
    <w:div w:id="995718030">
      <w:bodyDiv w:val="1"/>
      <w:marLeft w:val="0"/>
      <w:marRight w:val="0"/>
      <w:marTop w:val="0"/>
      <w:marBottom w:val="0"/>
      <w:divBdr>
        <w:top w:val="none" w:sz="0" w:space="0" w:color="auto"/>
        <w:left w:val="none" w:sz="0" w:space="0" w:color="auto"/>
        <w:bottom w:val="none" w:sz="0" w:space="0" w:color="auto"/>
        <w:right w:val="none" w:sz="0" w:space="0" w:color="auto"/>
      </w:divBdr>
    </w:div>
    <w:div w:id="999767557">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1075458">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09086203">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666487">
      <w:bodyDiv w:val="1"/>
      <w:marLeft w:val="0"/>
      <w:marRight w:val="0"/>
      <w:marTop w:val="0"/>
      <w:marBottom w:val="0"/>
      <w:divBdr>
        <w:top w:val="none" w:sz="0" w:space="0" w:color="auto"/>
        <w:left w:val="none" w:sz="0" w:space="0" w:color="auto"/>
        <w:bottom w:val="none" w:sz="0" w:space="0" w:color="auto"/>
        <w:right w:val="none" w:sz="0" w:space="0" w:color="auto"/>
      </w:divBdr>
    </w:div>
    <w:div w:id="1156646499">
      <w:bodyDiv w:val="1"/>
      <w:marLeft w:val="0"/>
      <w:marRight w:val="0"/>
      <w:marTop w:val="0"/>
      <w:marBottom w:val="0"/>
      <w:divBdr>
        <w:top w:val="none" w:sz="0" w:space="0" w:color="auto"/>
        <w:left w:val="none" w:sz="0" w:space="0" w:color="auto"/>
        <w:bottom w:val="none" w:sz="0" w:space="0" w:color="auto"/>
        <w:right w:val="none" w:sz="0" w:space="0" w:color="auto"/>
      </w:divBdr>
    </w:div>
    <w:div w:id="1187597798">
      <w:bodyDiv w:val="1"/>
      <w:marLeft w:val="0"/>
      <w:marRight w:val="0"/>
      <w:marTop w:val="0"/>
      <w:marBottom w:val="0"/>
      <w:divBdr>
        <w:top w:val="none" w:sz="0" w:space="0" w:color="auto"/>
        <w:left w:val="none" w:sz="0" w:space="0" w:color="auto"/>
        <w:bottom w:val="none" w:sz="0" w:space="0" w:color="auto"/>
        <w:right w:val="none" w:sz="0" w:space="0" w:color="auto"/>
      </w:divBdr>
    </w:div>
    <w:div w:id="1191797600">
      <w:bodyDiv w:val="1"/>
      <w:marLeft w:val="0"/>
      <w:marRight w:val="0"/>
      <w:marTop w:val="0"/>
      <w:marBottom w:val="0"/>
      <w:divBdr>
        <w:top w:val="none" w:sz="0" w:space="0" w:color="auto"/>
        <w:left w:val="none" w:sz="0" w:space="0" w:color="auto"/>
        <w:bottom w:val="none" w:sz="0" w:space="0" w:color="auto"/>
        <w:right w:val="none" w:sz="0" w:space="0" w:color="auto"/>
      </w:divBdr>
    </w:div>
    <w:div w:id="1227687429">
      <w:bodyDiv w:val="1"/>
      <w:marLeft w:val="0"/>
      <w:marRight w:val="0"/>
      <w:marTop w:val="0"/>
      <w:marBottom w:val="0"/>
      <w:divBdr>
        <w:top w:val="none" w:sz="0" w:space="0" w:color="auto"/>
        <w:left w:val="none" w:sz="0" w:space="0" w:color="auto"/>
        <w:bottom w:val="none" w:sz="0" w:space="0" w:color="auto"/>
        <w:right w:val="none" w:sz="0" w:space="0" w:color="auto"/>
      </w:divBdr>
    </w:div>
    <w:div w:id="1271744725">
      <w:bodyDiv w:val="1"/>
      <w:marLeft w:val="0"/>
      <w:marRight w:val="0"/>
      <w:marTop w:val="0"/>
      <w:marBottom w:val="0"/>
      <w:divBdr>
        <w:top w:val="none" w:sz="0" w:space="0" w:color="auto"/>
        <w:left w:val="none" w:sz="0" w:space="0" w:color="auto"/>
        <w:bottom w:val="none" w:sz="0" w:space="0" w:color="auto"/>
        <w:right w:val="none" w:sz="0" w:space="0" w:color="auto"/>
      </w:divBdr>
    </w:div>
    <w:div w:id="1274753973">
      <w:bodyDiv w:val="1"/>
      <w:marLeft w:val="0"/>
      <w:marRight w:val="0"/>
      <w:marTop w:val="0"/>
      <w:marBottom w:val="0"/>
      <w:divBdr>
        <w:top w:val="none" w:sz="0" w:space="0" w:color="auto"/>
        <w:left w:val="none" w:sz="0" w:space="0" w:color="auto"/>
        <w:bottom w:val="none" w:sz="0" w:space="0" w:color="auto"/>
        <w:right w:val="none" w:sz="0" w:space="0" w:color="auto"/>
      </w:divBdr>
    </w:div>
    <w:div w:id="1340885256">
      <w:bodyDiv w:val="1"/>
      <w:marLeft w:val="0"/>
      <w:marRight w:val="0"/>
      <w:marTop w:val="0"/>
      <w:marBottom w:val="0"/>
      <w:divBdr>
        <w:top w:val="none" w:sz="0" w:space="0" w:color="auto"/>
        <w:left w:val="none" w:sz="0" w:space="0" w:color="auto"/>
        <w:bottom w:val="none" w:sz="0" w:space="0" w:color="auto"/>
        <w:right w:val="none" w:sz="0" w:space="0" w:color="auto"/>
      </w:divBdr>
    </w:div>
    <w:div w:id="1351683918">
      <w:bodyDiv w:val="1"/>
      <w:marLeft w:val="0"/>
      <w:marRight w:val="0"/>
      <w:marTop w:val="0"/>
      <w:marBottom w:val="0"/>
      <w:divBdr>
        <w:top w:val="none" w:sz="0" w:space="0" w:color="auto"/>
        <w:left w:val="none" w:sz="0" w:space="0" w:color="auto"/>
        <w:bottom w:val="none" w:sz="0" w:space="0" w:color="auto"/>
        <w:right w:val="none" w:sz="0" w:space="0" w:color="auto"/>
      </w:divBdr>
    </w:div>
    <w:div w:id="1378697260">
      <w:bodyDiv w:val="1"/>
      <w:marLeft w:val="0"/>
      <w:marRight w:val="0"/>
      <w:marTop w:val="0"/>
      <w:marBottom w:val="0"/>
      <w:divBdr>
        <w:top w:val="none" w:sz="0" w:space="0" w:color="auto"/>
        <w:left w:val="none" w:sz="0" w:space="0" w:color="auto"/>
        <w:bottom w:val="none" w:sz="0" w:space="0" w:color="auto"/>
        <w:right w:val="none" w:sz="0" w:space="0" w:color="auto"/>
      </w:divBdr>
    </w:div>
    <w:div w:id="1515681039">
      <w:bodyDiv w:val="1"/>
      <w:marLeft w:val="0"/>
      <w:marRight w:val="0"/>
      <w:marTop w:val="0"/>
      <w:marBottom w:val="0"/>
      <w:divBdr>
        <w:top w:val="none" w:sz="0" w:space="0" w:color="auto"/>
        <w:left w:val="none" w:sz="0" w:space="0" w:color="auto"/>
        <w:bottom w:val="none" w:sz="0" w:space="0" w:color="auto"/>
        <w:right w:val="none" w:sz="0" w:space="0" w:color="auto"/>
      </w:divBdr>
    </w:div>
    <w:div w:id="1546715353">
      <w:bodyDiv w:val="1"/>
      <w:marLeft w:val="0"/>
      <w:marRight w:val="0"/>
      <w:marTop w:val="0"/>
      <w:marBottom w:val="0"/>
      <w:divBdr>
        <w:top w:val="none" w:sz="0" w:space="0" w:color="auto"/>
        <w:left w:val="none" w:sz="0" w:space="0" w:color="auto"/>
        <w:bottom w:val="none" w:sz="0" w:space="0" w:color="auto"/>
        <w:right w:val="none" w:sz="0" w:space="0" w:color="auto"/>
      </w:divBdr>
    </w:div>
    <w:div w:id="1546915861">
      <w:bodyDiv w:val="1"/>
      <w:marLeft w:val="0"/>
      <w:marRight w:val="0"/>
      <w:marTop w:val="0"/>
      <w:marBottom w:val="0"/>
      <w:divBdr>
        <w:top w:val="none" w:sz="0" w:space="0" w:color="auto"/>
        <w:left w:val="none" w:sz="0" w:space="0" w:color="auto"/>
        <w:bottom w:val="none" w:sz="0" w:space="0" w:color="auto"/>
        <w:right w:val="none" w:sz="0" w:space="0" w:color="auto"/>
      </w:divBdr>
    </w:div>
    <w:div w:id="1580797003">
      <w:bodyDiv w:val="1"/>
      <w:marLeft w:val="0"/>
      <w:marRight w:val="0"/>
      <w:marTop w:val="0"/>
      <w:marBottom w:val="0"/>
      <w:divBdr>
        <w:top w:val="none" w:sz="0" w:space="0" w:color="auto"/>
        <w:left w:val="none" w:sz="0" w:space="0" w:color="auto"/>
        <w:bottom w:val="none" w:sz="0" w:space="0" w:color="auto"/>
        <w:right w:val="none" w:sz="0" w:space="0" w:color="auto"/>
      </w:divBdr>
    </w:div>
    <w:div w:id="1610769747">
      <w:bodyDiv w:val="1"/>
      <w:marLeft w:val="0"/>
      <w:marRight w:val="0"/>
      <w:marTop w:val="0"/>
      <w:marBottom w:val="0"/>
      <w:divBdr>
        <w:top w:val="none" w:sz="0" w:space="0" w:color="auto"/>
        <w:left w:val="none" w:sz="0" w:space="0" w:color="auto"/>
        <w:bottom w:val="none" w:sz="0" w:space="0" w:color="auto"/>
        <w:right w:val="none" w:sz="0" w:space="0" w:color="auto"/>
      </w:divBdr>
    </w:div>
    <w:div w:id="1618292689">
      <w:bodyDiv w:val="1"/>
      <w:marLeft w:val="0"/>
      <w:marRight w:val="0"/>
      <w:marTop w:val="0"/>
      <w:marBottom w:val="0"/>
      <w:divBdr>
        <w:top w:val="none" w:sz="0" w:space="0" w:color="auto"/>
        <w:left w:val="none" w:sz="0" w:space="0" w:color="auto"/>
        <w:bottom w:val="none" w:sz="0" w:space="0" w:color="auto"/>
        <w:right w:val="none" w:sz="0" w:space="0" w:color="auto"/>
      </w:divBdr>
    </w:div>
    <w:div w:id="1625230678">
      <w:bodyDiv w:val="1"/>
      <w:marLeft w:val="0"/>
      <w:marRight w:val="0"/>
      <w:marTop w:val="0"/>
      <w:marBottom w:val="0"/>
      <w:divBdr>
        <w:top w:val="none" w:sz="0" w:space="0" w:color="auto"/>
        <w:left w:val="none" w:sz="0" w:space="0" w:color="auto"/>
        <w:bottom w:val="none" w:sz="0" w:space="0" w:color="auto"/>
        <w:right w:val="none" w:sz="0" w:space="0" w:color="auto"/>
      </w:divBdr>
    </w:div>
    <w:div w:id="1730568593">
      <w:bodyDiv w:val="1"/>
      <w:marLeft w:val="0"/>
      <w:marRight w:val="0"/>
      <w:marTop w:val="0"/>
      <w:marBottom w:val="0"/>
      <w:divBdr>
        <w:top w:val="none" w:sz="0" w:space="0" w:color="auto"/>
        <w:left w:val="none" w:sz="0" w:space="0" w:color="auto"/>
        <w:bottom w:val="none" w:sz="0" w:space="0" w:color="auto"/>
        <w:right w:val="none" w:sz="0" w:space="0" w:color="auto"/>
      </w:divBdr>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 w:id="1748064955">
      <w:bodyDiv w:val="1"/>
      <w:marLeft w:val="0"/>
      <w:marRight w:val="0"/>
      <w:marTop w:val="0"/>
      <w:marBottom w:val="0"/>
      <w:divBdr>
        <w:top w:val="none" w:sz="0" w:space="0" w:color="auto"/>
        <w:left w:val="none" w:sz="0" w:space="0" w:color="auto"/>
        <w:bottom w:val="none" w:sz="0" w:space="0" w:color="auto"/>
        <w:right w:val="none" w:sz="0" w:space="0" w:color="auto"/>
      </w:divBdr>
    </w:div>
    <w:div w:id="1748065925">
      <w:bodyDiv w:val="1"/>
      <w:marLeft w:val="0"/>
      <w:marRight w:val="0"/>
      <w:marTop w:val="0"/>
      <w:marBottom w:val="0"/>
      <w:divBdr>
        <w:top w:val="none" w:sz="0" w:space="0" w:color="auto"/>
        <w:left w:val="none" w:sz="0" w:space="0" w:color="auto"/>
        <w:bottom w:val="none" w:sz="0" w:space="0" w:color="auto"/>
        <w:right w:val="none" w:sz="0" w:space="0" w:color="auto"/>
      </w:divBdr>
    </w:div>
    <w:div w:id="1758744567">
      <w:bodyDiv w:val="1"/>
      <w:marLeft w:val="0"/>
      <w:marRight w:val="0"/>
      <w:marTop w:val="0"/>
      <w:marBottom w:val="0"/>
      <w:divBdr>
        <w:top w:val="none" w:sz="0" w:space="0" w:color="auto"/>
        <w:left w:val="none" w:sz="0" w:space="0" w:color="auto"/>
        <w:bottom w:val="none" w:sz="0" w:space="0" w:color="auto"/>
        <w:right w:val="none" w:sz="0" w:space="0" w:color="auto"/>
      </w:divBdr>
    </w:div>
    <w:div w:id="1760246844">
      <w:bodyDiv w:val="1"/>
      <w:marLeft w:val="0"/>
      <w:marRight w:val="0"/>
      <w:marTop w:val="0"/>
      <w:marBottom w:val="0"/>
      <w:divBdr>
        <w:top w:val="none" w:sz="0" w:space="0" w:color="auto"/>
        <w:left w:val="none" w:sz="0" w:space="0" w:color="auto"/>
        <w:bottom w:val="none" w:sz="0" w:space="0" w:color="auto"/>
        <w:right w:val="none" w:sz="0" w:space="0" w:color="auto"/>
      </w:divBdr>
    </w:div>
    <w:div w:id="1774545782">
      <w:bodyDiv w:val="1"/>
      <w:marLeft w:val="0"/>
      <w:marRight w:val="0"/>
      <w:marTop w:val="0"/>
      <w:marBottom w:val="0"/>
      <w:divBdr>
        <w:top w:val="none" w:sz="0" w:space="0" w:color="auto"/>
        <w:left w:val="none" w:sz="0" w:space="0" w:color="auto"/>
        <w:bottom w:val="none" w:sz="0" w:space="0" w:color="auto"/>
        <w:right w:val="none" w:sz="0" w:space="0" w:color="auto"/>
      </w:divBdr>
    </w:div>
    <w:div w:id="1802533199">
      <w:bodyDiv w:val="1"/>
      <w:marLeft w:val="0"/>
      <w:marRight w:val="0"/>
      <w:marTop w:val="0"/>
      <w:marBottom w:val="0"/>
      <w:divBdr>
        <w:top w:val="none" w:sz="0" w:space="0" w:color="auto"/>
        <w:left w:val="none" w:sz="0" w:space="0" w:color="auto"/>
        <w:bottom w:val="none" w:sz="0" w:space="0" w:color="auto"/>
        <w:right w:val="none" w:sz="0" w:space="0" w:color="auto"/>
      </w:divBdr>
    </w:div>
    <w:div w:id="1880239210">
      <w:bodyDiv w:val="1"/>
      <w:marLeft w:val="0"/>
      <w:marRight w:val="0"/>
      <w:marTop w:val="0"/>
      <w:marBottom w:val="0"/>
      <w:divBdr>
        <w:top w:val="none" w:sz="0" w:space="0" w:color="auto"/>
        <w:left w:val="none" w:sz="0" w:space="0" w:color="auto"/>
        <w:bottom w:val="none" w:sz="0" w:space="0" w:color="auto"/>
        <w:right w:val="none" w:sz="0" w:space="0" w:color="auto"/>
      </w:divBdr>
    </w:div>
    <w:div w:id="1898663084">
      <w:bodyDiv w:val="1"/>
      <w:marLeft w:val="0"/>
      <w:marRight w:val="0"/>
      <w:marTop w:val="0"/>
      <w:marBottom w:val="0"/>
      <w:divBdr>
        <w:top w:val="none" w:sz="0" w:space="0" w:color="auto"/>
        <w:left w:val="none" w:sz="0" w:space="0" w:color="auto"/>
        <w:bottom w:val="none" w:sz="0" w:space="0" w:color="auto"/>
        <w:right w:val="none" w:sz="0" w:space="0" w:color="auto"/>
      </w:divBdr>
    </w:div>
    <w:div w:id="1971662446">
      <w:bodyDiv w:val="1"/>
      <w:marLeft w:val="0"/>
      <w:marRight w:val="0"/>
      <w:marTop w:val="0"/>
      <w:marBottom w:val="0"/>
      <w:divBdr>
        <w:top w:val="none" w:sz="0" w:space="0" w:color="auto"/>
        <w:left w:val="none" w:sz="0" w:space="0" w:color="auto"/>
        <w:bottom w:val="none" w:sz="0" w:space="0" w:color="auto"/>
        <w:right w:val="none" w:sz="0" w:space="0" w:color="auto"/>
      </w:divBdr>
    </w:div>
    <w:div w:id="1972050631">
      <w:bodyDiv w:val="1"/>
      <w:marLeft w:val="0"/>
      <w:marRight w:val="0"/>
      <w:marTop w:val="0"/>
      <w:marBottom w:val="0"/>
      <w:divBdr>
        <w:top w:val="none" w:sz="0" w:space="0" w:color="auto"/>
        <w:left w:val="none" w:sz="0" w:space="0" w:color="auto"/>
        <w:bottom w:val="none" w:sz="0" w:space="0" w:color="auto"/>
        <w:right w:val="none" w:sz="0" w:space="0" w:color="auto"/>
      </w:divBdr>
    </w:div>
    <w:div w:id="1994024742">
      <w:bodyDiv w:val="1"/>
      <w:marLeft w:val="0"/>
      <w:marRight w:val="0"/>
      <w:marTop w:val="0"/>
      <w:marBottom w:val="0"/>
      <w:divBdr>
        <w:top w:val="none" w:sz="0" w:space="0" w:color="auto"/>
        <w:left w:val="none" w:sz="0" w:space="0" w:color="auto"/>
        <w:bottom w:val="none" w:sz="0" w:space="0" w:color="auto"/>
        <w:right w:val="none" w:sz="0" w:space="0" w:color="auto"/>
      </w:divBdr>
    </w:div>
    <w:div w:id="2094621582">
      <w:bodyDiv w:val="1"/>
      <w:marLeft w:val="0"/>
      <w:marRight w:val="0"/>
      <w:marTop w:val="0"/>
      <w:marBottom w:val="0"/>
      <w:divBdr>
        <w:top w:val="none" w:sz="0" w:space="0" w:color="auto"/>
        <w:left w:val="none" w:sz="0" w:space="0" w:color="auto"/>
        <w:bottom w:val="none" w:sz="0" w:space="0" w:color="auto"/>
        <w:right w:val="none" w:sz="0" w:space="0" w:color="auto"/>
      </w:divBdr>
    </w:div>
    <w:div w:id="2103329980">
      <w:bodyDiv w:val="1"/>
      <w:marLeft w:val="0"/>
      <w:marRight w:val="0"/>
      <w:marTop w:val="0"/>
      <w:marBottom w:val="0"/>
      <w:divBdr>
        <w:top w:val="none" w:sz="0" w:space="0" w:color="auto"/>
        <w:left w:val="none" w:sz="0" w:space="0" w:color="auto"/>
        <w:bottom w:val="none" w:sz="0" w:space="0" w:color="auto"/>
        <w:right w:val="none" w:sz="0" w:space="0" w:color="auto"/>
      </w:divBdr>
    </w:div>
    <w:div w:id="212384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DC55-1845-4245-9730-5E5C72B1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2023-07-20T10:52:00Z</dcterms:created>
  <dcterms:modified xsi:type="dcterms:W3CDTF">2023-07-20T10:52:00Z</dcterms:modified>
</cp:coreProperties>
</file>