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544E4A" w:rsidRPr="006538A4" w:rsidRDefault="00544E4A" w:rsidP="00544E4A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538A4">
        <w:rPr>
          <w:rFonts w:ascii="Arial Narrow" w:hAnsi="Arial Narrow" w:cs="Tunga"/>
          <w:b/>
          <w:sz w:val="28"/>
          <w:szCs w:val="28"/>
          <w:lang w:val="en-ZA"/>
        </w:rPr>
        <w:t>2169.</w:t>
      </w:r>
      <w:r w:rsidRPr="006538A4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M S </w:t>
      </w:r>
      <w:proofErr w:type="spellStart"/>
      <w:r w:rsidRPr="006538A4">
        <w:rPr>
          <w:rFonts w:ascii="Arial Narrow" w:hAnsi="Arial Narrow" w:cs="Tunga"/>
          <w:b/>
          <w:sz w:val="28"/>
          <w:szCs w:val="28"/>
          <w:lang w:val="en-ZA"/>
        </w:rPr>
        <w:t>Khawula</w:t>
      </w:r>
      <w:proofErr w:type="spellEnd"/>
      <w:r w:rsidRPr="006538A4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 </w:t>
      </w:r>
    </w:p>
    <w:p w:rsidR="00544E4A" w:rsidRPr="006538A4" w:rsidRDefault="00544E4A" w:rsidP="00544E4A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44E4A" w:rsidRPr="006538A4" w:rsidRDefault="00544E4A" w:rsidP="00544E4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538A4">
        <w:rPr>
          <w:rFonts w:ascii="Arial Narrow" w:hAnsi="Arial Narrow" w:cs="Tunga"/>
          <w:sz w:val="28"/>
          <w:szCs w:val="28"/>
          <w:lang w:val="en-ZA"/>
        </w:rPr>
        <w:t>What steps have been taken to prevent collusion with respect to the formula used to determine the price score for compliant bids in the Renewable Energy Independent Power Producers Programme;</w:t>
      </w:r>
    </w:p>
    <w:p w:rsidR="00544E4A" w:rsidRPr="006538A4" w:rsidRDefault="00544E4A" w:rsidP="00544E4A">
      <w:pPr>
        <w:pStyle w:val="ListParagraph"/>
        <w:spacing w:after="0" w:line="240" w:lineRule="auto"/>
        <w:ind w:left="108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F67F69" w:rsidRPr="006538A4" w:rsidRDefault="00544E4A" w:rsidP="007B6E4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proofErr w:type="gramStart"/>
      <w:r w:rsidRPr="006538A4">
        <w:rPr>
          <w:rFonts w:ascii="Arial Narrow" w:hAnsi="Arial Narrow" w:cs="Tunga"/>
          <w:sz w:val="28"/>
          <w:szCs w:val="28"/>
          <w:lang w:val="en-ZA"/>
        </w:rPr>
        <w:t>whether</w:t>
      </w:r>
      <w:proofErr w:type="gramEnd"/>
      <w:r w:rsidRPr="006538A4">
        <w:rPr>
          <w:rFonts w:ascii="Arial Narrow" w:hAnsi="Arial Narrow" w:cs="Tunga"/>
          <w:sz w:val="28"/>
          <w:szCs w:val="28"/>
          <w:lang w:val="en-ZA"/>
        </w:rPr>
        <w:t xml:space="preserve"> any collusion with respect to awarding bids has been found; if so, what are the relevant details?</w:t>
      </w:r>
      <w:r w:rsidR="006538A4" w:rsidRPr="006538A4">
        <w:rPr>
          <w:rFonts w:ascii="Arial Narrow" w:hAnsi="Arial Narrow" w:cs="Tunga"/>
          <w:sz w:val="28"/>
          <w:szCs w:val="28"/>
          <w:lang w:val="en-ZA"/>
        </w:rPr>
        <w:t xml:space="preserve"> </w:t>
      </w:r>
      <w:r w:rsidRPr="006538A4">
        <w:rPr>
          <w:rFonts w:ascii="Arial Narrow" w:hAnsi="Arial Narrow" w:cs="Tunga"/>
          <w:sz w:val="28"/>
          <w:szCs w:val="28"/>
          <w:lang w:val="en-ZA"/>
        </w:rPr>
        <w:tab/>
      </w:r>
      <w:r w:rsidRPr="006538A4">
        <w:rPr>
          <w:rFonts w:ascii="Arial Narrow" w:hAnsi="Arial Narrow" w:cs="Tunga"/>
          <w:sz w:val="28"/>
          <w:szCs w:val="28"/>
          <w:lang w:val="en-ZA"/>
        </w:rPr>
        <w:tab/>
      </w:r>
      <w:r w:rsidRPr="006538A4">
        <w:rPr>
          <w:rFonts w:ascii="Arial Narrow" w:hAnsi="Arial Narrow" w:cs="Tunga"/>
          <w:sz w:val="28"/>
          <w:szCs w:val="28"/>
          <w:lang w:val="en-ZA"/>
        </w:rPr>
        <w:tab/>
      </w:r>
      <w:r w:rsidRPr="006538A4">
        <w:rPr>
          <w:rFonts w:ascii="Arial Narrow" w:hAnsi="Arial Narrow" w:cs="Tunga"/>
          <w:sz w:val="28"/>
          <w:szCs w:val="28"/>
          <w:lang w:val="en-ZA"/>
        </w:rPr>
        <w:tab/>
      </w:r>
      <w:r w:rsidRPr="006538A4">
        <w:rPr>
          <w:rFonts w:ascii="Arial Narrow" w:hAnsi="Arial Narrow" w:cs="Tunga"/>
          <w:sz w:val="28"/>
          <w:szCs w:val="28"/>
          <w:lang w:val="en-ZA"/>
        </w:rPr>
        <w:tab/>
        <w:t>NW2326E</w:t>
      </w:r>
    </w:p>
    <w:p w:rsidR="00544E4A" w:rsidRPr="006538A4" w:rsidRDefault="00544E4A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65C59" w:rsidRPr="006538A4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538A4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A83351" w:rsidRPr="006538A4" w:rsidRDefault="00A83351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A83351" w:rsidRPr="006538A4" w:rsidRDefault="007C6796" w:rsidP="006538A4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bookmarkStart w:id="0" w:name="_GoBack"/>
      <w:bookmarkEnd w:id="0"/>
      <w:r w:rsidRPr="006538A4">
        <w:rPr>
          <w:rFonts w:ascii="Arial Narrow" w:hAnsi="Arial Narrow" w:cs="Tunga"/>
          <w:sz w:val="28"/>
          <w:szCs w:val="28"/>
          <w:lang w:val="en-ZA"/>
        </w:rPr>
        <w:t>To prevent collusion, b</w:t>
      </w:r>
      <w:r w:rsidR="00A83351" w:rsidRPr="006538A4">
        <w:rPr>
          <w:rFonts w:ascii="Arial Narrow" w:hAnsi="Arial Narrow" w:cs="Tunga"/>
          <w:sz w:val="28"/>
          <w:szCs w:val="28"/>
          <w:lang w:val="en-ZA"/>
        </w:rPr>
        <w:t xml:space="preserve">idders </w:t>
      </w:r>
      <w:r w:rsidR="006808C8" w:rsidRPr="006538A4">
        <w:rPr>
          <w:rFonts w:ascii="Arial Narrow" w:hAnsi="Arial Narrow" w:cs="Tunga"/>
          <w:sz w:val="28"/>
          <w:szCs w:val="28"/>
          <w:lang w:val="en-ZA"/>
        </w:rPr>
        <w:t xml:space="preserve">declare that in submitting a Bid Response that each of </w:t>
      </w:r>
      <w:r w:rsidRPr="006538A4">
        <w:rPr>
          <w:rFonts w:ascii="Arial Narrow" w:hAnsi="Arial Narrow" w:cs="Tunga"/>
          <w:sz w:val="28"/>
          <w:szCs w:val="28"/>
          <w:lang w:val="en-ZA"/>
        </w:rPr>
        <w:t>its</w:t>
      </w:r>
      <w:r w:rsidR="006808C8" w:rsidRPr="006538A4">
        <w:rPr>
          <w:rFonts w:ascii="Arial Narrow" w:hAnsi="Arial Narrow" w:cs="Tunga"/>
          <w:sz w:val="28"/>
          <w:szCs w:val="28"/>
          <w:lang w:val="en-ZA"/>
        </w:rPr>
        <w:t xml:space="preserve"> members, its Lenders, the Contractors</w:t>
      </w:r>
      <w:r w:rsidR="00940F14" w:rsidRPr="006538A4">
        <w:rPr>
          <w:rFonts w:ascii="Arial Narrow" w:hAnsi="Arial Narrow" w:cs="Tunga"/>
          <w:sz w:val="28"/>
          <w:szCs w:val="28"/>
          <w:lang w:val="en-ZA"/>
        </w:rPr>
        <w:t xml:space="preserve"> and all other participants in </w:t>
      </w:r>
      <w:r w:rsidR="006808C8" w:rsidRPr="006538A4">
        <w:rPr>
          <w:rFonts w:ascii="Arial Narrow" w:hAnsi="Arial Narrow" w:cs="Tunga"/>
          <w:sz w:val="28"/>
          <w:szCs w:val="28"/>
          <w:lang w:val="en-ZA"/>
        </w:rPr>
        <w:t xml:space="preserve">any Bid Response </w:t>
      </w:r>
      <w:r w:rsidRPr="006538A4">
        <w:rPr>
          <w:rFonts w:ascii="Arial Narrow" w:hAnsi="Arial Narrow" w:cs="Tunga"/>
          <w:sz w:val="28"/>
          <w:szCs w:val="28"/>
          <w:lang w:val="en-ZA"/>
        </w:rPr>
        <w:t>certifies that there has not been communication with a competitor or potential competitor that would amount to collusive bidding.</w:t>
      </w:r>
    </w:p>
    <w:p w:rsidR="007C6796" w:rsidRPr="006538A4" w:rsidRDefault="007C6796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C6796" w:rsidRDefault="00A83351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  <w:bookmarkStart w:id="1" w:name="27.3_If_the_Department_becomes_aware_of_"/>
      <w:bookmarkEnd w:id="1"/>
      <w:r w:rsidRPr="006538A4">
        <w:rPr>
          <w:rFonts w:ascii="Arial Narrow" w:hAnsi="Arial Narrow" w:cs="Arial"/>
          <w:spacing w:val="-1"/>
          <w:sz w:val="28"/>
          <w:szCs w:val="28"/>
        </w:rPr>
        <w:t>If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the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Department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becomes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aware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of</w:t>
      </w:r>
      <w:r w:rsidRPr="006538A4">
        <w:rPr>
          <w:rFonts w:ascii="Arial Narrow" w:hAnsi="Arial Narrow" w:cs="Arial"/>
          <w:spacing w:val="14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or</w:t>
      </w:r>
      <w:r w:rsidRPr="006538A4">
        <w:rPr>
          <w:rFonts w:ascii="Arial Narrow" w:hAnsi="Arial Narrow" w:cs="Arial"/>
          <w:spacing w:val="1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is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of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the</w:t>
      </w:r>
      <w:r w:rsidRPr="006538A4">
        <w:rPr>
          <w:rFonts w:ascii="Arial Narrow" w:hAnsi="Arial Narrow" w:cs="Arial"/>
          <w:spacing w:val="8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opinion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that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any</w:t>
      </w:r>
      <w:r w:rsidRPr="006538A4">
        <w:rPr>
          <w:rFonts w:ascii="Arial Narrow" w:hAnsi="Arial Narrow" w:cs="Arial"/>
          <w:spacing w:val="8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of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the</w:t>
      </w:r>
      <w:r w:rsidR="007C6796" w:rsidRPr="006538A4">
        <w:rPr>
          <w:rFonts w:ascii="Arial Narrow" w:hAnsi="Arial Narrow" w:cs="Arial"/>
          <w:sz w:val="28"/>
          <w:szCs w:val="28"/>
        </w:rPr>
        <w:t xml:space="preserve"> collusive </w:t>
      </w:r>
      <w:r w:rsidRPr="006538A4">
        <w:rPr>
          <w:rFonts w:ascii="Arial Narrow" w:hAnsi="Arial Narrow" w:cs="Arial"/>
          <w:spacing w:val="-1"/>
          <w:sz w:val="28"/>
          <w:szCs w:val="28"/>
        </w:rPr>
        <w:t>activities</w:t>
      </w:r>
      <w:r w:rsidRPr="006538A4">
        <w:rPr>
          <w:rFonts w:ascii="Arial Narrow" w:hAnsi="Arial Narrow" w:cs="Arial"/>
          <w:spacing w:val="5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have</w:t>
      </w:r>
      <w:r w:rsidRPr="006538A4">
        <w:rPr>
          <w:rFonts w:ascii="Arial Narrow" w:hAnsi="Arial Narrow" w:cs="Arial"/>
          <w:spacing w:val="14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been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undertaken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by</w:t>
      </w:r>
      <w:r w:rsidRPr="006538A4">
        <w:rPr>
          <w:rFonts w:ascii="Arial Narrow" w:hAnsi="Arial Narrow" w:cs="Arial"/>
          <w:spacing w:val="1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any</w:t>
      </w:r>
      <w:r w:rsidRPr="006538A4">
        <w:rPr>
          <w:rFonts w:ascii="Arial Narrow" w:hAnsi="Arial Narrow" w:cs="Arial"/>
          <w:spacing w:val="9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Bidder</w:t>
      </w:r>
      <w:r w:rsidRPr="006538A4">
        <w:rPr>
          <w:rFonts w:ascii="Arial Narrow" w:hAnsi="Arial Narrow" w:cs="Arial"/>
          <w:spacing w:val="13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or</w:t>
      </w:r>
      <w:r w:rsidRPr="006538A4">
        <w:rPr>
          <w:rFonts w:ascii="Arial Narrow" w:hAnsi="Arial Narrow" w:cs="Arial"/>
          <w:spacing w:val="13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any</w:t>
      </w:r>
      <w:r w:rsidRPr="006538A4">
        <w:rPr>
          <w:rFonts w:ascii="Arial Narrow" w:hAnsi="Arial Narrow" w:cs="Arial"/>
          <w:spacing w:val="9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of</w:t>
      </w:r>
      <w:r w:rsidRPr="006538A4">
        <w:rPr>
          <w:rFonts w:ascii="Arial Narrow" w:hAnsi="Arial Narrow" w:cs="Arial"/>
          <w:spacing w:val="15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its</w:t>
      </w:r>
      <w:r w:rsidRPr="006538A4">
        <w:rPr>
          <w:rFonts w:ascii="Arial Narrow" w:hAnsi="Arial Narrow" w:cs="Arial"/>
          <w:spacing w:val="53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Members,</w:t>
      </w:r>
      <w:r w:rsidRPr="006538A4">
        <w:rPr>
          <w:rFonts w:ascii="Arial Narrow" w:hAnsi="Arial Narrow" w:cs="Arial"/>
          <w:spacing w:val="2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Lenders,</w:t>
      </w:r>
      <w:r w:rsidRPr="006538A4">
        <w:rPr>
          <w:rFonts w:ascii="Arial Narrow" w:hAnsi="Arial Narrow" w:cs="Arial"/>
          <w:spacing w:val="2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Contractors</w:t>
      </w:r>
      <w:r w:rsidRPr="006538A4">
        <w:rPr>
          <w:rFonts w:ascii="Arial Narrow" w:hAnsi="Arial Narrow" w:cs="Arial"/>
          <w:spacing w:val="2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or</w:t>
      </w:r>
      <w:r w:rsidRPr="006538A4">
        <w:rPr>
          <w:rFonts w:ascii="Arial Narrow" w:hAnsi="Arial Narrow" w:cs="Arial"/>
          <w:spacing w:val="2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Advisors,</w:t>
      </w:r>
      <w:r w:rsidRPr="006538A4">
        <w:rPr>
          <w:rFonts w:ascii="Arial Narrow" w:hAnsi="Arial Narrow" w:cs="Arial"/>
          <w:spacing w:val="2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the</w:t>
      </w:r>
      <w:r w:rsidRPr="006538A4">
        <w:rPr>
          <w:rFonts w:ascii="Arial Narrow" w:hAnsi="Arial Narrow" w:cs="Arial"/>
          <w:spacing w:val="17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Department</w:t>
      </w:r>
      <w:r w:rsidRPr="006538A4">
        <w:rPr>
          <w:rFonts w:ascii="Arial Narrow" w:hAnsi="Arial Narrow" w:cs="Arial"/>
          <w:spacing w:val="2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shall</w:t>
      </w:r>
      <w:r w:rsidRPr="006538A4">
        <w:rPr>
          <w:rFonts w:ascii="Arial Narrow" w:hAnsi="Arial Narrow" w:cs="Arial"/>
          <w:spacing w:val="19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be</w:t>
      </w:r>
      <w:r w:rsidRPr="006538A4">
        <w:rPr>
          <w:rFonts w:ascii="Arial Narrow" w:hAnsi="Arial Narrow" w:cs="Arial"/>
          <w:spacing w:val="2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entitled</w:t>
      </w:r>
      <w:r w:rsidRPr="006538A4">
        <w:rPr>
          <w:rFonts w:ascii="Arial Narrow" w:hAnsi="Arial Narrow" w:cs="Arial"/>
          <w:spacing w:val="2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to</w:t>
      </w:r>
      <w:r w:rsidRPr="006538A4">
        <w:rPr>
          <w:rFonts w:ascii="Arial Narrow" w:hAnsi="Arial Narrow" w:cs="Arial"/>
          <w:spacing w:val="41"/>
          <w:sz w:val="28"/>
          <w:szCs w:val="28"/>
        </w:rPr>
        <w:t xml:space="preserve"> </w:t>
      </w:r>
      <w:r w:rsidR="001F4384" w:rsidRPr="006538A4">
        <w:rPr>
          <w:rFonts w:ascii="Arial Narrow" w:hAnsi="Arial Narrow" w:cs="Arial"/>
          <w:spacing w:val="-1"/>
          <w:sz w:val="28"/>
          <w:szCs w:val="28"/>
        </w:rPr>
        <w:t xml:space="preserve">disqualify such </w:t>
      </w:r>
      <w:r w:rsidRPr="006538A4">
        <w:rPr>
          <w:rFonts w:ascii="Arial Narrow" w:hAnsi="Arial Narrow" w:cs="Arial"/>
          <w:spacing w:val="-1"/>
          <w:sz w:val="28"/>
          <w:szCs w:val="28"/>
        </w:rPr>
        <w:t>Bidder,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its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Members,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Lenders,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Contractors</w:t>
      </w:r>
      <w:r w:rsidRPr="006538A4">
        <w:rPr>
          <w:rFonts w:ascii="Arial Narrow" w:hAnsi="Arial Narrow" w:cs="Arial"/>
          <w:spacing w:val="1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or</w:t>
      </w:r>
      <w:r w:rsidRPr="006538A4">
        <w:rPr>
          <w:rFonts w:ascii="Arial Narrow" w:hAnsi="Arial Narrow" w:cs="Arial"/>
          <w:spacing w:val="9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their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Advisors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and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to</w:t>
      </w:r>
      <w:r w:rsidRPr="006538A4">
        <w:rPr>
          <w:rFonts w:ascii="Arial Narrow" w:hAnsi="Arial Narrow" w:cs="Arial"/>
          <w:spacing w:val="10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bar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any</w:t>
      </w:r>
      <w:r w:rsidRPr="006538A4">
        <w:rPr>
          <w:rFonts w:ascii="Arial Narrow" w:hAnsi="Arial Narrow" w:cs="Arial"/>
          <w:spacing w:val="8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or</w:t>
      </w:r>
      <w:r w:rsidRPr="006538A4">
        <w:rPr>
          <w:rFonts w:ascii="Arial Narrow" w:hAnsi="Arial Narrow" w:cs="Arial"/>
          <w:spacing w:val="11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1"/>
          <w:sz w:val="28"/>
          <w:szCs w:val="28"/>
        </w:rPr>
        <w:t>all</w:t>
      </w:r>
      <w:r w:rsidRPr="006538A4">
        <w:rPr>
          <w:rFonts w:ascii="Arial Narrow" w:hAnsi="Arial Narrow" w:cs="Arial"/>
          <w:spacing w:val="29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2"/>
          <w:sz w:val="28"/>
          <w:szCs w:val="28"/>
        </w:rPr>
        <w:t>of</w:t>
      </w:r>
      <w:r w:rsidRPr="006538A4">
        <w:rPr>
          <w:rFonts w:ascii="Arial Narrow" w:hAnsi="Arial Narrow" w:cs="Arial"/>
          <w:spacing w:val="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them</w:t>
      </w:r>
      <w:r w:rsidRPr="006538A4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>from</w:t>
      </w:r>
      <w:r w:rsidRPr="006538A4">
        <w:rPr>
          <w:rFonts w:ascii="Arial Narrow" w:hAnsi="Arial Narrow" w:cs="Arial"/>
          <w:spacing w:val="-1"/>
          <w:sz w:val="28"/>
          <w:szCs w:val="28"/>
        </w:rPr>
        <w:t xml:space="preserve"> participating</w:t>
      </w:r>
      <w:r w:rsidRPr="006538A4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further</w:t>
      </w:r>
      <w:r w:rsidRPr="006538A4">
        <w:rPr>
          <w:rFonts w:ascii="Arial Narrow" w:hAnsi="Arial Narrow" w:cs="Arial"/>
          <w:spacing w:val="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pacing w:val="-1"/>
          <w:sz w:val="28"/>
          <w:szCs w:val="28"/>
        </w:rPr>
        <w:t>in</w:t>
      </w:r>
      <w:r w:rsidRPr="006538A4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Pr="006538A4">
        <w:rPr>
          <w:rFonts w:ascii="Arial Narrow" w:hAnsi="Arial Narrow" w:cs="Arial"/>
          <w:sz w:val="28"/>
          <w:szCs w:val="28"/>
        </w:rPr>
        <w:t xml:space="preserve">the </w:t>
      </w:r>
      <w:r w:rsidR="004D642D" w:rsidRPr="006538A4">
        <w:rPr>
          <w:rFonts w:ascii="Arial Narrow" w:hAnsi="Arial Narrow" w:cs="Arial"/>
          <w:spacing w:val="-1"/>
          <w:sz w:val="28"/>
          <w:szCs w:val="28"/>
        </w:rPr>
        <w:t xml:space="preserve">Renewable Energy Power Producers Procurement </w:t>
      </w:r>
      <w:proofErr w:type="spellStart"/>
      <w:r w:rsidR="004D642D" w:rsidRPr="006538A4">
        <w:rPr>
          <w:rFonts w:ascii="Arial Narrow" w:hAnsi="Arial Narrow" w:cs="Arial"/>
          <w:spacing w:val="-1"/>
          <w:sz w:val="28"/>
          <w:szCs w:val="28"/>
        </w:rPr>
        <w:t>Programme</w:t>
      </w:r>
      <w:proofErr w:type="spellEnd"/>
      <w:r w:rsidR="004D642D" w:rsidRPr="006538A4">
        <w:rPr>
          <w:rFonts w:ascii="Arial Narrow" w:hAnsi="Arial Narrow" w:cs="Arial"/>
          <w:spacing w:val="-1"/>
          <w:sz w:val="28"/>
          <w:szCs w:val="28"/>
        </w:rPr>
        <w:t>.</w:t>
      </w:r>
      <w:r w:rsidR="006538A4">
        <w:rPr>
          <w:rFonts w:ascii="Arial Narrow" w:hAnsi="Arial Narrow" w:cs="Arial"/>
          <w:spacing w:val="-1"/>
          <w:sz w:val="28"/>
          <w:szCs w:val="28"/>
        </w:rPr>
        <w:t xml:space="preserve"> </w:t>
      </w:r>
      <w:r w:rsidR="000558BD" w:rsidRPr="006538A4">
        <w:rPr>
          <w:rFonts w:ascii="Arial Narrow" w:hAnsi="Arial Narrow" w:cs="Arial"/>
          <w:spacing w:val="-2"/>
          <w:sz w:val="28"/>
          <w:szCs w:val="28"/>
        </w:rPr>
        <w:t>No collu</w:t>
      </w:r>
      <w:r w:rsidR="001F4384" w:rsidRPr="006538A4">
        <w:rPr>
          <w:rFonts w:ascii="Arial Narrow" w:hAnsi="Arial Narrow" w:cs="Arial"/>
          <w:spacing w:val="-2"/>
          <w:sz w:val="28"/>
          <w:szCs w:val="28"/>
        </w:rPr>
        <w:t>sion has been found</w:t>
      </w:r>
      <w:r w:rsidR="000558BD" w:rsidRPr="006538A4">
        <w:rPr>
          <w:rFonts w:ascii="Arial Narrow" w:hAnsi="Arial Narrow" w:cs="Arial"/>
          <w:spacing w:val="-2"/>
          <w:sz w:val="28"/>
          <w:szCs w:val="28"/>
        </w:rPr>
        <w:t>.</w:t>
      </w:r>
    </w:p>
    <w:p w:rsid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6538A4" w:rsidRP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 w:rsidRPr="006538A4">
        <w:rPr>
          <w:rFonts w:ascii="Arial Narrow" w:hAnsi="Arial Narrow" w:cs="Arial"/>
          <w:b/>
          <w:spacing w:val="-2"/>
          <w:sz w:val="28"/>
          <w:szCs w:val="28"/>
        </w:rPr>
        <w:t xml:space="preserve">Approved / Not Approved </w:t>
      </w:r>
    </w:p>
    <w:p w:rsid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  <w:proofErr w:type="spellStart"/>
      <w:r>
        <w:rPr>
          <w:rFonts w:ascii="Arial Narrow" w:hAnsi="Arial Narrow" w:cs="Arial"/>
          <w:spacing w:val="-2"/>
          <w:sz w:val="28"/>
          <w:szCs w:val="28"/>
        </w:rPr>
        <w:t>Mr</w:t>
      </w:r>
      <w:proofErr w:type="spellEnd"/>
      <w:r>
        <w:rPr>
          <w:rFonts w:ascii="Arial Narrow" w:hAnsi="Arial Narrow" w:cs="Arial"/>
          <w:spacing w:val="-2"/>
          <w:sz w:val="28"/>
          <w:szCs w:val="28"/>
        </w:rPr>
        <w:t xml:space="preserve"> J T </w:t>
      </w:r>
      <w:proofErr w:type="spellStart"/>
      <w:r>
        <w:rPr>
          <w:rFonts w:ascii="Arial Narrow" w:hAnsi="Arial Narrow" w:cs="Arial"/>
          <w:spacing w:val="-2"/>
          <w:sz w:val="28"/>
          <w:szCs w:val="28"/>
        </w:rPr>
        <w:t>Radebe</w:t>
      </w:r>
      <w:proofErr w:type="spellEnd"/>
      <w:r>
        <w:rPr>
          <w:rFonts w:ascii="Arial Narrow" w:hAnsi="Arial Narrow" w:cs="Arial"/>
          <w:spacing w:val="-2"/>
          <w:sz w:val="28"/>
          <w:szCs w:val="28"/>
        </w:rPr>
        <w:t>, MP</w:t>
      </w:r>
    </w:p>
    <w:p w:rsid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spacing w:val="-2"/>
          <w:sz w:val="28"/>
          <w:szCs w:val="28"/>
        </w:rPr>
        <w:t>Minister of Energy</w:t>
      </w:r>
    </w:p>
    <w:p w:rsidR="006538A4" w:rsidRPr="006538A4" w:rsidRDefault="006538A4" w:rsidP="006538A4">
      <w:pPr>
        <w:pStyle w:val="BodyText"/>
        <w:spacing w:line="240" w:lineRule="auto"/>
        <w:ind w:left="720" w:right="113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spacing w:val="-2"/>
          <w:sz w:val="28"/>
          <w:szCs w:val="28"/>
        </w:rPr>
        <w:t>Date:</w:t>
      </w:r>
    </w:p>
    <w:p w:rsidR="007C6796" w:rsidRPr="006538A4" w:rsidRDefault="007C6796" w:rsidP="007C6796">
      <w:pPr>
        <w:pStyle w:val="BodyText"/>
        <w:spacing w:line="240" w:lineRule="auto"/>
        <w:ind w:right="113"/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7C6796" w:rsidRPr="006538A4" w:rsidRDefault="007C6796" w:rsidP="007C6796">
      <w:pPr>
        <w:pStyle w:val="BodyText"/>
        <w:spacing w:line="240" w:lineRule="auto"/>
        <w:ind w:right="113"/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7C6796" w:rsidRPr="006538A4" w:rsidRDefault="007C6796" w:rsidP="007C6796">
      <w:pPr>
        <w:pStyle w:val="BodyText"/>
        <w:spacing w:line="240" w:lineRule="auto"/>
        <w:ind w:right="113"/>
        <w:jc w:val="both"/>
        <w:rPr>
          <w:rFonts w:ascii="Arial Narrow" w:hAnsi="Arial Narrow" w:cs="Arial"/>
          <w:sz w:val="28"/>
          <w:szCs w:val="28"/>
        </w:rPr>
      </w:pPr>
    </w:p>
    <w:p w:rsidR="00A83351" w:rsidRPr="006538A4" w:rsidRDefault="00A83351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sectPr w:rsidR="00A83351" w:rsidRPr="006538A4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E4" w:rsidRDefault="005765E4" w:rsidP="00E149A9">
      <w:pPr>
        <w:spacing w:after="0" w:line="240" w:lineRule="auto"/>
      </w:pPr>
      <w:r>
        <w:separator/>
      </w:r>
    </w:p>
  </w:endnote>
  <w:endnote w:type="continuationSeparator" w:id="0">
    <w:p w:rsidR="005765E4" w:rsidRDefault="005765E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E4" w:rsidRDefault="005765E4" w:rsidP="00E149A9">
      <w:pPr>
        <w:spacing w:after="0" w:line="240" w:lineRule="auto"/>
      </w:pPr>
      <w:r>
        <w:separator/>
      </w:r>
    </w:p>
  </w:footnote>
  <w:footnote w:type="continuationSeparator" w:id="0">
    <w:p w:rsidR="005765E4" w:rsidRDefault="005765E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957DA"/>
    <w:multiLevelType w:val="hybridMultilevel"/>
    <w:tmpl w:val="D84C767A"/>
    <w:lvl w:ilvl="0" w:tplc="C1AEA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7F1"/>
    <w:multiLevelType w:val="hybridMultilevel"/>
    <w:tmpl w:val="28721E74"/>
    <w:lvl w:ilvl="0" w:tplc="0E6A35D8">
      <w:start w:val="27"/>
      <w:numFmt w:val="decimal"/>
      <w:lvlText w:val="%1"/>
      <w:lvlJc w:val="left"/>
      <w:pPr>
        <w:ind w:left="1028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748" w:hanging="360"/>
      </w:pPr>
    </w:lvl>
    <w:lvl w:ilvl="2" w:tplc="1C09001B" w:tentative="1">
      <w:start w:val="1"/>
      <w:numFmt w:val="lowerRoman"/>
      <w:lvlText w:val="%3."/>
      <w:lvlJc w:val="right"/>
      <w:pPr>
        <w:ind w:left="2468" w:hanging="180"/>
      </w:pPr>
    </w:lvl>
    <w:lvl w:ilvl="3" w:tplc="1C09000F" w:tentative="1">
      <w:start w:val="1"/>
      <w:numFmt w:val="decimal"/>
      <w:lvlText w:val="%4."/>
      <w:lvlJc w:val="left"/>
      <w:pPr>
        <w:ind w:left="3188" w:hanging="360"/>
      </w:pPr>
    </w:lvl>
    <w:lvl w:ilvl="4" w:tplc="1C090019" w:tentative="1">
      <w:start w:val="1"/>
      <w:numFmt w:val="lowerLetter"/>
      <w:lvlText w:val="%5."/>
      <w:lvlJc w:val="left"/>
      <w:pPr>
        <w:ind w:left="3908" w:hanging="360"/>
      </w:pPr>
    </w:lvl>
    <w:lvl w:ilvl="5" w:tplc="1C09001B" w:tentative="1">
      <w:start w:val="1"/>
      <w:numFmt w:val="lowerRoman"/>
      <w:lvlText w:val="%6."/>
      <w:lvlJc w:val="right"/>
      <w:pPr>
        <w:ind w:left="4628" w:hanging="180"/>
      </w:pPr>
    </w:lvl>
    <w:lvl w:ilvl="6" w:tplc="1C09000F" w:tentative="1">
      <w:start w:val="1"/>
      <w:numFmt w:val="decimal"/>
      <w:lvlText w:val="%7."/>
      <w:lvlJc w:val="left"/>
      <w:pPr>
        <w:ind w:left="5348" w:hanging="360"/>
      </w:pPr>
    </w:lvl>
    <w:lvl w:ilvl="7" w:tplc="1C090019" w:tentative="1">
      <w:start w:val="1"/>
      <w:numFmt w:val="lowerLetter"/>
      <w:lvlText w:val="%8."/>
      <w:lvlJc w:val="left"/>
      <w:pPr>
        <w:ind w:left="6068" w:hanging="360"/>
      </w:pPr>
    </w:lvl>
    <w:lvl w:ilvl="8" w:tplc="1C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0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E4727"/>
    <w:multiLevelType w:val="hybridMultilevel"/>
    <w:tmpl w:val="95C66C5E"/>
    <w:lvl w:ilvl="0" w:tplc="800CF5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95A3E"/>
    <w:multiLevelType w:val="multilevel"/>
    <w:tmpl w:val="E8A48D46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234" w:hanging="113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802" w:hanging="170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69" w:hanging="226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935" w:hanging="283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1233" w:hanging="28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4" w:hanging="28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4" w:hanging="28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4" w:hanging="2835"/>
      </w:pPr>
      <w:rPr>
        <w:rFonts w:hint="default"/>
      </w:rPr>
    </w:lvl>
  </w:abstractNum>
  <w:abstractNum w:abstractNumId="42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3"/>
  </w:num>
  <w:num w:numId="5">
    <w:abstractNumId w:val="35"/>
  </w:num>
  <w:num w:numId="6">
    <w:abstractNumId w:val="39"/>
  </w:num>
  <w:num w:numId="7">
    <w:abstractNumId w:val="30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29"/>
  </w:num>
  <w:num w:numId="13">
    <w:abstractNumId w:val="14"/>
  </w:num>
  <w:num w:numId="14">
    <w:abstractNumId w:val="8"/>
  </w:num>
  <w:num w:numId="15">
    <w:abstractNumId w:val="42"/>
  </w:num>
  <w:num w:numId="16">
    <w:abstractNumId w:val="28"/>
  </w:num>
  <w:num w:numId="17">
    <w:abstractNumId w:val="15"/>
  </w:num>
  <w:num w:numId="18">
    <w:abstractNumId w:val="24"/>
  </w:num>
  <w:num w:numId="19">
    <w:abstractNumId w:val="36"/>
  </w:num>
  <w:num w:numId="20">
    <w:abstractNumId w:val="37"/>
  </w:num>
  <w:num w:numId="21">
    <w:abstractNumId w:val="5"/>
  </w:num>
  <w:num w:numId="22">
    <w:abstractNumId w:val="31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7"/>
  </w:num>
  <w:num w:numId="29">
    <w:abstractNumId w:val="11"/>
  </w:num>
  <w:num w:numId="30">
    <w:abstractNumId w:val="40"/>
  </w:num>
  <w:num w:numId="31">
    <w:abstractNumId w:val="20"/>
  </w:num>
  <w:num w:numId="32">
    <w:abstractNumId w:val="38"/>
  </w:num>
  <w:num w:numId="33">
    <w:abstractNumId w:val="23"/>
  </w:num>
  <w:num w:numId="34">
    <w:abstractNumId w:val="32"/>
  </w:num>
  <w:num w:numId="35">
    <w:abstractNumId w:val="4"/>
  </w:num>
  <w:num w:numId="36">
    <w:abstractNumId w:val="27"/>
  </w:num>
  <w:num w:numId="37">
    <w:abstractNumId w:val="22"/>
  </w:num>
  <w:num w:numId="38">
    <w:abstractNumId w:val="7"/>
  </w:num>
  <w:num w:numId="39">
    <w:abstractNumId w:val="33"/>
  </w:num>
  <w:num w:numId="40">
    <w:abstractNumId w:val="43"/>
  </w:num>
  <w:num w:numId="41">
    <w:abstractNumId w:val="25"/>
  </w:num>
  <w:num w:numId="42">
    <w:abstractNumId w:val="41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BD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145D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49C"/>
    <w:rsid w:val="001E1B86"/>
    <w:rsid w:val="001E7DE0"/>
    <w:rsid w:val="001F1590"/>
    <w:rsid w:val="001F4299"/>
    <w:rsid w:val="001F4384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D642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65E4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38A4"/>
    <w:rsid w:val="006545D2"/>
    <w:rsid w:val="00655D84"/>
    <w:rsid w:val="00664624"/>
    <w:rsid w:val="00670C72"/>
    <w:rsid w:val="0067380D"/>
    <w:rsid w:val="006808C8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C6796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0F14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83351"/>
    <w:rsid w:val="00A905BE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6018"/>
  <w15:docId w15:val="{FE8CDB9B-EA73-4C5C-98BB-F5063E7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A83351"/>
    <w:pPr>
      <w:widowControl w:val="0"/>
      <w:spacing w:after="0" w:line="240" w:lineRule="auto"/>
      <w:ind w:left="667" w:hanging="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3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35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A83351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A8CE-6F27-40A8-AB41-0D68C0BD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2018-06-28T11:30:00Z</cp:lastPrinted>
  <dcterms:created xsi:type="dcterms:W3CDTF">2018-06-28T11:31:00Z</dcterms:created>
  <dcterms:modified xsi:type="dcterms:W3CDTF">2018-06-28T11:31:00Z</dcterms:modified>
</cp:coreProperties>
</file>