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63" w:rsidRPr="00DB6BD3" w:rsidRDefault="00374763" w:rsidP="003747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B6BD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4763" w:rsidRPr="00DB6BD3" w:rsidRDefault="00374763" w:rsidP="003747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374763" w:rsidRPr="00DB6BD3" w:rsidRDefault="00374763" w:rsidP="003747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374763" w:rsidRPr="00DB6BD3" w:rsidRDefault="00374763" w:rsidP="003747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374763" w:rsidRPr="00DB6BD3" w:rsidRDefault="00374763" w:rsidP="003747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374763" w:rsidRPr="00DB6BD3" w:rsidRDefault="00374763" w:rsidP="003747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374763" w:rsidRPr="00DB6BD3" w:rsidRDefault="00374763" w:rsidP="003747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374763" w:rsidRDefault="0037476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374763" w:rsidRDefault="0037476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DB6BD3" w:rsidP="00DB13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 xml:space="preserve">NATIONAL </w:t>
      </w:r>
      <w:r w:rsidR="001C1F90">
        <w:rPr>
          <w:rFonts w:ascii="Arial" w:eastAsia="Arial Unicode MS" w:hAnsi="Arial" w:cs="Arial"/>
          <w:b/>
          <w:bCs/>
          <w:u w:val="single"/>
          <w:bdr w:val="nil"/>
          <w:lang w:val="en-US"/>
        </w:rPr>
        <w:t>ASSEMBLY</w:t>
      </w: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:</w:t>
      </w:r>
    </w:p>
    <w:p w:rsidR="00DB6BD3" w:rsidRPr="00DB6BD3" w:rsidRDefault="00DB6BD3" w:rsidP="00DB13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13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E62359" w:rsidP="00DB13E9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0E3532">
        <w:rPr>
          <w:rFonts w:ascii="Arial" w:eastAsia="Arial Unicode MS" w:hAnsi="Arial" w:cs="Arial"/>
          <w:b/>
          <w:bCs/>
          <w:bdr w:val="nil"/>
          <w:lang w:val="en-US"/>
        </w:rPr>
        <w:t>2153</w:t>
      </w:r>
    </w:p>
    <w:p w:rsidR="00DB6BD3" w:rsidRPr="00DB6BD3" w:rsidRDefault="00857718" w:rsidP="00DB13E9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B13E9">
        <w:rPr>
          <w:rFonts w:ascii="Arial" w:eastAsia="Arial Unicode MS" w:hAnsi="Arial" w:cs="Arial"/>
          <w:b/>
          <w:bCs/>
          <w:bdr w:val="nil"/>
          <w:lang w:val="en-US"/>
        </w:rPr>
        <w:t>2 June</w:t>
      </w:r>
      <w:r w:rsidR="00374763">
        <w:rPr>
          <w:rFonts w:ascii="Arial" w:eastAsia="Arial Unicode MS" w:hAnsi="Arial" w:cs="Arial"/>
          <w:b/>
          <w:bCs/>
          <w:bdr w:val="nil"/>
          <w:lang w:val="en-US"/>
        </w:rPr>
        <w:t xml:space="preserve"> 2023</w:t>
      </w:r>
    </w:p>
    <w:p w:rsidR="00DB6BD3" w:rsidRPr="00DB6BD3" w:rsidRDefault="001A28A1" w:rsidP="00DB13E9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</w:t>
      </w:r>
      <w:r w:rsidR="00E62359">
        <w:rPr>
          <w:rFonts w:ascii="Arial" w:eastAsia="Arial Unicode MS" w:hAnsi="Arial" w:cs="Arial"/>
          <w:b/>
          <w:bCs/>
          <w:bdr w:val="nil"/>
          <w:lang w:val="en-US"/>
        </w:rPr>
        <w:t>COP</w:t>
      </w:r>
      <w:r w:rsidR="003C2DB3">
        <w:rPr>
          <w:rFonts w:ascii="Arial" w:eastAsia="Arial Unicode MS" w:hAnsi="Arial" w:cs="Arial"/>
          <w:b/>
          <w:bCs/>
          <w:bdr w:val="nil"/>
          <w:lang w:val="en-US"/>
        </w:rPr>
        <w:t xml:space="preserve"> IQP Number:</w:t>
      </w:r>
      <w:r w:rsidR="003C2DB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C2DB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74763">
        <w:rPr>
          <w:rFonts w:ascii="Arial" w:eastAsia="Arial Unicode MS" w:hAnsi="Arial" w:cs="Arial"/>
          <w:b/>
          <w:bCs/>
          <w:bdr w:val="nil"/>
          <w:lang w:val="en-US"/>
        </w:rPr>
        <w:t>2</w:t>
      </w:r>
      <w:r w:rsidR="001C1F90">
        <w:rPr>
          <w:rFonts w:ascii="Arial" w:eastAsia="Arial Unicode MS" w:hAnsi="Arial" w:cs="Arial"/>
          <w:b/>
          <w:bCs/>
          <w:bdr w:val="nil"/>
          <w:lang w:val="en-US"/>
        </w:rPr>
        <w:t>1</w:t>
      </w:r>
    </w:p>
    <w:p w:rsidR="00DB6BD3" w:rsidRPr="00DB6BD3" w:rsidRDefault="00DB6BD3" w:rsidP="00DB13E9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74D84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74D84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25F7B">
        <w:rPr>
          <w:rFonts w:ascii="Arial" w:eastAsia="Arial Unicode MS" w:hAnsi="Arial" w:cs="Arial"/>
          <w:b/>
          <w:bCs/>
          <w:bdr w:val="nil"/>
          <w:lang w:val="en-US"/>
        </w:rPr>
        <w:t>16 June 2023</w:t>
      </w:r>
    </w:p>
    <w:p w:rsidR="00DB6BD3" w:rsidRPr="00DB6BD3" w:rsidRDefault="00DB6BD3" w:rsidP="00DB13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F9553B" w:rsidP="00A35EAF">
      <w:pPr>
        <w:spacing w:after="120" w:line="36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F9553B">
        <w:rPr>
          <w:rFonts w:ascii="Arial" w:eastAsia="Calibri" w:hAnsi="Arial" w:cs="Arial"/>
          <w:b/>
          <w:lang w:val="af-ZA"/>
        </w:rPr>
        <w:t>Mr K P Sithole (IFP)</w:t>
      </w:r>
      <w:r w:rsidR="001C1F90"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3D4147" w:rsidRPr="003D4147" w:rsidRDefault="000E3532" w:rsidP="00E831B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ascii="Arial" w:eastAsia="Calibri" w:hAnsi="Arial" w:cs="Arial"/>
        </w:rPr>
      </w:pPr>
      <w:r w:rsidRPr="000E3532">
        <w:rPr>
          <w:rFonts w:ascii="Arial" w:eastAsia="Calibri" w:hAnsi="Arial" w:cs="Arial"/>
        </w:rPr>
        <w:t xml:space="preserve">Whether, following the Tourism Budget Vote in 2019, during which a number of recommendations were made to the former minister, such as ensuring that the 2019-2024 Strategic Plans for her department and SA Tourism are anchored on increasing participation of citizens in villages, townships and small towns, as well as explicit programmes and/or projects which prioritise such areas of society, she has found that these recommendations have been achieved; if not, why not; if so, what are the full, relevant details in this regard?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0E3532">
        <w:rPr>
          <w:rFonts w:ascii="Arial" w:eastAsia="Calibri" w:hAnsi="Arial" w:cs="Arial"/>
        </w:rPr>
        <w:t>NW2444E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E62359" w:rsidRDefault="00E62359" w:rsidP="00CB58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Cs/>
          <w:bdr w:val="nil"/>
          <w:lang w:val="en-US"/>
        </w:rPr>
      </w:pPr>
    </w:p>
    <w:p w:rsidR="00F5084E" w:rsidRDefault="00CA7AC8" w:rsidP="00CC0D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142" w:firstLine="142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 xml:space="preserve">I have been informed by the Department that it </w:t>
      </w:r>
      <w:r w:rsidR="00F5084E">
        <w:rPr>
          <w:rFonts w:ascii="Arial" w:eastAsia="Arial Unicode MS" w:hAnsi="Arial" w:cs="Arial"/>
          <w:bCs/>
          <w:bdr w:val="nil"/>
          <w:lang w:val="en-US"/>
        </w:rPr>
        <w:t xml:space="preserve">has </w:t>
      </w:r>
      <w:r w:rsidR="00CC0D8A">
        <w:rPr>
          <w:rFonts w:ascii="Arial" w:eastAsia="Arial Unicode MS" w:hAnsi="Arial" w:cs="Arial"/>
          <w:bCs/>
          <w:bdr w:val="nil"/>
          <w:lang w:val="en-US"/>
        </w:rPr>
        <w:t>p</w:t>
      </w:r>
      <w:r w:rsidR="00F5084E">
        <w:rPr>
          <w:rFonts w:ascii="Arial" w:eastAsia="Arial Unicode MS" w:hAnsi="Arial" w:cs="Arial"/>
          <w:bCs/>
          <w:bdr w:val="nil"/>
          <w:lang w:val="en-US"/>
        </w:rPr>
        <w:t xml:space="preserve">rojects in rural areas, villages, townships and small towns across </w:t>
      </w:r>
      <w:r>
        <w:rPr>
          <w:rFonts w:ascii="Arial" w:eastAsia="Arial Unicode MS" w:hAnsi="Arial" w:cs="Arial"/>
          <w:bCs/>
          <w:bdr w:val="nil"/>
          <w:lang w:val="en-US"/>
        </w:rPr>
        <w:t>all the</w:t>
      </w:r>
      <w:r w:rsidR="00F5084E">
        <w:rPr>
          <w:rFonts w:ascii="Arial" w:eastAsia="Arial Unicode MS" w:hAnsi="Arial" w:cs="Arial"/>
          <w:bCs/>
          <w:bdr w:val="nil"/>
          <w:lang w:val="en-US"/>
        </w:rPr>
        <w:t xml:space="preserve"> line function branches o</w:t>
      </w:r>
      <w:r w:rsidR="00CC0D8A">
        <w:rPr>
          <w:rFonts w:ascii="Arial" w:eastAsia="Arial Unicode MS" w:hAnsi="Arial" w:cs="Arial"/>
          <w:bCs/>
          <w:bdr w:val="nil"/>
          <w:lang w:val="en-US"/>
        </w:rPr>
        <w:t>f</w:t>
      </w:r>
      <w:r w:rsidR="00F5084E">
        <w:rPr>
          <w:rFonts w:ascii="Arial" w:eastAsia="Arial Unicode MS" w:hAnsi="Arial" w:cs="Arial"/>
          <w:bCs/>
          <w:bdr w:val="nil"/>
          <w:lang w:val="en-US"/>
        </w:rPr>
        <w:t xml:space="preserve"> the Department. </w:t>
      </w:r>
      <w:r w:rsidR="00CC0D8A">
        <w:rPr>
          <w:rFonts w:ascii="Arial" w:eastAsia="Arial Unicode MS" w:hAnsi="Arial" w:cs="Arial"/>
          <w:bCs/>
          <w:bdr w:val="nil"/>
          <w:lang w:val="en-US"/>
        </w:rPr>
        <w:t>Projects include</w:t>
      </w:r>
      <w:r w:rsidR="00F5084E">
        <w:rPr>
          <w:rFonts w:ascii="Arial" w:eastAsia="Arial Unicode MS" w:hAnsi="Arial" w:cs="Arial"/>
          <w:bCs/>
          <w:bdr w:val="nil"/>
          <w:lang w:val="en-US"/>
        </w:rPr>
        <w:t xml:space="preserve"> amongst other</w:t>
      </w:r>
      <w:r>
        <w:rPr>
          <w:rFonts w:ascii="Arial" w:eastAsia="Arial Unicode MS" w:hAnsi="Arial" w:cs="Arial"/>
          <w:bCs/>
          <w:bdr w:val="nil"/>
          <w:lang w:val="en-US"/>
        </w:rPr>
        <w:t>s</w:t>
      </w:r>
      <w:r w:rsidR="00F5084E">
        <w:rPr>
          <w:rFonts w:ascii="Arial" w:eastAsia="Arial Unicode MS" w:hAnsi="Arial" w:cs="Arial"/>
          <w:bCs/>
          <w:bdr w:val="nil"/>
          <w:lang w:val="en-US"/>
        </w:rPr>
        <w:t xml:space="preserve">: </w:t>
      </w:r>
    </w:p>
    <w:p w:rsidR="00CC0D8A" w:rsidRDefault="00CC0D8A" w:rsidP="00CC0D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142" w:firstLine="142"/>
        <w:rPr>
          <w:rFonts w:ascii="Arial" w:eastAsia="Arial Unicode MS" w:hAnsi="Arial" w:cs="Arial"/>
          <w:bCs/>
          <w:bdr w:val="nil"/>
          <w:lang w:val="en-US"/>
        </w:rPr>
      </w:pPr>
    </w:p>
    <w:p w:rsidR="00F5084E" w:rsidRDefault="00F5084E" w:rsidP="00CC0D8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>Infrastructure products /development</w:t>
      </w:r>
      <w:r w:rsidR="00CC0D8A">
        <w:rPr>
          <w:rFonts w:ascii="Arial" w:eastAsia="Arial Unicode MS" w:hAnsi="Arial" w:cs="Arial"/>
          <w:bCs/>
          <w:bdr w:val="nil"/>
          <w:lang w:val="en-US"/>
        </w:rPr>
        <w:t>;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 </w:t>
      </w:r>
    </w:p>
    <w:p w:rsidR="00F5084E" w:rsidRDefault="00F5084E" w:rsidP="00CC0D8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>Skills development</w:t>
      </w:r>
      <w:r w:rsidR="00CC0D8A">
        <w:rPr>
          <w:rFonts w:ascii="Arial" w:eastAsia="Arial Unicode MS" w:hAnsi="Arial" w:cs="Arial"/>
          <w:bCs/>
          <w:bdr w:val="nil"/>
          <w:lang w:val="en-US"/>
        </w:rPr>
        <w:t>;</w:t>
      </w:r>
    </w:p>
    <w:p w:rsidR="00F5084E" w:rsidRDefault="00F5084E" w:rsidP="00CC0D8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>Enterprise development</w:t>
      </w:r>
      <w:r w:rsidR="00CC0D8A">
        <w:rPr>
          <w:rFonts w:ascii="Arial" w:eastAsia="Arial Unicode MS" w:hAnsi="Arial" w:cs="Arial"/>
          <w:bCs/>
          <w:bdr w:val="nil"/>
          <w:lang w:val="en-US"/>
        </w:rPr>
        <w:t>;</w:t>
      </w:r>
    </w:p>
    <w:p w:rsidR="00F5084E" w:rsidRDefault="00F5084E" w:rsidP="00CC0D8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>Experience enhancement</w:t>
      </w:r>
      <w:r w:rsidR="00CC0D8A">
        <w:rPr>
          <w:rFonts w:ascii="Arial" w:eastAsia="Arial Unicode MS" w:hAnsi="Arial" w:cs="Arial"/>
          <w:bCs/>
          <w:bdr w:val="nil"/>
          <w:lang w:val="en-US"/>
        </w:rPr>
        <w:t>;</w:t>
      </w:r>
      <w:r w:rsidR="00570B4A">
        <w:rPr>
          <w:rFonts w:ascii="Arial" w:eastAsia="Arial Unicode MS" w:hAnsi="Arial" w:cs="Arial"/>
          <w:bCs/>
          <w:bdr w:val="nil"/>
          <w:lang w:val="en-US"/>
        </w:rPr>
        <w:t xml:space="preserve"> and</w:t>
      </w:r>
    </w:p>
    <w:p w:rsidR="00F5084E" w:rsidRDefault="00CC0D8A" w:rsidP="00CC0D8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>Ma</w:t>
      </w:r>
      <w:r w:rsidR="00F5084E">
        <w:rPr>
          <w:rFonts w:ascii="Arial" w:eastAsia="Arial Unicode MS" w:hAnsi="Arial" w:cs="Arial"/>
          <w:bCs/>
          <w:bdr w:val="nil"/>
          <w:lang w:val="en-US"/>
        </w:rPr>
        <w:t>rket access</w:t>
      </w:r>
      <w:r w:rsidR="00570B4A">
        <w:rPr>
          <w:rFonts w:ascii="Arial" w:eastAsia="Arial Unicode MS" w:hAnsi="Arial" w:cs="Arial"/>
          <w:bCs/>
          <w:bdr w:val="nil"/>
          <w:lang w:val="en-US"/>
        </w:rPr>
        <w:t>.</w:t>
      </w:r>
    </w:p>
    <w:p w:rsidR="00CC0D8A" w:rsidRDefault="00CC0D8A" w:rsidP="00CC0D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Cs/>
          <w:bdr w:val="nil"/>
          <w:lang w:val="en-US"/>
        </w:rPr>
      </w:pPr>
    </w:p>
    <w:p w:rsidR="00CC0D8A" w:rsidRDefault="00CC0D8A" w:rsidP="00CC0D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Cs/>
          <w:bdr w:val="nil"/>
          <w:lang w:val="en-US"/>
        </w:rPr>
      </w:pPr>
    </w:p>
    <w:p w:rsidR="00CC0D8A" w:rsidRDefault="00CC0D8A" w:rsidP="00CA7A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 xml:space="preserve">SA Tourism also has a focus on grading of establishments </w:t>
      </w:r>
      <w:r w:rsidR="00CA7AC8">
        <w:rPr>
          <w:rFonts w:ascii="Arial" w:eastAsia="Arial Unicode MS" w:hAnsi="Arial" w:cs="Arial"/>
          <w:bCs/>
          <w:bdr w:val="nil"/>
          <w:lang w:val="en-US"/>
        </w:rPr>
        <w:t>as well as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 support for bidding and hosting </w:t>
      </w:r>
      <w:r w:rsidR="00940463">
        <w:rPr>
          <w:rFonts w:ascii="Arial" w:eastAsia="Arial Unicode MS" w:hAnsi="Arial" w:cs="Arial"/>
          <w:bCs/>
          <w:bdr w:val="nil"/>
          <w:lang w:val="en-US"/>
        </w:rPr>
        <w:t>of business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 events</w:t>
      </w:r>
      <w:r w:rsidR="00CA7AC8">
        <w:rPr>
          <w:rFonts w:ascii="Arial" w:eastAsia="Arial Unicode MS" w:hAnsi="Arial" w:cs="Arial"/>
          <w:bCs/>
          <w:bdr w:val="nil"/>
          <w:lang w:val="en-US"/>
        </w:rPr>
        <w:t xml:space="preserve"> in rural areas, villages, townships and small towns in our country.</w:t>
      </w:r>
    </w:p>
    <w:p w:rsidR="00CC0D8A" w:rsidRPr="00CC0D8A" w:rsidRDefault="00CC0D8A" w:rsidP="00CC0D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bdr w:val="nil"/>
          <w:lang w:val="en-US"/>
        </w:rPr>
      </w:pPr>
    </w:p>
    <w:p w:rsidR="00F5084E" w:rsidRPr="00F5084E" w:rsidRDefault="00F5084E" w:rsidP="00F5084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bdr w:val="nil"/>
          <w:lang w:val="en-US"/>
        </w:rPr>
      </w:pPr>
    </w:p>
    <w:sectPr w:rsidR="00F5084E" w:rsidRPr="00F5084E" w:rsidSect="00973D8A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418" w:header="567" w:footer="352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64" w:rsidRDefault="00EF3864">
      <w:pPr>
        <w:spacing w:after="0" w:line="240" w:lineRule="auto"/>
      </w:pPr>
      <w:r>
        <w:separator/>
      </w:r>
    </w:p>
  </w:endnote>
  <w:endnote w:type="continuationSeparator" w:id="0">
    <w:p w:rsidR="00EF3864" w:rsidRDefault="00E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9592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060" w:rsidRDefault="00734060" w:rsidP="00734060">
        <w:pPr>
          <w:pStyle w:val="Footer"/>
          <w:jc w:val="center"/>
        </w:pPr>
      </w:p>
      <w:p w:rsidR="00734060" w:rsidRDefault="0058474B" w:rsidP="00734060">
        <w:pPr>
          <w:pStyle w:val="Footer"/>
          <w:jc w:val="right"/>
          <w:rPr>
            <w:noProof/>
          </w:rPr>
        </w:pPr>
      </w:p>
    </w:sdtContent>
  </w:sdt>
  <w:p w:rsidR="00734060" w:rsidRDefault="007340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8343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057346925"/>
          <w:docPartObj>
            <w:docPartGallery w:val="Page Numbers (Top of Page)"/>
            <w:docPartUnique/>
          </w:docPartObj>
        </w:sdtPr>
        <w:sdtContent>
          <w:p w:rsidR="00734060" w:rsidRPr="00973D8A" w:rsidRDefault="00F9553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215</w:t>
            </w:r>
            <w:r w:rsidR="000E3532">
              <w:rPr>
                <w:rFonts w:ascii="Arial Narrow" w:hAnsi="Arial Narrow"/>
                <w:sz w:val="20"/>
                <w:szCs w:val="20"/>
              </w:rPr>
              <w:t>3 (NW2444</w:t>
            </w:r>
            <w:r w:rsidR="00973D8A" w:rsidRPr="006E6052">
              <w:rPr>
                <w:rFonts w:ascii="Arial Narrow" w:hAnsi="Arial Narrow"/>
                <w:sz w:val="20"/>
                <w:szCs w:val="20"/>
              </w:rPr>
              <w:t>E)</w:t>
            </w:r>
            <w:r w:rsidR="00973D8A" w:rsidRPr="006E6052">
              <w:rPr>
                <w:rFonts w:ascii="Arial Narrow" w:hAnsi="Arial Narrow"/>
                <w:sz w:val="20"/>
                <w:szCs w:val="20"/>
              </w:rPr>
              <w:tab/>
            </w:r>
            <w:r w:rsidR="00734060" w:rsidRPr="006E6052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58474B" w:rsidRPr="006E605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734060" w:rsidRPr="006E6052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="0058474B" w:rsidRPr="006E605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F386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58474B" w:rsidRPr="006E605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734060" w:rsidRPr="006E6052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58474B" w:rsidRPr="006E605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734060" w:rsidRPr="006E6052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="0058474B" w:rsidRPr="006E605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F386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58474B" w:rsidRPr="006E605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11126" w:rsidRPr="00013AC6" w:rsidRDefault="00E11126" w:rsidP="00E1112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9606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34060" w:rsidRDefault="00734060">
            <w:pPr>
              <w:pStyle w:val="Footer"/>
              <w:jc w:val="right"/>
            </w:pPr>
            <w:r>
              <w:t xml:space="preserve">Page </w:t>
            </w:r>
            <w:r w:rsidR="00584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8474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847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84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8474B">
              <w:rPr>
                <w:b/>
                <w:bCs/>
                <w:sz w:val="24"/>
                <w:szCs w:val="24"/>
              </w:rPr>
              <w:fldChar w:fldCharType="separate"/>
            </w:r>
            <w:r w:rsidR="00CA7AC8">
              <w:rPr>
                <w:b/>
                <w:bCs/>
                <w:noProof/>
              </w:rPr>
              <w:t>1</w:t>
            </w:r>
            <w:r w:rsidR="005847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1126" w:rsidRDefault="00E11126">
    <w:pPr>
      <w:pStyle w:val="Footer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64" w:rsidRDefault="00EF3864">
      <w:pPr>
        <w:spacing w:after="0" w:line="240" w:lineRule="auto"/>
      </w:pPr>
      <w:r>
        <w:separator/>
      </w:r>
    </w:p>
  </w:footnote>
  <w:footnote w:type="continuationSeparator" w:id="0">
    <w:p w:rsidR="00EF3864" w:rsidRDefault="00E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56F"/>
    <w:multiLevelType w:val="hybridMultilevel"/>
    <w:tmpl w:val="614067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128"/>
    <w:multiLevelType w:val="hybridMultilevel"/>
    <w:tmpl w:val="0F661DD8"/>
    <w:lvl w:ilvl="0" w:tplc="C3148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26AC"/>
    <w:multiLevelType w:val="hybridMultilevel"/>
    <w:tmpl w:val="B3ECF8AE"/>
    <w:lvl w:ilvl="0" w:tplc="C83A0D22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4A16821E" w:tentative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3F6C99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7812E1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ED2069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8116C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DE3666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383A67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E48C6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4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4223E"/>
    <w:multiLevelType w:val="hybridMultilevel"/>
    <w:tmpl w:val="9A80C9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32F62"/>
    <w:multiLevelType w:val="hybridMultilevel"/>
    <w:tmpl w:val="979016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C77DD"/>
    <w:multiLevelType w:val="hybridMultilevel"/>
    <w:tmpl w:val="18B65844"/>
    <w:lvl w:ilvl="0" w:tplc="0CF094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54B4E"/>
    <w:multiLevelType w:val="hybridMultilevel"/>
    <w:tmpl w:val="21A89620"/>
    <w:lvl w:ilvl="0" w:tplc="AC164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B5418"/>
    <w:multiLevelType w:val="hybridMultilevel"/>
    <w:tmpl w:val="AD92502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CE19B4"/>
    <w:multiLevelType w:val="hybridMultilevel"/>
    <w:tmpl w:val="21A89620"/>
    <w:lvl w:ilvl="0" w:tplc="AC164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9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53C2C"/>
    <w:multiLevelType w:val="hybridMultilevel"/>
    <w:tmpl w:val="2594297E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9793E"/>
    <w:multiLevelType w:val="hybridMultilevel"/>
    <w:tmpl w:val="21A89620"/>
    <w:lvl w:ilvl="0" w:tplc="AC164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1598A"/>
    <w:multiLevelType w:val="hybridMultilevel"/>
    <w:tmpl w:val="A0709252"/>
    <w:lvl w:ilvl="0" w:tplc="C2A6D8B0">
      <w:start w:val="1"/>
      <w:numFmt w:val="bullet"/>
      <w:lvlText w:val="-"/>
      <w:lvlJc w:val="left"/>
      <w:pPr>
        <w:tabs>
          <w:tab w:val="num" w:pos="-1069"/>
        </w:tabs>
        <w:ind w:left="-1069" w:hanging="360"/>
      </w:pPr>
      <w:rPr>
        <w:rFonts w:ascii="Times New Roman" w:hAnsi="Times New Roman" w:hint="default"/>
      </w:rPr>
    </w:lvl>
    <w:lvl w:ilvl="1" w:tplc="77F8D09A" w:tentative="1">
      <w:start w:val="1"/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Times New Roman" w:hAnsi="Times New Roman" w:hint="default"/>
      </w:rPr>
    </w:lvl>
    <w:lvl w:ilvl="2" w:tplc="3198030C" w:tentative="1">
      <w:start w:val="1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hAnsi="Times New Roman" w:hint="default"/>
      </w:rPr>
    </w:lvl>
    <w:lvl w:ilvl="3" w:tplc="3C9CB8B4" w:tentative="1">
      <w:start w:val="1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ascii="Times New Roman" w:hAnsi="Times New Roman" w:hint="default"/>
      </w:rPr>
    </w:lvl>
    <w:lvl w:ilvl="4" w:tplc="4502BE20" w:tentative="1">
      <w:start w:val="1"/>
      <w:numFmt w:val="bullet"/>
      <w:lvlText w:val="-"/>
      <w:lvlJc w:val="left"/>
      <w:pPr>
        <w:tabs>
          <w:tab w:val="num" w:pos="1811"/>
        </w:tabs>
        <w:ind w:left="1811" w:hanging="360"/>
      </w:pPr>
      <w:rPr>
        <w:rFonts w:ascii="Times New Roman" w:hAnsi="Times New Roman" w:hint="default"/>
      </w:rPr>
    </w:lvl>
    <w:lvl w:ilvl="5" w:tplc="835AA368" w:tentative="1">
      <w:start w:val="1"/>
      <w:numFmt w:val="bullet"/>
      <w:lvlText w:val="-"/>
      <w:lvlJc w:val="left"/>
      <w:pPr>
        <w:tabs>
          <w:tab w:val="num" w:pos="2531"/>
        </w:tabs>
        <w:ind w:left="2531" w:hanging="360"/>
      </w:pPr>
      <w:rPr>
        <w:rFonts w:ascii="Times New Roman" w:hAnsi="Times New Roman" w:hint="default"/>
      </w:rPr>
    </w:lvl>
    <w:lvl w:ilvl="6" w:tplc="71E6E6B4" w:tentative="1">
      <w:start w:val="1"/>
      <w:numFmt w:val="bullet"/>
      <w:lvlText w:val="-"/>
      <w:lvlJc w:val="left"/>
      <w:pPr>
        <w:tabs>
          <w:tab w:val="num" w:pos="3251"/>
        </w:tabs>
        <w:ind w:left="3251" w:hanging="360"/>
      </w:pPr>
      <w:rPr>
        <w:rFonts w:ascii="Times New Roman" w:hAnsi="Times New Roman" w:hint="default"/>
      </w:rPr>
    </w:lvl>
    <w:lvl w:ilvl="7" w:tplc="0890BCF6" w:tentative="1">
      <w:start w:val="1"/>
      <w:numFmt w:val="bullet"/>
      <w:lvlText w:val="-"/>
      <w:lvlJc w:val="left"/>
      <w:pPr>
        <w:tabs>
          <w:tab w:val="num" w:pos="3971"/>
        </w:tabs>
        <w:ind w:left="3971" w:hanging="360"/>
      </w:pPr>
      <w:rPr>
        <w:rFonts w:ascii="Times New Roman" w:hAnsi="Times New Roman" w:hint="default"/>
      </w:rPr>
    </w:lvl>
    <w:lvl w:ilvl="8" w:tplc="9BD4A334" w:tentative="1">
      <w:start w:val="1"/>
      <w:numFmt w:val="bullet"/>
      <w:lvlText w:val="-"/>
      <w:lvlJc w:val="left"/>
      <w:pPr>
        <w:tabs>
          <w:tab w:val="num" w:pos="4691"/>
        </w:tabs>
        <w:ind w:left="4691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15"/>
  </w:num>
  <w:num w:numId="5">
    <w:abstractNumId w:val="17"/>
  </w:num>
  <w:num w:numId="6">
    <w:abstractNumId w:val="9"/>
  </w:num>
  <w:num w:numId="7">
    <w:abstractNumId w:val="18"/>
  </w:num>
  <w:num w:numId="8">
    <w:abstractNumId w:val="10"/>
  </w:num>
  <w:num w:numId="9">
    <w:abstractNumId w:val="16"/>
  </w:num>
  <w:num w:numId="10">
    <w:abstractNumId w:val="20"/>
  </w:num>
  <w:num w:numId="11">
    <w:abstractNumId w:val="4"/>
  </w:num>
  <w:num w:numId="12">
    <w:abstractNumId w:val="24"/>
  </w:num>
  <w:num w:numId="13">
    <w:abstractNumId w:val="7"/>
  </w:num>
  <w:num w:numId="14">
    <w:abstractNumId w:val="0"/>
  </w:num>
  <w:num w:numId="15">
    <w:abstractNumId w:val="2"/>
  </w:num>
  <w:num w:numId="16">
    <w:abstractNumId w:val="11"/>
  </w:num>
  <w:num w:numId="17">
    <w:abstractNumId w:val="23"/>
  </w:num>
  <w:num w:numId="18">
    <w:abstractNumId w:val="14"/>
  </w:num>
  <w:num w:numId="19">
    <w:abstractNumId w:val="12"/>
  </w:num>
  <w:num w:numId="20">
    <w:abstractNumId w:val="13"/>
  </w:num>
  <w:num w:numId="21">
    <w:abstractNumId w:val="25"/>
  </w:num>
  <w:num w:numId="22">
    <w:abstractNumId w:val="3"/>
  </w:num>
  <w:num w:numId="23">
    <w:abstractNumId w:val="5"/>
  </w:num>
  <w:num w:numId="24">
    <w:abstractNumId w:val="21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0380D"/>
    <w:rsid w:val="00047D27"/>
    <w:rsid w:val="00076CE0"/>
    <w:rsid w:val="000857D8"/>
    <w:rsid w:val="00096250"/>
    <w:rsid w:val="000A3184"/>
    <w:rsid w:val="000E3532"/>
    <w:rsid w:val="000E3E94"/>
    <w:rsid w:val="000F1151"/>
    <w:rsid w:val="001059FF"/>
    <w:rsid w:val="00125F7B"/>
    <w:rsid w:val="0012752A"/>
    <w:rsid w:val="00141A6F"/>
    <w:rsid w:val="00141D1C"/>
    <w:rsid w:val="00151D19"/>
    <w:rsid w:val="00193F9C"/>
    <w:rsid w:val="00195809"/>
    <w:rsid w:val="001A28A1"/>
    <w:rsid w:val="001B2BE2"/>
    <w:rsid w:val="001C1F90"/>
    <w:rsid w:val="001C7E21"/>
    <w:rsid w:val="001E4120"/>
    <w:rsid w:val="001F2B80"/>
    <w:rsid w:val="002245E3"/>
    <w:rsid w:val="00234BB4"/>
    <w:rsid w:val="00280EC5"/>
    <w:rsid w:val="002C461C"/>
    <w:rsid w:val="002D3423"/>
    <w:rsid w:val="003032AF"/>
    <w:rsid w:val="0035411E"/>
    <w:rsid w:val="00374763"/>
    <w:rsid w:val="00374D84"/>
    <w:rsid w:val="003B3F96"/>
    <w:rsid w:val="003C2DB3"/>
    <w:rsid w:val="003D4147"/>
    <w:rsid w:val="003D7F28"/>
    <w:rsid w:val="003E6B93"/>
    <w:rsid w:val="00460770"/>
    <w:rsid w:val="00490A93"/>
    <w:rsid w:val="004A5358"/>
    <w:rsid w:val="004C4166"/>
    <w:rsid w:val="004D7099"/>
    <w:rsid w:val="004F2C4A"/>
    <w:rsid w:val="004F54C9"/>
    <w:rsid w:val="00532CD2"/>
    <w:rsid w:val="00547480"/>
    <w:rsid w:val="00551166"/>
    <w:rsid w:val="00570B4A"/>
    <w:rsid w:val="0058474B"/>
    <w:rsid w:val="005B05C5"/>
    <w:rsid w:val="005B308A"/>
    <w:rsid w:val="005C74EC"/>
    <w:rsid w:val="005F1119"/>
    <w:rsid w:val="006010A3"/>
    <w:rsid w:val="006073C2"/>
    <w:rsid w:val="00615126"/>
    <w:rsid w:val="0061799C"/>
    <w:rsid w:val="006335F8"/>
    <w:rsid w:val="00686561"/>
    <w:rsid w:val="006A6231"/>
    <w:rsid w:val="006B20E2"/>
    <w:rsid w:val="006E046A"/>
    <w:rsid w:val="006E6052"/>
    <w:rsid w:val="0072306B"/>
    <w:rsid w:val="00734060"/>
    <w:rsid w:val="007345DF"/>
    <w:rsid w:val="00765093"/>
    <w:rsid w:val="00777955"/>
    <w:rsid w:val="00790E90"/>
    <w:rsid w:val="007A257C"/>
    <w:rsid w:val="00803FF4"/>
    <w:rsid w:val="00807DBA"/>
    <w:rsid w:val="00810D60"/>
    <w:rsid w:val="008137D4"/>
    <w:rsid w:val="00857718"/>
    <w:rsid w:val="008878D8"/>
    <w:rsid w:val="008A1044"/>
    <w:rsid w:val="008C442B"/>
    <w:rsid w:val="00940432"/>
    <w:rsid w:val="00940463"/>
    <w:rsid w:val="009413A3"/>
    <w:rsid w:val="00950663"/>
    <w:rsid w:val="00973D8A"/>
    <w:rsid w:val="00977B49"/>
    <w:rsid w:val="009849DC"/>
    <w:rsid w:val="009863F2"/>
    <w:rsid w:val="009918BF"/>
    <w:rsid w:val="009945BD"/>
    <w:rsid w:val="009A63D9"/>
    <w:rsid w:val="009C7F32"/>
    <w:rsid w:val="00A35EAF"/>
    <w:rsid w:val="00A96F2D"/>
    <w:rsid w:val="00A9792C"/>
    <w:rsid w:val="00AA5F57"/>
    <w:rsid w:val="00AD3E9F"/>
    <w:rsid w:val="00B01154"/>
    <w:rsid w:val="00B14113"/>
    <w:rsid w:val="00B24E20"/>
    <w:rsid w:val="00BA7422"/>
    <w:rsid w:val="00BF1E63"/>
    <w:rsid w:val="00C03FFF"/>
    <w:rsid w:val="00C809F5"/>
    <w:rsid w:val="00CA7AC8"/>
    <w:rsid w:val="00CB58D1"/>
    <w:rsid w:val="00CC0D8A"/>
    <w:rsid w:val="00CE0094"/>
    <w:rsid w:val="00CE1CD0"/>
    <w:rsid w:val="00CE637C"/>
    <w:rsid w:val="00D319C1"/>
    <w:rsid w:val="00D350AE"/>
    <w:rsid w:val="00D44311"/>
    <w:rsid w:val="00D47B6A"/>
    <w:rsid w:val="00D9442B"/>
    <w:rsid w:val="00DA6EE7"/>
    <w:rsid w:val="00DB13E9"/>
    <w:rsid w:val="00DB6BD3"/>
    <w:rsid w:val="00DC0540"/>
    <w:rsid w:val="00DC1973"/>
    <w:rsid w:val="00DD3F26"/>
    <w:rsid w:val="00DE4655"/>
    <w:rsid w:val="00E03CDF"/>
    <w:rsid w:val="00E11126"/>
    <w:rsid w:val="00E21D7B"/>
    <w:rsid w:val="00E57333"/>
    <w:rsid w:val="00E62359"/>
    <w:rsid w:val="00E665D2"/>
    <w:rsid w:val="00E831B1"/>
    <w:rsid w:val="00EA07CC"/>
    <w:rsid w:val="00EB3C3E"/>
    <w:rsid w:val="00EF3864"/>
    <w:rsid w:val="00F37A82"/>
    <w:rsid w:val="00F5084E"/>
    <w:rsid w:val="00F51F48"/>
    <w:rsid w:val="00F9553B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F3DE-7944-429E-A4A8-32B28419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2023-06-16T23:33:00Z</cp:lastPrinted>
  <dcterms:created xsi:type="dcterms:W3CDTF">2023-07-03T11:35:00Z</dcterms:created>
  <dcterms:modified xsi:type="dcterms:W3CDTF">2023-07-03T11:35:00Z</dcterms:modified>
</cp:coreProperties>
</file>