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9" w:rsidRPr="00B56080" w:rsidRDefault="00F77FD5" w:rsidP="00967D32">
      <w:pPr>
        <w:ind w:left="-567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val="single"/>
          <w:lang w:val="en-ZA" w:eastAsia="en-ZA"/>
        </w:rPr>
        <w:drawing>
          <wp:inline distT="0" distB="0" distL="0" distR="0">
            <wp:extent cx="2273935" cy="798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54A8">
        <w:rPr>
          <w:rFonts w:ascii="Arial" w:eastAsia="Arial Unicode MS" w:hAnsi="Arial" w:cs="Arial"/>
          <w:b/>
          <w:color w:val="000000"/>
          <w:u w:val="single"/>
        </w:rPr>
        <w:t>_____________</w:t>
      </w: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7A60B1" w:rsidRPr="00B56080" w:rsidRDefault="007A60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C54A8" w:rsidRDefault="00FC54A8" w:rsidP="00FC54A8">
      <w:pPr>
        <w:spacing w:line="360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C276B5" w:rsidRDefault="00146CB1" w:rsidP="00FC54A8">
      <w:pPr>
        <w:spacing w:line="360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C276B5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C276B5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Pr="00C276B5" w:rsidRDefault="000D0ADE" w:rsidP="00FC54A8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BA59C3" w:rsidRDefault="00FC54A8" w:rsidP="00FC54A8">
      <w:pPr>
        <w:spacing w:line="36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QUESTION FOR </w:t>
      </w:r>
      <w:r w:rsidR="00010DA4" w:rsidRPr="00BA59C3">
        <w:rPr>
          <w:rFonts w:ascii="Arial" w:eastAsia="Arial Unicode MS" w:hAnsi="Arial" w:cs="Arial"/>
          <w:b/>
          <w:color w:val="000000"/>
          <w:u w:color="000000"/>
        </w:rPr>
        <w:t xml:space="preserve">WRITTEN </w:t>
      </w:r>
      <w:r w:rsidR="004D7631" w:rsidRPr="00BA59C3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FC54A8" w:rsidRDefault="00FC54A8" w:rsidP="00FC54A8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010DA4" w:rsidRPr="00BA59C3" w:rsidRDefault="004D7631" w:rsidP="00FC54A8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BA59C3">
        <w:rPr>
          <w:rFonts w:ascii="Arial" w:eastAsia="Arial Unicode MS" w:hAnsi="Arial" w:cs="Arial"/>
          <w:b/>
          <w:u w:color="000000"/>
        </w:rPr>
        <w:t>QUESTION</w:t>
      </w:r>
      <w:r w:rsidR="00BC1EC2" w:rsidRPr="00BA59C3">
        <w:rPr>
          <w:rFonts w:ascii="Arial" w:eastAsia="Arial Unicode MS" w:hAnsi="Arial" w:cs="Arial"/>
          <w:b/>
          <w:u w:color="000000"/>
        </w:rPr>
        <w:t xml:space="preserve"> </w:t>
      </w:r>
      <w:r w:rsidR="00FC54A8">
        <w:rPr>
          <w:rFonts w:ascii="Arial" w:eastAsia="Arial Unicode MS" w:hAnsi="Arial" w:cs="Arial"/>
          <w:b/>
          <w:u w:color="000000"/>
        </w:rPr>
        <w:t xml:space="preserve">NO. </w:t>
      </w:r>
      <w:r w:rsidR="00DC1667" w:rsidRPr="00BA59C3">
        <w:rPr>
          <w:rFonts w:ascii="Arial" w:eastAsia="Arial Unicode MS" w:hAnsi="Arial" w:cs="Arial"/>
          <w:b/>
          <w:u w:color="000000"/>
        </w:rPr>
        <w:t>2151</w:t>
      </w:r>
    </w:p>
    <w:p w:rsidR="002B15AA" w:rsidRPr="00BA59C3" w:rsidRDefault="00C3121C" w:rsidP="008B676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BA59C3">
        <w:rPr>
          <w:rFonts w:ascii="Arial" w:hAnsi="Arial" w:cs="Arial"/>
          <w:b/>
          <w:lang w:val="en-GB"/>
        </w:rPr>
        <w:t xml:space="preserve">Mr M J Cuthbert (DA) to ask the Minister of </w:t>
      </w:r>
      <w:r w:rsidR="00FC54A8">
        <w:rPr>
          <w:rFonts w:ascii="Arial" w:hAnsi="Arial" w:cs="Arial"/>
          <w:b/>
          <w:lang w:val="en-GB"/>
        </w:rPr>
        <w:t>Trade, Industry and Competition</w:t>
      </w:r>
      <w:r w:rsidR="002B15AA" w:rsidRPr="00BA59C3">
        <w:rPr>
          <w:rFonts w:ascii="Arial" w:hAnsi="Arial" w:cs="Arial"/>
          <w:b/>
        </w:rPr>
        <w:fldChar w:fldCharType="begin"/>
      </w:r>
      <w:r w:rsidR="002B15AA" w:rsidRPr="00BA59C3">
        <w:rPr>
          <w:rFonts w:ascii="Arial" w:hAnsi="Arial" w:cs="Arial"/>
        </w:rPr>
        <w:instrText xml:space="preserve"> XE "</w:instrText>
      </w:r>
      <w:r w:rsidR="002B15AA" w:rsidRPr="00BA59C3">
        <w:rPr>
          <w:rFonts w:ascii="Arial" w:hAnsi="Arial" w:cs="Arial"/>
          <w:b/>
        </w:rPr>
        <w:instrText>Trade, Industry and Competition</w:instrText>
      </w:r>
      <w:r w:rsidR="002B15AA" w:rsidRPr="00BA59C3">
        <w:rPr>
          <w:rFonts w:ascii="Arial" w:hAnsi="Arial" w:cs="Arial"/>
        </w:rPr>
        <w:instrText xml:space="preserve">" </w:instrText>
      </w:r>
      <w:r w:rsidR="002B15AA" w:rsidRPr="00BA59C3">
        <w:rPr>
          <w:rFonts w:ascii="Arial" w:hAnsi="Arial" w:cs="Arial"/>
          <w:b/>
        </w:rPr>
        <w:fldChar w:fldCharType="end"/>
      </w:r>
      <w:r w:rsidR="002B15AA" w:rsidRPr="00BA59C3">
        <w:rPr>
          <w:rFonts w:ascii="Arial" w:hAnsi="Arial" w:cs="Arial"/>
          <w:b/>
        </w:rPr>
        <w:t xml:space="preserve">: </w:t>
      </w:r>
    </w:p>
    <w:p w:rsidR="00291F90" w:rsidRPr="00BA59C3" w:rsidRDefault="00291F90" w:rsidP="0065038C">
      <w:pPr>
        <w:numPr>
          <w:ilvl w:val="0"/>
          <w:numId w:val="41"/>
        </w:numPr>
        <w:spacing w:line="360" w:lineRule="auto"/>
        <w:ind w:left="573" w:hanging="573"/>
        <w:jc w:val="both"/>
        <w:rPr>
          <w:rFonts w:ascii="Arial" w:hAnsi="Arial" w:cs="Arial"/>
        </w:rPr>
      </w:pPr>
      <w:r w:rsidRPr="00BA59C3">
        <w:rPr>
          <w:rFonts w:ascii="Arial" w:hAnsi="Arial" w:cs="Arial"/>
        </w:rPr>
        <w:t>Whether he will furnish Mr M Cuthbert with a list of official overseas trips that a certain person (name furnished) has taken during her tenure at his department, including the (a) cost, (b) destination and (c) purpose of each trip; if not, what is the position in this regard; if so,</w:t>
      </w:r>
    </w:p>
    <w:p w:rsidR="00291F90" w:rsidRPr="00BA59C3" w:rsidRDefault="00CF6478" w:rsidP="0065038C">
      <w:pPr>
        <w:spacing w:line="360" w:lineRule="auto"/>
        <w:ind w:left="573" w:hanging="573"/>
        <w:jc w:val="both"/>
        <w:rPr>
          <w:rFonts w:ascii="Arial" w:hAnsi="Arial" w:cs="Arial"/>
        </w:rPr>
      </w:pPr>
      <w:r w:rsidRPr="00BA59C3">
        <w:rPr>
          <w:rFonts w:ascii="Arial" w:hAnsi="Arial" w:cs="Arial"/>
        </w:rPr>
        <w:t xml:space="preserve">2)  </w:t>
      </w:r>
      <w:r w:rsidR="00967D32">
        <w:rPr>
          <w:rFonts w:ascii="Arial" w:hAnsi="Arial" w:cs="Arial"/>
        </w:rPr>
        <w:tab/>
      </w:r>
      <w:r w:rsidR="00291F90" w:rsidRPr="00BA59C3">
        <w:rPr>
          <w:rFonts w:ascii="Arial" w:hAnsi="Arial" w:cs="Arial"/>
        </w:rPr>
        <w:t xml:space="preserve">whether the specified person ever received any gifts from Ithuba; if not, what is the position in this regard; if so, </w:t>
      </w:r>
    </w:p>
    <w:p w:rsidR="00291F90" w:rsidRPr="00842734" w:rsidRDefault="00CF6478" w:rsidP="0065038C">
      <w:pPr>
        <w:spacing w:line="360" w:lineRule="auto"/>
        <w:ind w:left="573" w:hanging="573"/>
        <w:jc w:val="both"/>
      </w:pPr>
      <w:r w:rsidRPr="00BA59C3">
        <w:rPr>
          <w:rFonts w:ascii="Arial" w:hAnsi="Arial" w:cs="Arial"/>
        </w:rPr>
        <w:t>3)</w:t>
      </w:r>
      <w:r w:rsidRPr="00BA59C3">
        <w:rPr>
          <w:rFonts w:ascii="Arial" w:hAnsi="Arial" w:cs="Arial"/>
        </w:rPr>
        <w:tab/>
      </w:r>
      <w:r w:rsidR="00291F90" w:rsidRPr="00BA59C3">
        <w:rPr>
          <w:rFonts w:ascii="Arial" w:hAnsi="Arial" w:cs="Arial"/>
        </w:rPr>
        <w:t xml:space="preserve">whether the gifts </w:t>
      </w:r>
      <w:r w:rsidR="00291F90" w:rsidRPr="00BA59C3">
        <w:rPr>
          <w:rFonts w:ascii="Arial" w:eastAsia="Calibri" w:hAnsi="Arial" w:cs="Arial"/>
          <w:bCs/>
          <w:lang w:val="en-GB"/>
        </w:rPr>
        <w:t>were</w:t>
      </w:r>
      <w:r w:rsidR="00291F90" w:rsidRPr="00BA59C3">
        <w:rPr>
          <w:rFonts w:ascii="Arial" w:hAnsi="Arial" w:cs="Arial"/>
        </w:rPr>
        <w:t xml:space="preserve"> declared to his department; if not, why not; if so, what are the relevant details?</w:t>
      </w:r>
      <w:r w:rsidR="00967D32">
        <w:rPr>
          <w:rFonts w:ascii="Arial" w:hAnsi="Arial" w:cs="Arial"/>
        </w:rPr>
        <w:t xml:space="preserve">   [</w:t>
      </w:r>
      <w:r w:rsidR="00291F90" w:rsidRPr="00842734">
        <w:rPr>
          <w:rFonts w:ascii="Arial" w:hAnsi="Arial" w:cs="Arial"/>
        </w:rPr>
        <w:t>NW2716E</w:t>
      </w:r>
      <w:r w:rsidR="00967D32">
        <w:rPr>
          <w:rFonts w:ascii="Arial" w:hAnsi="Arial" w:cs="Arial"/>
        </w:rPr>
        <w:t>]</w:t>
      </w:r>
    </w:p>
    <w:p w:rsidR="00986245" w:rsidRPr="00842734" w:rsidRDefault="00986245" w:rsidP="00986245">
      <w:pPr>
        <w:spacing w:before="100" w:beforeAutospacing="1" w:after="100" w:afterAutospacing="1"/>
        <w:ind w:left="720" w:hanging="6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REPLY</w:t>
      </w:r>
    </w:p>
    <w:p w:rsidR="00986245" w:rsidRDefault="00986245" w:rsidP="00986245">
      <w:pPr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val="en-ZA"/>
        </w:rPr>
        <w:t>I am advised that according</w:t>
      </w:r>
      <w:r>
        <w:rPr>
          <w:rFonts w:ascii="Arial" w:hAnsi="Arial" w:cs="Arial"/>
        </w:rPr>
        <w:t xml:space="preserve"> to the Department of Trade, Industry and Competition (</w:t>
      </w:r>
      <w:r w:rsidRPr="0065038C">
        <w:rPr>
          <w:rFonts w:ascii="Arial" w:hAnsi="Arial" w:cs="Arial"/>
          <w:b/>
        </w:rPr>
        <w:t>the dtic</w:t>
      </w:r>
      <w:r>
        <w:rPr>
          <w:rFonts w:ascii="Arial" w:hAnsi="Arial" w:cs="Arial"/>
        </w:rPr>
        <w:t>)</w:t>
      </w:r>
      <w:r w:rsidRPr="00DF587A">
        <w:rPr>
          <w:rFonts w:ascii="Arial" w:hAnsi="Arial" w:cs="Arial"/>
        </w:rPr>
        <w:t xml:space="preserve"> records</w:t>
      </w:r>
      <w:r>
        <w:rPr>
          <w:rFonts w:ascii="Arial" w:hAnsi="Arial" w:cs="Arial"/>
        </w:rPr>
        <w:t>,</w:t>
      </w:r>
      <w:r w:rsidRPr="00DF587A">
        <w:rPr>
          <w:rFonts w:ascii="Arial" w:hAnsi="Arial" w:cs="Arial"/>
        </w:rPr>
        <w:t xml:space="preserve"> the specified person travelled overseas as detailed below</w:t>
      </w:r>
      <w:r>
        <w:rPr>
          <w:rFonts w:ascii="Arial" w:hAnsi="Arial" w:cs="Arial"/>
        </w:rPr>
        <w:t xml:space="preserve"> and that all trips</w:t>
      </w:r>
      <w:r w:rsidRPr="00DF5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undertaken </w:t>
      </w:r>
      <w:r w:rsidRPr="00DF587A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DF587A">
        <w:rPr>
          <w:rFonts w:ascii="Arial" w:hAnsi="Arial" w:cs="Arial"/>
        </w:rPr>
        <w:t xml:space="preserve"> aligned to the functions for which the official is responsible and </w:t>
      </w:r>
      <w:r>
        <w:rPr>
          <w:rFonts w:ascii="Arial" w:hAnsi="Arial" w:cs="Arial"/>
        </w:rPr>
        <w:t>were</w:t>
      </w:r>
      <w:r w:rsidRPr="00DF587A">
        <w:rPr>
          <w:rFonts w:ascii="Arial" w:hAnsi="Arial" w:cs="Arial"/>
        </w:rPr>
        <w:t xml:space="preserve"> duly authorised by the delegated authority.</w:t>
      </w:r>
    </w:p>
    <w:p w:rsidR="00986245" w:rsidRPr="00DF587A" w:rsidRDefault="00986245" w:rsidP="00986245">
      <w:pPr>
        <w:spacing w:line="360" w:lineRule="auto"/>
        <w:ind w:left="567"/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932"/>
        <w:gridCol w:w="1417"/>
        <w:gridCol w:w="1701"/>
        <w:gridCol w:w="3969"/>
      </w:tblGrid>
      <w:tr w:rsidR="00986245" w:rsidTr="003D5A9E">
        <w:trPr>
          <w:trHeight w:val="233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842734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42734">
              <w:rPr>
                <w:rFonts w:ascii="Arial" w:hAnsi="Arial" w:cs="Arial"/>
                <w:b/>
                <w:bCs/>
                <w:color w:val="000000"/>
              </w:rPr>
              <w:t>Destination (b)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42734">
              <w:rPr>
                <w:rFonts w:ascii="Arial" w:hAnsi="Arial" w:cs="Arial"/>
                <w:b/>
                <w:bCs/>
                <w:color w:val="000000"/>
              </w:rPr>
              <w:t>Cost (a)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in Rand (R)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42734">
              <w:rPr>
                <w:rFonts w:ascii="Arial" w:hAnsi="Arial" w:cs="Arial"/>
                <w:b/>
                <w:bCs/>
                <w:color w:val="000000"/>
              </w:rPr>
              <w:t>Purpose of each trip (c)</w:t>
            </w:r>
          </w:p>
        </w:tc>
      </w:tr>
      <w:tr w:rsidR="00986245" w:rsidTr="003D5A9E">
        <w:trPr>
          <w:trHeight w:val="690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DF587A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Boston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 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73 727,00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DF587A" w:rsidRDefault="00986245" w:rsidP="003D5A9E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842734">
              <w:rPr>
                <w:rFonts w:ascii="Arial" w:hAnsi="Arial" w:cs="Arial"/>
                <w:color w:val="000000"/>
              </w:rPr>
              <w:t>Learning and development intervention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86245" w:rsidTr="003D5A9E">
        <w:trPr>
          <w:trHeight w:val="790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Beijing and Shanghai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61 661,00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Attended the SA EXPO in Beij</w:t>
            </w:r>
            <w:r>
              <w:rPr>
                <w:rFonts w:ascii="Arial" w:hAnsi="Arial" w:cs="Arial"/>
                <w:color w:val="000000"/>
              </w:rPr>
              <w:t>ing and Shanghai as part of the Dept’s trade promotion programme.</w:t>
            </w:r>
          </w:p>
        </w:tc>
      </w:tr>
      <w:tr w:rsidR="00986245" w:rsidTr="003D5A9E">
        <w:trPr>
          <w:trHeight w:val="458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Boston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 2012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73 596,00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DF587A" w:rsidRDefault="00986245" w:rsidP="003D5A9E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842734">
              <w:rPr>
                <w:rFonts w:ascii="Arial" w:hAnsi="Arial" w:cs="Arial"/>
                <w:color w:val="000000"/>
              </w:rPr>
              <w:t>Learning and development</w:t>
            </w:r>
            <w:r>
              <w:rPr>
                <w:rFonts w:ascii="Arial" w:hAnsi="Arial" w:cs="Arial"/>
                <w:color w:val="000000"/>
              </w:rPr>
              <w:t xml:space="preserve"> intervention.</w:t>
            </w:r>
          </w:p>
        </w:tc>
      </w:tr>
      <w:tr w:rsidR="00986245" w:rsidRPr="00842734" w:rsidTr="003D5A9E">
        <w:trPr>
          <w:trHeight w:val="699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Boston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 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63 296,00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Attended the 2013 Governance, Risk M</w:t>
            </w:r>
            <w:r>
              <w:rPr>
                <w:rFonts w:ascii="Arial" w:hAnsi="Arial" w:cs="Arial"/>
                <w:color w:val="000000"/>
              </w:rPr>
              <w:t>anagement and Compliance Summit.</w:t>
            </w:r>
          </w:p>
        </w:tc>
      </w:tr>
      <w:tr w:rsidR="00986245" w:rsidRPr="00842734" w:rsidTr="003D5A9E">
        <w:trPr>
          <w:trHeight w:val="704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Kuala Lumpur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 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35 454,00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Invited to attend The Global Summit for Women</w:t>
            </w:r>
            <w:r>
              <w:rPr>
                <w:rFonts w:ascii="Arial" w:hAnsi="Arial" w:cs="Arial"/>
                <w:color w:val="000000"/>
              </w:rPr>
              <w:t xml:space="preserve"> 2013 in Kuala Lumpur, Malaysia.</w:t>
            </w:r>
          </w:p>
        </w:tc>
      </w:tr>
      <w:tr w:rsidR="00986245" w:rsidRPr="00842734" w:rsidTr="003D5A9E">
        <w:trPr>
          <w:trHeight w:val="574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Brazil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 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57 077,00</w:t>
            </w:r>
          </w:p>
          <w:p w:rsidR="00986245" w:rsidRPr="00FC54A8" w:rsidRDefault="00986245" w:rsidP="003D5A9E">
            <w:pPr>
              <w:jc w:val="both"/>
              <w:rPr>
                <w:rFonts w:ascii="Arial" w:hAnsi="Arial" w:cs="Arial"/>
              </w:rPr>
            </w:pPr>
          </w:p>
          <w:p w:rsidR="00986245" w:rsidRPr="00FC54A8" w:rsidRDefault="00986245" w:rsidP="003D5A9E">
            <w:pPr>
              <w:jc w:val="both"/>
              <w:rPr>
                <w:rFonts w:ascii="Arial" w:hAnsi="Arial" w:cs="Arial"/>
              </w:rPr>
            </w:pPr>
          </w:p>
          <w:p w:rsidR="00986245" w:rsidRPr="00FC54A8" w:rsidRDefault="00986245" w:rsidP="003D5A9E">
            <w:pPr>
              <w:jc w:val="both"/>
              <w:rPr>
                <w:rFonts w:ascii="Arial" w:hAnsi="Arial" w:cs="Arial"/>
              </w:rPr>
            </w:pPr>
          </w:p>
          <w:p w:rsidR="00986245" w:rsidRPr="00FC54A8" w:rsidRDefault="00986245" w:rsidP="003D5A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Conducted an international benchmarking study in Brazil pertaining to Public Entities and Statutory Institutions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86245" w:rsidRPr="00842734" w:rsidTr="003D5A9E">
        <w:trPr>
          <w:trHeight w:val="699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75 843,00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Attended the 17</w:t>
            </w:r>
            <w:r w:rsidRPr="00842734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842734">
              <w:rPr>
                <w:rFonts w:ascii="Arial" w:hAnsi="Arial" w:cs="Arial"/>
                <w:color w:val="000000"/>
              </w:rPr>
              <w:t xml:space="preserve"> Annual KM World Confere</w:t>
            </w:r>
            <w:r>
              <w:rPr>
                <w:rFonts w:ascii="Arial" w:hAnsi="Arial" w:cs="Arial"/>
                <w:color w:val="000000"/>
              </w:rPr>
              <w:t>nce &amp; Exposition in Washington.</w:t>
            </w:r>
          </w:p>
        </w:tc>
      </w:tr>
      <w:tr w:rsidR="00986245" w:rsidRPr="00842734" w:rsidTr="003D5A9E">
        <w:trPr>
          <w:trHeight w:val="698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Paris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 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59 026,00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Attended the Global Summit of Women in Paris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86245" w:rsidRPr="00842734" w:rsidTr="003D5A9E">
        <w:trPr>
          <w:trHeight w:val="1163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 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77 898,00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Attended and participated in the AGOA Forum and the business engagements on the margins of US-Africa Leaders’ Summit. Provided support to the Minister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86245" w:rsidRPr="00842734" w:rsidTr="003D5A9E">
        <w:trPr>
          <w:trHeight w:val="698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Brazil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 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69 708,00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Led the delegation for the 6th Investment and Trade Initiative (ITI) in Brazil.</w:t>
            </w:r>
          </w:p>
        </w:tc>
      </w:tr>
      <w:tr w:rsidR="00986245" w:rsidRPr="00842734" w:rsidTr="003D5A9E">
        <w:trPr>
          <w:trHeight w:val="676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96 567,39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Learning and Development Conference in Washington.</w:t>
            </w:r>
          </w:p>
        </w:tc>
      </w:tr>
      <w:tr w:rsidR="00986245" w:rsidRPr="00842734" w:rsidTr="003D5A9E">
        <w:trPr>
          <w:trHeight w:val="930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 and Santa Fe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 2015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100 311,72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Trade promotion programme to Atlanta &amp; Santa Fe. Supported the Deputy Minister.</w:t>
            </w:r>
          </w:p>
        </w:tc>
      </w:tr>
      <w:tr w:rsidR="00986245" w:rsidRPr="00842734" w:rsidTr="003D5A9E">
        <w:trPr>
          <w:trHeight w:val="1453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California and St Louis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 2015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104 453,72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Learning and Development intervention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734">
              <w:rPr>
                <w:rFonts w:ascii="Arial" w:hAnsi="Arial" w:cs="Arial"/>
                <w:color w:val="000000"/>
              </w:rPr>
              <w:br/>
            </w:r>
            <w:r w:rsidRPr="00842734">
              <w:rPr>
                <w:rFonts w:ascii="Arial" w:hAnsi="Arial" w:cs="Arial"/>
                <w:color w:val="000000"/>
              </w:rPr>
              <w:br/>
              <w:t>Also met with Showroom Management Company regarding the trade promotion Hub in Atlanta.</w:t>
            </w:r>
          </w:p>
        </w:tc>
      </w:tr>
      <w:tr w:rsidR="00986245" w:rsidRPr="00842734" w:rsidTr="003D5A9E">
        <w:trPr>
          <w:trHeight w:val="640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Hong Kong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60 916,72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Participated in the Trade Promotion Expo.</w:t>
            </w:r>
          </w:p>
        </w:tc>
      </w:tr>
      <w:tr w:rsidR="00986245" w:rsidRPr="00842734" w:rsidTr="003D5A9E">
        <w:trPr>
          <w:trHeight w:val="706"/>
        </w:trPr>
        <w:tc>
          <w:tcPr>
            <w:tcW w:w="620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32" w:type="dxa"/>
            <w:shd w:val="clear" w:color="000000" w:fill="FFFFFF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</w:t>
            </w:r>
          </w:p>
        </w:tc>
        <w:tc>
          <w:tcPr>
            <w:tcW w:w="1417" w:type="dxa"/>
            <w:shd w:val="clear" w:color="000000" w:fill="FFFFFF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 2016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119 081,23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Participated and attended the trade promotion programme in Atlanta.</w:t>
            </w:r>
          </w:p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245" w:rsidRPr="00842734" w:rsidTr="003D5A9E">
        <w:trPr>
          <w:trHeight w:val="688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Moscow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48 688,23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Attended and p</w:t>
            </w:r>
            <w:r w:rsidRPr="00842734">
              <w:rPr>
                <w:rFonts w:ascii="Arial" w:hAnsi="Arial" w:cs="Arial"/>
                <w:color w:val="000000"/>
              </w:rPr>
              <w:t>articipated</w:t>
            </w:r>
            <w:r>
              <w:rPr>
                <w:rFonts w:ascii="Arial" w:hAnsi="Arial" w:cs="Arial"/>
                <w:color w:val="000000"/>
              </w:rPr>
              <w:t xml:space="preserve"> in </w:t>
            </w:r>
            <w:r w:rsidRPr="00842734">
              <w:rPr>
                <w:rFonts w:ascii="Arial" w:hAnsi="Arial" w:cs="Arial"/>
                <w:color w:val="000000"/>
              </w:rPr>
              <w:t>the national Pavilion in Moscow.</w:t>
            </w:r>
          </w:p>
        </w:tc>
      </w:tr>
      <w:tr w:rsidR="00986245" w:rsidRPr="00842734" w:rsidTr="003D5A9E">
        <w:trPr>
          <w:trHeight w:val="840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64 713,23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Learning and development intervention.</w:t>
            </w:r>
          </w:p>
        </w:tc>
      </w:tr>
      <w:tr w:rsidR="00986245" w:rsidRPr="00842734" w:rsidTr="003D5A9E">
        <w:trPr>
          <w:trHeight w:val="851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 and Miami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100 375,23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 xml:space="preserve">Participated in the trade promotion programme. </w:t>
            </w:r>
          </w:p>
        </w:tc>
      </w:tr>
      <w:tr w:rsidR="00986245" w:rsidRPr="00842734" w:rsidTr="003D5A9E">
        <w:trPr>
          <w:trHeight w:val="503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San Diego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 2017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125 456,23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 xml:space="preserve">Meeting with institutional buyers regarding the trade promotion programme. </w:t>
            </w:r>
          </w:p>
        </w:tc>
      </w:tr>
      <w:tr w:rsidR="00986245" w:rsidRPr="00842734" w:rsidTr="003D5A9E">
        <w:trPr>
          <w:trHeight w:val="43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Doha Qatar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 2017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60 793,23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 xml:space="preserve">Attended the International Conference on Chemical </w:t>
            </w:r>
            <w:r w:rsidRPr="00842734">
              <w:rPr>
                <w:rFonts w:ascii="Arial" w:hAnsi="Arial" w:cs="Arial"/>
                <w:color w:val="000000"/>
              </w:rPr>
              <w:lastRenderedPageBreak/>
              <w:t>Disarmament and Security as part of council function.</w:t>
            </w:r>
          </w:p>
        </w:tc>
      </w:tr>
      <w:tr w:rsidR="00986245" w:rsidRPr="00842734" w:rsidTr="003D5A9E">
        <w:trPr>
          <w:trHeight w:val="544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 2017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97 586,29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</w:rPr>
            </w:pPr>
            <w:r w:rsidRPr="00842734">
              <w:rPr>
                <w:rFonts w:ascii="Arial" w:hAnsi="Arial" w:cs="Arial"/>
                <w:color w:val="000000"/>
              </w:rPr>
              <w:t>Participated in the Trade Promotion programme.</w:t>
            </w:r>
          </w:p>
        </w:tc>
      </w:tr>
      <w:tr w:rsidR="00986245" w:rsidRPr="00842734" w:rsidTr="003D5A9E">
        <w:trPr>
          <w:trHeight w:val="562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32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2018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80 163,29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DF587A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 xml:space="preserve">Participated in the Trade Promotion programme. </w:t>
            </w:r>
          </w:p>
        </w:tc>
      </w:tr>
      <w:tr w:rsidR="00986245" w:rsidRPr="00842734" w:rsidTr="003D5A9E">
        <w:trPr>
          <w:trHeight w:val="715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</w:t>
            </w:r>
          </w:p>
        </w:tc>
        <w:tc>
          <w:tcPr>
            <w:tcW w:w="1417" w:type="dxa"/>
            <w:shd w:val="clear" w:color="000000" w:fill="FFFFFF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 2018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64 021,68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 xml:space="preserve">Participated in the Trade Promotion programme.  </w:t>
            </w:r>
          </w:p>
        </w:tc>
      </w:tr>
      <w:tr w:rsidR="00986245" w:rsidRPr="00842734" w:rsidTr="003D5A9E">
        <w:trPr>
          <w:trHeight w:val="557"/>
        </w:trPr>
        <w:tc>
          <w:tcPr>
            <w:tcW w:w="620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932" w:type="dxa"/>
            <w:shd w:val="clear" w:color="000000" w:fill="FFFFFF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New York, Philadelphia and Orlando</w:t>
            </w:r>
          </w:p>
        </w:tc>
        <w:tc>
          <w:tcPr>
            <w:tcW w:w="1417" w:type="dxa"/>
            <w:shd w:val="clear" w:color="000000" w:fill="FFFFFF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 2018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119 116,68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Participated in the outward mission as part of the Trade Promotion programme.</w:t>
            </w:r>
          </w:p>
        </w:tc>
      </w:tr>
      <w:tr w:rsidR="00986245" w:rsidRPr="00842734" w:rsidTr="003D5A9E">
        <w:trPr>
          <w:trHeight w:val="557"/>
        </w:trPr>
        <w:tc>
          <w:tcPr>
            <w:tcW w:w="620" w:type="dxa"/>
            <w:shd w:val="clear" w:color="000000" w:fill="FFFFFF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32" w:type="dxa"/>
            <w:shd w:val="clear" w:color="000000" w:fill="FFFFFF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Atlanta</w:t>
            </w:r>
          </w:p>
        </w:tc>
        <w:tc>
          <w:tcPr>
            <w:tcW w:w="1417" w:type="dxa"/>
            <w:shd w:val="clear" w:color="000000" w:fill="FFFFFF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 2019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90 927,93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DF587A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 xml:space="preserve">Facilitated the Trade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842734">
              <w:rPr>
                <w:rFonts w:ascii="Arial" w:hAnsi="Arial" w:cs="Arial"/>
                <w:color w:val="000000"/>
              </w:rPr>
              <w:t>romotion project closure.</w:t>
            </w:r>
          </w:p>
        </w:tc>
      </w:tr>
      <w:tr w:rsidR="00986245" w:rsidRPr="00842734" w:rsidTr="003D5A9E">
        <w:trPr>
          <w:trHeight w:val="2790"/>
        </w:trPr>
        <w:tc>
          <w:tcPr>
            <w:tcW w:w="620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Geneva, Germany and the United Kingdom</w:t>
            </w:r>
          </w:p>
        </w:tc>
        <w:tc>
          <w:tcPr>
            <w:tcW w:w="1417" w:type="dxa"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2019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101 427,93</w:t>
            </w:r>
          </w:p>
        </w:tc>
        <w:tc>
          <w:tcPr>
            <w:tcW w:w="3969" w:type="dxa"/>
            <w:shd w:val="clear" w:color="auto" w:fill="auto"/>
            <w:hideMark/>
          </w:tcPr>
          <w:p w:rsidR="00986245" w:rsidRPr="00842734" w:rsidRDefault="00986245" w:rsidP="003D5A9E">
            <w:pPr>
              <w:jc w:val="both"/>
              <w:rPr>
                <w:rFonts w:ascii="Arial" w:hAnsi="Arial" w:cs="Arial"/>
                <w:color w:val="000000"/>
              </w:rPr>
            </w:pPr>
            <w:r w:rsidRPr="00842734">
              <w:rPr>
                <w:rFonts w:ascii="Arial" w:hAnsi="Arial" w:cs="Arial"/>
                <w:color w:val="000000"/>
              </w:rPr>
              <w:t>Part of SABS administration function to address a session of the United Nations Economic Commission for Europe Working Party on Regul</w:t>
            </w:r>
            <w:r>
              <w:rPr>
                <w:rFonts w:ascii="Arial" w:hAnsi="Arial" w:cs="Arial"/>
                <w:color w:val="000000"/>
              </w:rPr>
              <w:t>atory Cooperation and Standardis</w:t>
            </w:r>
            <w:r w:rsidRPr="00842734">
              <w:rPr>
                <w:rFonts w:ascii="Arial" w:hAnsi="Arial" w:cs="Arial"/>
                <w:color w:val="000000"/>
              </w:rPr>
              <w:t>ation Policies and undertook benchmarking visits to the British Standards Institute (BSI), German National Standards Body (DIN) and Swiss Standards Body (SN</w:t>
            </w:r>
            <w:r>
              <w:rPr>
                <w:rFonts w:ascii="Arial" w:hAnsi="Arial" w:cs="Arial"/>
                <w:color w:val="000000"/>
              </w:rPr>
              <w:t>V).</w:t>
            </w:r>
          </w:p>
        </w:tc>
      </w:tr>
    </w:tbl>
    <w:p w:rsidR="00986245" w:rsidRPr="00842734" w:rsidRDefault="00986245" w:rsidP="00986245">
      <w:pPr>
        <w:numPr>
          <w:ilvl w:val="0"/>
          <w:numId w:val="40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r w:rsidRPr="00842734">
        <w:rPr>
          <w:rFonts w:ascii="Arial" w:hAnsi="Arial" w:cs="Arial"/>
        </w:rPr>
        <w:t>specified person received the following gifts from Ithuba</w:t>
      </w:r>
      <w:r>
        <w:rPr>
          <w:rFonts w:ascii="Arial" w:hAnsi="Arial" w:cs="Arial"/>
        </w:rPr>
        <w:t xml:space="preserve"> in 2016 when representing the Department at the launch of Ithuba’s new “Raffle” game:</w:t>
      </w:r>
    </w:p>
    <w:p w:rsidR="00986245" w:rsidRPr="00842734" w:rsidRDefault="00986245" w:rsidP="00986245">
      <w:pPr>
        <w:numPr>
          <w:ilvl w:val="0"/>
          <w:numId w:val="49"/>
        </w:numPr>
        <w:tabs>
          <w:tab w:val="left" w:pos="1134"/>
        </w:tabs>
        <w:ind w:left="1134" w:hanging="567"/>
        <w:jc w:val="both"/>
        <w:rPr>
          <w:rFonts w:ascii="Arial" w:hAnsi="Arial" w:cs="Arial"/>
          <w:color w:val="000000"/>
        </w:rPr>
      </w:pPr>
      <w:r w:rsidRPr="00842734">
        <w:rPr>
          <w:rFonts w:ascii="Arial" w:hAnsi="Arial" w:cs="Arial"/>
          <w:color w:val="000000"/>
        </w:rPr>
        <w:t>1 box of chocolates</w:t>
      </w:r>
      <w:r>
        <w:rPr>
          <w:rFonts w:ascii="Arial" w:hAnsi="Arial" w:cs="Arial"/>
          <w:color w:val="000000"/>
        </w:rPr>
        <w:t>;</w:t>
      </w:r>
    </w:p>
    <w:p w:rsidR="00986245" w:rsidRPr="00842734" w:rsidRDefault="00986245" w:rsidP="00986245">
      <w:pPr>
        <w:numPr>
          <w:ilvl w:val="0"/>
          <w:numId w:val="49"/>
        </w:numPr>
        <w:tabs>
          <w:tab w:val="left" w:pos="1134"/>
        </w:tabs>
        <w:ind w:left="1134" w:hanging="567"/>
        <w:jc w:val="both"/>
        <w:rPr>
          <w:rFonts w:ascii="Arial" w:hAnsi="Arial" w:cs="Arial"/>
          <w:color w:val="000000"/>
        </w:rPr>
      </w:pPr>
      <w:r w:rsidRPr="00842734">
        <w:rPr>
          <w:rFonts w:ascii="Arial" w:hAnsi="Arial" w:cs="Arial"/>
          <w:color w:val="000000"/>
        </w:rPr>
        <w:t>Two wine glasses</w:t>
      </w:r>
      <w:r>
        <w:rPr>
          <w:rFonts w:ascii="Arial" w:hAnsi="Arial" w:cs="Arial"/>
          <w:color w:val="000000"/>
        </w:rPr>
        <w:t>;</w:t>
      </w:r>
    </w:p>
    <w:p w:rsidR="00986245" w:rsidRPr="00842734" w:rsidRDefault="00986245" w:rsidP="00986245">
      <w:pPr>
        <w:numPr>
          <w:ilvl w:val="0"/>
          <w:numId w:val="49"/>
        </w:numPr>
        <w:tabs>
          <w:tab w:val="left" w:pos="1134"/>
        </w:tabs>
        <w:ind w:left="1134" w:hanging="567"/>
        <w:jc w:val="both"/>
        <w:rPr>
          <w:rFonts w:ascii="Arial" w:hAnsi="Arial" w:cs="Arial"/>
          <w:color w:val="000000"/>
        </w:rPr>
      </w:pPr>
      <w:r w:rsidRPr="00842734">
        <w:rPr>
          <w:rFonts w:ascii="Arial" w:hAnsi="Arial" w:cs="Arial"/>
          <w:color w:val="000000"/>
        </w:rPr>
        <w:t>1 pair of Jenna Clifford earrings</w:t>
      </w:r>
      <w:r>
        <w:rPr>
          <w:rFonts w:ascii="Arial" w:hAnsi="Arial" w:cs="Arial"/>
          <w:color w:val="000000"/>
        </w:rPr>
        <w:t>; and</w:t>
      </w:r>
    </w:p>
    <w:p w:rsidR="00986245" w:rsidRPr="00842734" w:rsidRDefault="00986245" w:rsidP="00986245">
      <w:pPr>
        <w:numPr>
          <w:ilvl w:val="0"/>
          <w:numId w:val="49"/>
        </w:numPr>
        <w:tabs>
          <w:tab w:val="left" w:pos="1134"/>
        </w:tabs>
        <w:ind w:left="1134" w:hanging="567"/>
        <w:jc w:val="both"/>
        <w:rPr>
          <w:rFonts w:ascii="Arial" w:hAnsi="Arial" w:cs="Arial"/>
          <w:color w:val="000000"/>
        </w:rPr>
      </w:pPr>
      <w:r w:rsidRPr="00842734">
        <w:rPr>
          <w:rFonts w:ascii="Arial" w:hAnsi="Arial" w:cs="Arial"/>
          <w:color w:val="000000"/>
        </w:rPr>
        <w:t>Soap</w:t>
      </w:r>
      <w:r>
        <w:rPr>
          <w:rFonts w:ascii="Arial" w:hAnsi="Arial" w:cs="Arial"/>
          <w:color w:val="000000"/>
        </w:rPr>
        <w:t>.</w:t>
      </w:r>
    </w:p>
    <w:p w:rsidR="00986245" w:rsidRPr="00986245" w:rsidRDefault="00986245" w:rsidP="00986245">
      <w:pPr>
        <w:numPr>
          <w:ilvl w:val="0"/>
          <w:numId w:val="40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am advised that t</w:t>
      </w:r>
      <w:r w:rsidRPr="00842734">
        <w:rPr>
          <w:rFonts w:ascii="Arial" w:hAnsi="Arial" w:cs="Arial"/>
        </w:rPr>
        <w:t>he gifts were d</w:t>
      </w:r>
      <w:r>
        <w:rPr>
          <w:rFonts w:ascii="Arial" w:hAnsi="Arial" w:cs="Arial"/>
        </w:rPr>
        <w:t>isclosed to the Department in 2016.</w:t>
      </w:r>
      <w:r w:rsidRPr="00842734">
        <w:rPr>
          <w:rFonts w:ascii="Arial" w:hAnsi="Arial" w:cs="Arial"/>
        </w:rPr>
        <w:t xml:space="preserve"> </w:t>
      </w:r>
    </w:p>
    <w:p w:rsidR="00986245" w:rsidRPr="00967D32" w:rsidRDefault="00986245" w:rsidP="00986245">
      <w:pPr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</w:rPr>
      </w:pPr>
    </w:p>
    <w:p w:rsidR="00A614EB" w:rsidRPr="00986245" w:rsidRDefault="00986245" w:rsidP="00986245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-END-</w:t>
      </w:r>
    </w:p>
    <w:sectPr w:rsidR="00A614EB" w:rsidRPr="00986245" w:rsidSect="0065038C">
      <w:headerReference w:type="default" r:id="rId9"/>
      <w:footerReference w:type="default" r:id="rId10"/>
      <w:pgSz w:w="11907" w:h="16839" w:code="9"/>
      <w:pgMar w:top="993" w:right="850" w:bottom="709" w:left="1276" w:header="709" w:footer="74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D5" w:rsidRDefault="00097CD5">
      <w:r>
        <w:separator/>
      </w:r>
    </w:p>
  </w:endnote>
  <w:endnote w:type="continuationSeparator" w:id="1">
    <w:p w:rsidR="00097CD5" w:rsidRDefault="0009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C456ED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20"/>
        <w:lang w:val="en-US"/>
      </w:rPr>
    </w:pPr>
    <w:r w:rsidRPr="00C456ED">
      <w:rPr>
        <w:rFonts w:ascii="Arial" w:hAnsi="Arial" w:cs="Arial"/>
        <w:sz w:val="20"/>
        <w:lang w:val="en-US"/>
      </w:rPr>
      <w:fldChar w:fldCharType="begin"/>
    </w:r>
    <w:r w:rsidR="00CD13B6" w:rsidRPr="00C456ED">
      <w:rPr>
        <w:rFonts w:ascii="Arial" w:hAnsi="Arial" w:cs="Arial"/>
        <w:sz w:val="20"/>
        <w:lang w:val="en-US"/>
      </w:rPr>
      <w:instrText xml:space="preserve"> PAGE </w:instrText>
    </w:r>
    <w:r w:rsidRPr="00C456ED">
      <w:rPr>
        <w:rFonts w:ascii="Arial" w:hAnsi="Arial" w:cs="Arial"/>
        <w:sz w:val="20"/>
        <w:lang w:val="en-US"/>
      </w:rPr>
      <w:fldChar w:fldCharType="separate"/>
    </w:r>
    <w:r w:rsidR="00F77FD5">
      <w:rPr>
        <w:rFonts w:ascii="Arial" w:hAnsi="Arial" w:cs="Arial"/>
        <w:noProof/>
        <w:sz w:val="20"/>
        <w:lang w:val="en-US"/>
      </w:rPr>
      <w:t>1</w:t>
    </w:r>
    <w:r w:rsidRPr="00C456ED">
      <w:rPr>
        <w:rFonts w:ascii="Arial" w:hAnsi="Arial" w:cs="Arial"/>
        <w:sz w:val="20"/>
        <w:lang w:val="en-US"/>
      </w:rPr>
      <w:fldChar w:fldCharType="end"/>
    </w:r>
  </w:p>
  <w:p w:rsidR="00F35024" w:rsidRPr="00461D26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20"/>
      </w:rPr>
    </w:pPr>
    <w:r w:rsidRPr="00461D26">
      <w:rPr>
        <w:rFonts w:ascii="Arial" w:hAnsi="Arial" w:cs="Arial"/>
        <w:sz w:val="20"/>
      </w:rPr>
      <w:t>Parliamentary Questio</w:t>
    </w:r>
    <w:r w:rsidR="00FC54A8" w:rsidRPr="00461D26">
      <w:rPr>
        <w:rFonts w:ascii="Arial" w:hAnsi="Arial" w:cs="Arial"/>
        <w:sz w:val="20"/>
      </w:rPr>
      <w:t xml:space="preserve">n: NA PQ </w:t>
    </w:r>
    <w:r w:rsidR="00BE1FE8" w:rsidRPr="00461D26">
      <w:rPr>
        <w:rFonts w:ascii="Arial" w:hAnsi="Arial" w:cs="Arial"/>
        <w:sz w:val="20"/>
      </w:rPr>
      <w:t>2151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D5" w:rsidRDefault="00097CD5">
      <w:r>
        <w:separator/>
      </w:r>
    </w:p>
  </w:footnote>
  <w:footnote w:type="continuationSeparator" w:id="1">
    <w:p w:rsidR="00097CD5" w:rsidRDefault="0009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15"/>
    <w:multiLevelType w:val="hybridMultilevel"/>
    <w:tmpl w:val="B34051F8"/>
    <w:lvl w:ilvl="0" w:tplc="1C090011">
      <w:start w:val="1"/>
      <w:numFmt w:val="decimal"/>
      <w:lvlText w:val="%1)"/>
      <w:lvlJc w:val="left"/>
      <w:pPr>
        <w:ind w:left="574" w:hanging="360"/>
      </w:pPr>
    </w:lvl>
    <w:lvl w:ilvl="1" w:tplc="1C090019" w:tentative="1">
      <w:start w:val="1"/>
      <w:numFmt w:val="lowerLetter"/>
      <w:lvlText w:val="%2."/>
      <w:lvlJc w:val="left"/>
      <w:pPr>
        <w:ind w:left="1294" w:hanging="360"/>
      </w:pPr>
    </w:lvl>
    <w:lvl w:ilvl="2" w:tplc="1C09001B" w:tentative="1">
      <w:start w:val="1"/>
      <w:numFmt w:val="lowerRoman"/>
      <w:lvlText w:val="%3."/>
      <w:lvlJc w:val="right"/>
      <w:pPr>
        <w:ind w:left="2014" w:hanging="180"/>
      </w:pPr>
    </w:lvl>
    <w:lvl w:ilvl="3" w:tplc="1C09000F" w:tentative="1">
      <w:start w:val="1"/>
      <w:numFmt w:val="decimal"/>
      <w:lvlText w:val="%4."/>
      <w:lvlJc w:val="left"/>
      <w:pPr>
        <w:ind w:left="2734" w:hanging="360"/>
      </w:pPr>
    </w:lvl>
    <w:lvl w:ilvl="4" w:tplc="1C090019" w:tentative="1">
      <w:start w:val="1"/>
      <w:numFmt w:val="lowerLetter"/>
      <w:lvlText w:val="%5."/>
      <w:lvlJc w:val="left"/>
      <w:pPr>
        <w:ind w:left="3454" w:hanging="360"/>
      </w:pPr>
    </w:lvl>
    <w:lvl w:ilvl="5" w:tplc="1C09001B" w:tentative="1">
      <w:start w:val="1"/>
      <w:numFmt w:val="lowerRoman"/>
      <w:lvlText w:val="%6."/>
      <w:lvlJc w:val="right"/>
      <w:pPr>
        <w:ind w:left="4174" w:hanging="180"/>
      </w:pPr>
    </w:lvl>
    <w:lvl w:ilvl="6" w:tplc="1C09000F" w:tentative="1">
      <w:start w:val="1"/>
      <w:numFmt w:val="decimal"/>
      <w:lvlText w:val="%7."/>
      <w:lvlJc w:val="left"/>
      <w:pPr>
        <w:ind w:left="4894" w:hanging="360"/>
      </w:pPr>
    </w:lvl>
    <w:lvl w:ilvl="7" w:tplc="1C090019" w:tentative="1">
      <w:start w:val="1"/>
      <w:numFmt w:val="lowerLetter"/>
      <w:lvlText w:val="%8."/>
      <w:lvlJc w:val="left"/>
      <w:pPr>
        <w:ind w:left="5614" w:hanging="360"/>
      </w:pPr>
    </w:lvl>
    <w:lvl w:ilvl="8" w:tplc="1C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014B4015"/>
    <w:multiLevelType w:val="hybridMultilevel"/>
    <w:tmpl w:val="2CCAC0A6"/>
    <w:lvl w:ilvl="0" w:tplc="1EEEEFAC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C739D"/>
    <w:multiLevelType w:val="hybridMultilevel"/>
    <w:tmpl w:val="B0B0E40A"/>
    <w:lvl w:ilvl="0" w:tplc="451C96A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C3944"/>
    <w:multiLevelType w:val="hybridMultilevel"/>
    <w:tmpl w:val="FAAC44D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C80423"/>
    <w:multiLevelType w:val="hybridMultilevel"/>
    <w:tmpl w:val="8F02CD52"/>
    <w:lvl w:ilvl="0" w:tplc="EA72A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13820"/>
    <w:multiLevelType w:val="hybridMultilevel"/>
    <w:tmpl w:val="47445910"/>
    <w:lvl w:ilvl="0" w:tplc="81F8747C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93700DF"/>
    <w:multiLevelType w:val="hybridMultilevel"/>
    <w:tmpl w:val="C69E492A"/>
    <w:lvl w:ilvl="0" w:tplc="5608DEEC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4">
    <w:nsid w:val="4A1F56CC"/>
    <w:multiLevelType w:val="hybridMultilevel"/>
    <w:tmpl w:val="7B20E2BA"/>
    <w:lvl w:ilvl="0" w:tplc="625CCE9A">
      <w:start w:val="2"/>
      <w:numFmt w:val="decimal"/>
      <w:lvlText w:val="%1."/>
      <w:lvlJc w:val="left"/>
      <w:pPr>
        <w:ind w:left="758" w:hanging="360"/>
      </w:pPr>
      <w:rPr>
        <w:rFonts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78" w:hanging="360"/>
      </w:pPr>
    </w:lvl>
    <w:lvl w:ilvl="2" w:tplc="1C09001B" w:tentative="1">
      <w:start w:val="1"/>
      <w:numFmt w:val="lowerRoman"/>
      <w:lvlText w:val="%3."/>
      <w:lvlJc w:val="right"/>
      <w:pPr>
        <w:ind w:left="2198" w:hanging="180"/>
      </w:pPr>
    </w:lvl>
    <w:lvl w:ilvl="3" w:tplc="1C09000F" w:tentative="1">
      <w:start w:val="1"/>
      <w:numFmt w:val="decimal"/>
      <w:lvlText w:val="%4."/>
      <w:lvlJc w:val="left"/>
      <w:pPr>
        <w:ind w:left="2918" w:hanging="360"/>
      </w:pPr>
    </w:lvl>
    <w:lvl w:ilvl="4" w:tplc="1C090019" w:tentative="1">
      <w:start w:val="1"/>
      <w:numFmt w:val="lowerLetter"/>
      <w:lvlText w:val="%5."/>
      <w:lvlJc w:val="left"/>
      <w:pPr>
        <w:ind w:left="3638" w:hanging="360"/>
      </w:pPr>
    </w:lvl>
    <w:lvl w:ilvl="5" w:tplc="1C09001B" w:tentative="1">
      <w:start w:val="1"/>
      <w:numFmt w:val="lowerRoman"/>
      <w:lvlText w:val="%6."/>
      <w:lvlJc w:val="right"/>
      <w:pPr>
        <w:ind w:left="4358" w:hanging="180"/>
      </w:pPr>
    </w:lvl>
    <w:lvl w:ilvl="6" w:tplc="1C09000F" w:tentative="1">
      <w:start w:val="1"/>
      <w:numFmt w:val="decimal"/>
      <w:lvlText w:val="%7."/>
      <w:lvlJc w:val="left"/>
      <w:pPr>
        <w:ind w:left="5078" w:hanging="360"/>
      </w:pPr>
    </w:lvl>
    <w:lvl w:ilvl="7" w:tplc="1C090019" w:tentative="1">
      <w:start w:val="1"/>
      <w:numFmt w:val="lowerLetter"/>
      <w:lvlText w:val="%8."/>
      <w:lvlJc w:val="left"/>
      <w:pPr>
        <w:ind w:left="5798" w:hanging="360"/>
      </w:pPr>
    </w:lvl>
    <w:lvl w:ilvl="8" w:tplc="1C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2ED8"/>
    <w:multiLevelType w:val="hybridMultilevel"/>
    <w:tmpl w:val="C6006A5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1B80"/>
    <w:multiLevelType w:val="hybridMultilevel"/>
    <w:tmpl w:val="012EBF78"/>
    <w:lvl w:ilvl="0" w:tplc="1AD48D3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987EDA"/>
    <w:multiLevelType w:val="hybridMultilevel"/>
    <w:tmpl w:val="768EC296"/>
    <w:lvl w:ilvl="0" w:tplc="1C090011">
      <w:start w:val="1"/>
      <w:numFmt w:val="decimal"/>
      <w:lvlText w:val="%1)"/>
      <w:lvlJc w:val="left"/>
      <w:pPr>
        <w:ind w:left="934" w:hanging="360"/>
      </w:pPr>
    </w:lvl>
    <w:lvl w:ilvl="1" w:tplc="1C090019" w:tentative="1">
      <w:start w:val="1"/>
      <w:numFmt w:val="lowerLetter"/>
      <w:lvlText w:val="%2."/>
      <w:lvlJc w:val="left"/>
      <w:pPr>
        <w:ind w:left="1654" w:hanging="360"/>
      </w:pPr>
    </w:lvl>
    <w:lvl w:ilvl="2" w:tplc="1C09001B" w:tentative="1">
      <w:start w:val="1"/>
      <w:numFmt w:val="lowerRoman"/>
      <w:lvlText w:val="%3."/>
      <w:lvlJc w:val="right"/>
      <w:pPr>
        <w:ind w:left="2374" w:hanging="180"/>
      </w:pPr>
    </w:lvl>
    <w:lvl w:ilvl="3" w:tplc="1C09000F" w:tentative="1">
      <w:start w:val="1"/>
      <w:numFmt w:val="decimal"/>
      <w:lvlText w:val="%4."/>
      <w:lvlJc w:val="left"/>
      <w:pPr>
        <w:ind w:left="3094" w:hanging="360"/>
      </w:pPr>
    </w:lvl>
    <w:lvl w:ilvl="4" w:tplc="1C090019" w:tentative="1">
      <w:start w:val="1"/>
      <w:numFmt w:val="lowerLetter"/>
      <w:lvlText w:val="%5."/>
      <w:lvlJc w:val="left"/>
      <w:pPr>
        <w:ind w:left="3814" w:hanging="360"/>
      </w:pPr>
    </w:lvl>
    <w:lvl w:ilvl="5" w:tplc="1C09001B" w:tentative="1">
      <w:start w:val="1"/>
      <w:numFmt w:val="lowerRoman"/>
      <w:lvlText w:val="%6."/>
      <w:lvlJc w:val="right"/>
      <w:pPr>
        <w:ind w:left="4534" w:hanging="180"/>
      </w:pPr>
    </w:lvl>
    <w:lvl w:ilvl="6" w:tplc="1C09000F" w:tentative="1">
      <w:start w:val="1"/>
      <w:numFmt w:val="decimal"/>
      <w:lvlText w:val="%7."/>
      <w:lvlJc w:val="left"/>
      <w:pPr>
        <w:ind w:left="5254" w:hanging="360"/>
      </w:pPr>
    </w:lvl>
    <w:lvl w:ilvl="7" w:tplc="1C090019" w:tentative="1">
      <w:start w:val="1"/>
      <w:numFmt w:val="lowerLetter"/>
      <w:lvlText w:val="%8."/>
      <w:lvlJc w:val="left"/>
      <w:pPr>
        <w:ind w:left="5974" w:hanging="360"/>
      </w:pPr>
    </w:lvl>
    <w:lvl w:ilvl="8" w:tplc="1C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3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10A4EAA"/>
    <w:multiLevelType w:val="hybridMultilevel"/>
    <w:tmpl w:val="07F6DF5E"/>
    <w:lvl w:ilvl="0" w:tplc="D914926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E1D4E"/>
    <w:multiLevelType w:val="hybridMultilevel"/>
    <w:tmpl w:val="4F32A414"/>
    <w:lvl w:ilvl="0" w:tplc="5C3CE05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D0EA0"/>
    <w:multiLevelType w:val="hybridMultilevel"/>
    <w:tmpl w:val="FABA5A06"/>
    <w:lvl w:ilvl="0" w:tplc="310C0D34">
      <w:start w:val="3"/>
      <w:numFmt w:val="bullet"/>
      <w:lvlText w:val="-"/>
      <w:lvlJc w:val="left"/>
      <w:pPr>
        <w:ind w:left="2048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42">
    <w:nsid w:val="79DA6E3A"/>
    <w:multiLevelType w:val="hybridMultilevel"/>
    <w:tmpl w:val="50FA17FE"/>
    <w:lvl w:ilvl="0" w:tplc="6030ABB8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3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C2A73"/>
    <w:multiLevelType w:val="hybridMultilevel"/>
    <w:tmpl w:val="63C274BC"/>
    <w:lvl w:ilvl="0" w:tplc="89528D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C773A"/>
    <w:multiLevelType w:val="hybridMultilevel"/>
    <w:tmpl w:val="EAC08304"/>
    <w:lvl w:ilvl="0" w:tplc="CC56B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3228E"/>
    <w:multiLevelType w:val="hybridMultilevel"/>
    <w:tmpl w:val="9A3682C0"/>
    <w:lvl w:ilvl="0" w:tplc="50043A22">
      <w:start w:val="1"/>
      <w:numFmt w:val="decimal"/>
      <w:lvlText w:val="(%1)"/>
      <w:lvlJc w:val="left"/>
      <w:pPr>
        <w:ind w:left="923" w:hanging="69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5"/>
  </w:num>
  <w:num w:numId="2">
    <w:abstractNumId w:val="43"/>
  </w:num>
  <w:num w:numId="3">
    <w:abstractNumId w:val="20"/>
  </w:num>
  <w:num w:numId="4">
    <w:abstractNumId w:val="18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9"/>
  </w:num>
  <w:num w:numId="12">
    <w:abstractNumId w:val="16"/>
  </w:num>
  <w:num w:numId="13">
    <w:abstractNumId w:val="39"/>
  </w:num>
  <w:num w:numId="14">
    <w:abstractNumId w:val="25"/>
  </w:num>
  <w:num w:numId="15">
    <w:abstractNumId w:val="3"/>
  </w:num>
  <w:num w:numId="16">
    <w:abstractNumId w:val="10"/>
  </w:num>
  <w:num w:numId="17">
    <w:abstractNumId w:val="28"/>
  </w:num>
  <w:num w:numId="18">
    <w:abstractNumId w:val="33"/>
  </w:num>
  <w:num w:numId="19">
    <w:abstractNumId w:val="2"/>
  </w:num>
  <w:num w:numId="20">
    <w:abstractNumId w:val="40"/>
  </w:num>
  <w:num w:numId="21">
    <w:abstractNumId w:val="47"/>
  </w:num>
  <w:num w:numId="22">
    <w:abstractNumId w:val="36"/>
  </w:num>
  <w:num w:numId="23">
    <w:abstractNumId w:val="26"/>
  </w:num>
  <w:num w:numId="24">
    <w:abstractNumId w:val="4"/>
  </w:num>
  <w:num w:numId="25">
    <w:abstractNumId w:val="29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4"/>
  </w:num>
  <w:num w:numId="30">
    <w:abstractNumId w:val="37"/>
  </w:num>
  <w:num w:numId="31">
    <w:abstractNumId w:val="6"/>
  </w:num>
  <w:num w:numId="32">
    <w:abstractNumId w:val="14"/>
  </w:num>
  <w:num w:numId="33">
    <w:abstractNumId w:val="34"/>
  </w:num>
  <w:num w:numId="34">
    <w:abstractNumId w:val="42"/>
  </w:num>
  <w:num w:numId="35">
    <w:abstractNumId w:val="15"/>
  </w:num>
  <w:num w:numId="36">
    <w:abstractNumId w:val="1"/>
  </w:num>
  <w:num w:numId="37">
    <w:abstractNumId w:val="23"/>
  </w:num>
  <w:num w:numId="38">
    <w:abstractNumId w:val="45"/>
  </w:num>
  <w:num w:numId="39">
    <w:abstractNumId w:val="46"/>
  </w:num>
  <w:num w:numId="40">
    <w:abstractNumId w:val="27"/>
  </w:num>
  <w:num w:numId="41">
    <w:abstractNumId w:val="0"/>
  </w:num>
  <w:num w:numId="42">
    <w:abstractNumId w:val="48"/>
  </w:num>
  <w:num w:numId="43">
    <w:abstractNumId w:val="32"/>
  </w:num>
  <w:num w:numId="44">
    <w:abstractNumId w:val="31"/>
  </w:num>
  <w:num w:numId="45">
    <w:abstractNumId w:val="38"/>
  </w:num>
  <w:num w:numId="46">
    <w:abstractNumId w:val="7"/>
  </w:num>
  <w:num w:numId="47">
    <w:abstractNumId w:val="41"/>
  </w:num>
  <w:num w:numId="48">
    <w:abstractNumId w:val="24"/>
  </w:num>
  <w:num w:numId="4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0DA4"/>
    <w:rsid w:val="00011142"/>
    <w:rsid w:val="00011649"/>
    <w:rsid w:val="00012CDE"/>
    <w:rsid w:val="00013D83"/>
    <w:rsid w:val="0001640E"/>
    <w:rsid w:val="00017E3C"/>
    <w:rsid w:val="00021B18"/>
    <w:rsid w:val="00022751"/>
    <w:rsid w:val="00025E7B"/>
    <w:rsid w:val="00027FDC"/>
    <w:rsid w:val="000329CA"/>
    <w:rsid w:val="00032FF5"/>
    <w:rsid w:val="000358B1"/>
    <w:rsid w:val="00035AB7"/>
    <w:rsid w:val="000377DB"/>
    <w:rsid w:val="0004109C"/>
    <w:rsid w:val="00041A7C"/>
    <w:rsid w:val="0004322A"/>
    <w:rsid w:val="00043A13"/>
    <w:rsid w:val="0004551C"/>
    <w:rsid w:val="00045532"/>
    <w:rsid w:val="000477BA"/>
    <w:rsid w:val="00050B29"/>
    <w:rsid w:val="000512C0"/>
    <w:rsid w:val="00051672"/>
    <w:rsid w:val="00054DDA"/>
    <w:rsid w:val="000558E0"/>
    <w:rsid w:val="0005746F"/>
    <w:rsid w:val="000658D7"/>
    <w:rsid w:val="00066552"/>
    <w:rsid w:val="00071577"/>
    <w:rsid w:val="00071825"/>
    <w:rsid w:val="00073124"/>
    <w:rsid w:val="000749B6"/>
    <w:rsid w:val="00075003"/>
    <w:rsid w:val="000807D5"/>
    <w:rsid w:val="00080BCE"/>
    <w:rsid w:val="0008696F"/>
    <w:rsid w:val="00090537"/>
    <w:rsid w:val="00095C52"/>
    <w:rsid w:val="00097CD5"/>
    <w:rsid w:val="000A0161"/>
    <w:rsid w:val="000A0CA7"/>
    <w:rsid w:val="000A443D"/>
    <w:rsid w:val="000A4C90"/>
    <w:rsid w:val="000A6F2F"/>
    <w:rsid w:val="000B46DA"/>
    <w:rsid w:val="000B6989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3F0F"/>
    <w:rsid w:val="000E4B79"/>
    <w:rsid w:val="000E5187"/>
    <w:rsid w:val="000E59DD"/>
    <w:rsid w:val="000F0172"/>
    <w:rsid w:val="000F032E"/>
    <w:rsid w:val="000F4289"/>
    <w:rsid w:val="000F57C4"/>
    <w:rsid w:val="000F65BE"/>
    <w:rsid w:val="000F6F3B"/>
    <w:rsid w:val="000F7C43"/>
    <w:rsid w:val="001005D7"/>
    <w:rsid w:val="00105C08"/>
    <w:rsid w:val="00105C17"/>
    <w:rsid w:val="001104D3"/>
    <w:rsid w:val="00110F0E"/>
    <w:rsid w:val="00110F79"/>
    <w:rsid w:val="00111CBD"/>
    <w:rsid w:val="00111E71"/>
    <w:rsid w:val="00112EF2"/>
    <w:rsid w:val="001219A6"/>
    <w:rsid w:val="00127B35"/>
    <w:rsid w:val="00135E7C"/>
    <w:rsid w:val="00136F0B"/>
    <w:rsid w:val="00140EE5"/>
    <w:rsid w:val="001425E9"/>
    <w:rsid w:val="00143692"/>
    <w:rsid w:val="00146CB1"/>
    <w:rsid w:val="001533E3"/>
    <w:rsid w:val="00155FD5"/>
    <w:rsid w:val="00162633"/>
    <w:rsid w:val="00164373"/>
    <w:rsid w:val="00165331"/>
    <w:rsid w:val="0016738D"/>
    <w:rsid w:val="001701CC"/>
    <w:rsid w:val="0017265C"/>
    <w:rsid w:val="0018168D"/>
    <w:rsid w:val="001819B5"/>
    <w:rsid w:val="00181DC5"/>
    <w:rsid w:val="00182F3E"/>
    <w:rsid w:val="00183543"/>
    <w:rsid w:val="00183C4D"/>
    <w:rsid w:val="00185145"/>
    <w:rsid w:val="0019243C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B63BF"/>
    <w:rsid w:val="001C05C1"/>
    <w:rsid w:val="001C37E8"/>
    <w:rsid w:val="001C3C25"/>
    <w:rsid w:val="001C3F95"/>
    <w:rsid w:val="001C40D2"/>
    <w:rsid w:val="001C522B"/>
    <w:rsid w:val="001D1802"/>
    <w:rsid w:val="001D2724"/>
    <w:rsid w:val="001D3F88"/>
    <w:rsid w:val="001D7203"/>
    <w:rsid w:val="001E0662"/>
    <w:rsid w:val="001E0A07"/>
    <w:rsid w:val="001E13F1"/>
    <w:rsid w:val="001E3CBC"/>
    <w:rsid w:val="001F01FF"/>
    <w:rsid w:val="001F02A1"/>
    <w:rsid w:val="001F1D92"/>
    <w:rsid w:val="001F63F2"/>
    <w:rsid w:val="001F6787"/>
    <w:rsid w:val="001F7D18"/>
    <w:rsid w:val="00201D35"/>
    <w:rsid w:val="00204815"/>
    <w:rsid w:val="00204EDC"/>
    <w:rsid w:val="00207022"/>
    <w:rsid w:val="00207F80"/>
    <w:rsid w:val="00216D98"/>
    <w:rsid w:val="0022183D"/>
    <w:rsid w:val="00230366"/>
    <w:rsid w:val="00230C66"/>
    <w:rsid w:val="00233488"/>
    <w:rsid w:val="0023477B"/>
    <w:rsid w:val="00237886"/>
    <w:rsid w:val="002405A4"/>
    <w:rsid w:val="00240928"/>
    <w:rsid w:val="00241AF8"/>
    <w:rsid w:val="00244812"/>
    <w:rsid w:val="00244DFF"/>
    <w:rsid w:val="00246ECE"/>
    <w:rsid w:val="00247676"/>
    <w:rsid w:val="002503F6"/>
    <w:rsid w:val="00250A54"/>
    <w:rsid w:val="002534B5"/>
    <w:rsid w:val="00253E1E"/>
    <w:rsid w:val="002563F7"/>
    <w:rsid w:val="00256407"/>
    <w:rsid w:val="002614C5"/>
    <w:rsid w:val="00261675"/>
    <w:rsid w:val="00264EF3"/>
    <w:rsid w:val="00267402"/>
    <w:rsid w:val="002678AD"/>
    <w:rsid w:val="0026798C"/>
    <w:rsid w:val="0027102E"/>
    <w:rsid w:val="00272D92"/>
    <w:rsid w:val="00275337"/>
    <w:rsid w:val="00277E91"/>
    <w:rsid w:val="00281B3D"/>
    <w:rsid w:val="002837CF"/>
    <w:rsid w:val="0028458B"/>
    <w:rsid w:val="0028670C"/>
    <w:rsid w:val="00291F90"/>
    <w:rsid w:val="00292078"/>
    <w:rsid w:val="00293E8D"/>
    <w:rsid w:val="00294208"/>
    <w:rsid w:val="00296F27"/>
    <w:rsid w:val="002A048F"/>
    <w:rsid w:val="002A281C"/>
    <w:rsid w:val="002A4EFA"/>
    <w:rsid w:val="002B0AE1"/>
    <w:rsid w:val="002B15AA"/>
    <w:rsid w:val="002B22FA"/>
    <w:rsid w:val="002B3389"/>
    <w:rsid w:val="002B43AE"/>
    <w:rsid w:val="002B4F60"/>
    <w:rsid w:val="002C2519"/>
    <w:rsid w:val="002C2FC9"/>
    <w:rsid w:val="002C37FF"/>
    <w:rsid w:val="002C423E"/>
    <w:rsid w:val="002C6BAF"/>
    <w:rsid w:val="002C7892"/>
    <w:rsid w:val="002D6A22"/>
    <w:rsid w:val="002D6FDD"/>
    <w:rsid w:val="002D76ED"/>
    <w:rsid w:val="002E3DE1"/>
    <w:rsid w:val="002E44E0"/>
    <w:rsid w:val="002E69ED"/>
    <w:rsid w:val="002F46B6"/>
    <w:rsid w:val="002F56D9"/>
    <w:rsid w:val="002F6B49"/>
    <w:rsid w:val="002F7DF0"/>
    <w:rsid w:val="00300135"/>
    <w:rsid w:val="00300976"/>
    <w:rsid w:val="00302C4E"/>
    <w:rsid w:val="00304421"/>
    <w:rsid w:val="0031093F"/>
    <w:rsid w:val="003121FB"/>
    <w:rsid w:val="0031231D"/>
    <w:rsid w:val="00320044"/>
    <w:rsid w:val="003200EE"/>
    <w:rsid w:val="00320D60"/>
    <w:rsid w:val="003240AF"/>
    <w:rsid w:val="003240F6"/>
    <w:rsid w:val="003256EB"/>
    <w:rsid w:val="003276DF"/>
    <w:rsid w:val="00330BD8"/>
    <w:rsid w:val="003311BA"/>
    <w:rsid w:val="00331B50"/>
    <w:rsid w:val="00334C61"/>
    <w:rsid w:val="00336802"/>
    <w:rsid w:val="003409AC"/>
    <w:rsid w:val="003410E3"/>
    <w:rsid w:val="00341EC0"/>
    <w:rsid w:val="003436B8"/>
    <w:rsid w:val="003436F6"/>
    <w:rsid w:val="00344072"/>
    <w:rsid w:val="003441DC"/>
    <w:rsid w:val="003446AE"/>
    <w:rsid w:val="003466CA"/>
    <w:rsid w:val="00347242"/>
    <w:rsid w:val="00347493"/>
    <w:rsid w:val="003507B0"/>
    <w:rsid w:val="00365E00"/>
    <w:rsid w:val="00372F0C"/>
    <w:rsid w:val="00373D6D"/>
    <w:rsid w:val="003768EC"/>
    <w:rsid w:val="00377149"/>
    <w:rsid w:val="00377FFE"/>
    <w:rsid w:val="00380E09"/>
    <w:rsid w:val="003835B6"/>
    <w:rsid w:val="00386075"/>
    <w:rsid w:val="0038719D"/>
    <w:rsid w:val="0038724C"/>
    <w:rsid w:val="00387544"/>
    <w:rsid w:val="00387B0A"/>
    <w:rsid w:val="00390A2C"/>
    <w:rsid w:val="00393689"/>
    <w:rsid w:val="003940CB"/>
    <w:rsid w:val="00397A6D"/>
    <w:rsid w:val="003A1918"/>
    <w:rsid w:val="003A272D"/>
    <w:rsid w:val="003A3F9E"/>
    <w:rsid w:val="003B03DA"/>
    <w:rsid w:val="003B4BD3"/>
    <w:rsid w:val="003B5CDF"/>
    <w:rsid w:val="003B7384"/>
    <w:rsid w:val="003C1D29"/>
    <w:rsid w:val="003C4316"/>
    <w:rsid w:val="003C5C8D"/>
    <w:rsid w:val="003C5CB5"/>
    <w:rsid w:val="003D0589"/>
    <w:rsid w:val="003D0A55"/>
    <w:rsid w:val="003D2145"/>
    <w:rsid w:val="003D2A51"/>
    <w:rsid w:val="003D4AE7"/>
    <w:rsid w:val="003D4CBA"/>
    <w:rsid w:val="003D5A9E"/>
    <w:rsid w:val="003D749F"/>
    <w:rsid w:val="003E1843"/>
    <w:rsid w:val="003E3548"/>
    <w:rsid w:val="003E6443"/>
    <w:rsid w:val="003F01B8"/>
    <w:rsid w:val="003F09FD"/>
    <w:rsid w:val="003F6101"/>
    <w:rsid w:val="003F6EE0"/>
    <w:rsid w:val="00401A20"/>
    <w:rsid w:val="00403B41"/>
    <w:rsid w:val="0040469D"/>
    <w:rsid w:val="00407B6F"/>
    <w:rsid w:val="004115B8"/>
    <w:rsid w:val="004122BE"/>
    <w:rsid w:val="00412E67"/>
    <w:rsid w:val="00412F01"/>
    <w:rsid w:val="0041308F"/>
    <w:rsid w:val="00413350"/>
    <w:rsid w:val="00415204"/>
    <w:rsid w:val="0041552A"/>
    <w:rsid w:val="00415D14"/>
    <w:rsid w:val="004161DC"/>
    <w:rsid w:val="004163E6"/>
    <w:rsid w:val="0041698E"/>
    <w:rsid w:val="00416C34"/>
    <w:rsid w:val="00417965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37B1D"/>
    <w:rsid w:val="00437D5B"/>
    <w:rsid w:val="0044766C"/>
    <w:rsid w:val="004526FE"/>
    <w:rsid w:val="0045380C"/>
    <w:rsid w:val="0045532A"/>
    <w:rsid w:val="00457861"/>
    <w:rsid w:val="00461D26"/>
    <w:rsid w:val="00465C79"/>
    <w:rsid w:val="00466A44"/>
    <w:rsid w:val="0047246A"/>
    <w:rsid w:val="004819E9"/>
    <w:rsid w:val="00483882"/>
    <w:rsid w:val="004879A2"/>
    <w:rsid w:val="00490AD5"/>
    <w:rsid w:val="00490E62"/>
    <w:rsid w:val="004914F6"/>
    <w:rsid w:val="00491C56"/>
    <w:rsid w:val="00492068"/>
    <w:rsid w:val="00494C9B"/>
    <w:rsid w:val="004952B9"/>
    <w:rsid w:val="0049679B"/>
    <w:rsid w:val="004968D3"/>
    <w:rsid w:val="00496EB1"/>
    <w:rsid w:val="004970F9"/>
    <w:rsid w:val="004B07AB"/>
    <w:rsid w:val="004B18FC"/>
    <w:rsid w:val="004B31B5"/>
    <w:rsid w:val="004B3CDE"/>
    <w:rsid w:val="004B4513"/>
    <w:rsid w:val="004B7FEA"/>
    <w:rsid w:val="004C1358"/>
    <w:rsid w:val="004C4237"/>
    <w:rsid w:val="004D1C91"/>
    <w:rsid w:val="004D1F24"/>
    <w:rsid w:val="004D4A1F"/>
    <w:rsid w:val="004D6072"/>
    <w:rsid w:val="004D67A8"/>
    <w:rsid w:val="004D7562"/>
    <w:rsid w:val="004D7631"/>
    <w:rsid w:val="004D7A35"/>
    <w:rsid w:val="004E0B58"/>
    <w:rsid w:val="004E53CC"/>
    <w:rsid w:val="004F01B2"/>
    <w:rsid w:val="004F1ED2"/>
    <w:rsid w:val="004F39DB"/>
    <w:rsid w:val="00506600"/>
    <w:rsid w:val="00513665"/>
    <w:rsid w:val="00516941"/>
    <w:rsid w:val="0052281B"/>
    <w:rsid w:val="00525033"/>
    <w:rsid w:val="00526641"/>
    <w:rsid w:val="0053211B"/>
    <w:rsid w:val="005338BA"/>
    <w:rsid w:val="00534262"/>
    <w:rsid w:val="005400B2"/>
    <w:rsid w:val="00540E36"/>
    <w:rsid w:val="00541A1C"/>
    <w:rsid w:val="00542266"/>
    <w:rsid w:val="00543EC4"/>
    <w:rsid w:val="00544AAC"/>
    <w:rsid w:val="00547320"/>
    <w:rsid w:val="00547607"/>
    <w:rsid w:val="005503F7"/>
    <w:rsid w:val="0055159F"/>
    <w:rsid w:val="00552105"/>
    <w:rsid w:val="005522C9"/>
    <w:rsid w:val="00554521"/>
    <w:rsid w:val="00554D37"/>
    <w:rsid w:val="00554F82"/>
    <w:rsid w:val="005557CA"/>
    <w:rsid w:val="005579A3"/>
    <w:rsid w:val="00560D71"/>
    <w:rsid w:val="005625F2"/>
    <w:rsid w:val="00572684"/>
    <w:rsid w:val="00574B6D"/>
    <w:rsid w:val="005826DA"/>
    <w:rsid w:val="0058474B"/>
    <w:rsid w:val="00586B22"/>
    <w:rsid w:val="0058701C"/>
    <w:rsid w:val="0058768E"/>
    <w:rsid w:val="00587EA8"/>
    <w:rsid w:val="00594594"/>
    <w:rsid w:val="00594A3C"/>
    <w:rsid w:val="00594F83"/>
    <w:rsid w:val="005A0F18"/>
    <w:rsid w:val="005A1877"/>
    <w:rsid w:val="005A3A9E"/>
    <w:rsid w:val="005B3680"/>
    <w:rsid w:val="005B3EC7"/>
    <w:rsid w:val="005B5130"/>
    <w:rsid w:val="005B5E6C"/>
    <w:rsid w:val="005B6291"/>
    <w:rsid w:val="005B6C73"/>
    <w:rsid w:val="005C0B3F"/>
    <w:rsid w:val="005C15A2"/>
    <w:rsid w:val="005C3B3E"/>
    <w:rsid w:val="005C4F7F"/>
    <w:rsid w:val="005C53F1"/>
    <w:rsid w:val="005C719D"/>
    <w:rsid w:val="005C7CEE"/>
    <w:rsid w:val="005D2542"/>
    <w:rsid w:val="005D68FE"/>
    <w:rsid w:val="005E0EA6"/>
    <w:rsid w:val="005E5CAC"/>
    <w:rsid w:val="005E72E8"/>
    <w:rsid w:val="005E7837"/>
    <w:rsid w:val="005E7856"/>
    <w:rsid w:val="005E7AE1"/>
    <w:rsid w:val="005F09EC"/>
    <w:rsid w:val="005F40B0"/>
    <w:rsid w:val="005F6774"/>
    <w:rsid w:val="006036AD"/>
    <w:rsid w:val="00605034"/>
    <w:rsid w:val="0060551B"/>
    <w:rsid w:val="00606FBD"/>
    <w:rsid w:val="00610112"/>
    <w:rsid w:val="006108BF"/>
    <w:rsid w:val="006124E7"/>
    <w:rsid w:val="00613936"/>
    <w:rsid w:val="0061439E"/>
    <w:rsid w:val="006202F9"/>
    <w:rsid w:val="00620338"/>
    <w:rsid w:val="00621B15"/>
    <w:rsid w:val="00626607"/>
    <w:rsid w:val="006268A4"/>
    <w:rsid w:val="00626C85"/>
    <w:rsid w:val="00630994"/>
    <w:rsid w:val="00632026"/>
    <w:rsid w:val="006323B9"/>
    <w:rsid w:val="006328FD"/>
    <w:rsid w:val="0063532E"/>
    <w:rsid w:val="00635C23"/>
    <w:rsid w:val="00641848"/>
    <w:rsid w:val="006420A0"/>
    <w:rsid w:val="00643CC4"/>
    <w:rsid w:val="0065038C"/>
    <w:rsid w:val="0065290E"/>
    <w:rsid w:val="00660366"/>
    <w:rsid w:val="0066268F"/>
    <w:rsid w:val="006627B3"/>
    <w:rsid w:val="006637A8"/>
    <w:rsid w:val="00664CF9"/>
    <w:rsid w:val="00665258"/>
    <w:rsid w:val="00665761"/>
    <w:rsid w:val="00666884"/>
    <w:rsid w:val="00675573"/>
    <w:rsid w:val="00681E94"/>
    <w:rsid w:val="006824A9"/>
    <w:rsid w:val="0068315E"/>
    <w:rsid w:val="00683706"/>
    <w:rsid w:val="0068494F"/>
    <w:rsid w:val="0068555B"/>
    <w:rsid w:val="0068603A"/>
    <w:rsid w:val="00686D7A"/>
    <w:rsid w:val="00687585"/>
    <w:rsid w:val="006875AF"/>
    <w:rsid w:val="00691BA5"/>
    <w:rsid w:val="00691EAD"/>
    <w:rsid w:val="00693A3B"/>
    <w:rsid w:val="00693B1D"/>
    <w:rsid w:val="006954E4"/>
    <w:rsid w:val="00695B07"/>
    <w:rsid w:val="00696638"/>
    <w:rsid w:val="006A23B7"/>
    <w:rsid w:val="006A3215"/>
    <w:rsid w:val="006A359C"/>
    <w:rsid w:val="006B08B4"/>
    <w:rsid w:val="006B0DF4"/>
    <w:rsid w:val="006B2F4D"/>
    <w:rsid w:val="006B38D6"/>
    <w:rsid w:val="006B3F9A"/>
    <w:rsid w:val="006B4FE3"/>
    <w:rsid w:val="006B56FE"/>
    <w:rsid w:val="006B6D7A"/>
    <w:rsid w:val="006B74B7"/>
    <w:rsid w:val="006B7CFA"/>
    <w:rsid w:val="006C30B6"/>
    <w:rsid w:val="006C5225"/>
    <w:rsid w:val="006C5BC7"/>
    <w:rsid w:val="006C76A0"/>
    <w:rsid w:val="006C7FA5"/>
    <w:rsid w:val="006D3457"/>
    <w:rsid w:val="006D79ED"/>
    <w:rsid w:val="006D7CEA"/>
    <w:rsid w:val="006D7E86"/>
    <w:rsid w:val="006E0E97"/>
    <w:rsid w:val="006E4942"/>
    <w:rsid w:val="006E5737"/>
    <w:rsid w:val="006E60F1"/>
    <w:rsid w:val="006E7E0D"/>
    <w:rsid w:val="006F4877"/>
    <w:rsid w:val="006F4D9E"/>
    <w:rsid w:val="006F64E5"/>
    <w:rsid w:val="006F69F3"/>
    <w:rsid w:val="006F6B35"/>
    <w:rsid w:val="00700127"/>
    <w:rsid w:val="007015AD"/>
    <w:rsid w:val="00701B88"/>
    <w:rsid w:val="00705F3A"/>
    <w:rsid w:val="007125BB"/>
    <w:rsid w:val="00713E75"/>
    <w:rsid w:val="007153DF"/>
    <w:rsid w:val="00716E08"/>
    <w:rsid w:val="007206A1"/>
    <w:rsid w:val="007230DF"/>
    <w:rsid w:val="00723C46"/>
    <w:rsid w:val="00734CC4"/>
    <w:rsid w:val="00735A48"/>
    <w:rsid w:val="00735E59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47C54"/>
    <w:rsid w:val="007608B9"/>
    <w:rsid w:val="00762CE7"/>
    <w:rsid w:val="0076306E"/>
    <w:rsid w:val="0076323A"/>
    <w:rsid w:val="00766298"/>
    <w:rsid w:val="00771C60"/>
    <w:rsid w:val="00773C77"/>
    <w:rsid w:val="007751D8"/>
    <w:rsid w:val="00777937"/>
    <w:rsid w:val="00780DE5"/>
    <w:rsid w:val="0078144A"/>
    <w:rsid w:val="007829B3"/>
    <w:rsid w:val="007848F6"/>
    <w:rsid w:val="00786FF6"/>
    <w:rsid w:val="00787E49"/>
    <w:rsid w:val="0079129F"/>
    <w:rsid w:val="00797AC7"/>
    <w:rsid w:val="007A370A"/>
    <w:rsid w:val="007A60B1"/>
    <w:rsid w:val="007A6B43"/>
    <w:rsid w:val="007A79D0"/>
    <w:rsid w:val="007B0D65"/>
    <w:rsid w:val="007B17DF"/>
    <w:rsid w:val="007B3CB8"/>
    <w:rsid w:val="007B7407"/>
    <w:rsid w:val="007C298E"/>
    <w:rsid w:val="007C2BC6"/>
    <w:rsid w:val="007C40FC"/>
    <w:rsid w:val="007C47F4"/>
    <w:rsid w:val="007C569B"/>
    <w:rsid w:val="007D1DD8"/>
    <w:rsid w:val="007D68F8"/>
    <w:rsid w:val="007E1C75"/>
    <w:rsid w:val="007E21A4"/>
    <w:rsid w:val="007F5680"/>
    <w:rsid w:val="007F7557"/>
    <w:rsid w:val="007F7F13"/>
    <w:rsid w:val="008023C6"/>
    <w:rsid w:val="0080365D"/>
    <w:rsid w:val="0080371D"/>
    <w:rsid w:val="008049D4"/>
    <w:rsid w:val="00804DBC"/>
    <w:rsid w:val="0080599F"/>
    <w:rsid w:val="00806DEE"/>
    <w:rsid w:val="00807C5B"/>
    <w:rsid w:val="00812866"/>
    <w:rsid w:val="0082117B"/>
    <w:rsid w:val="008212B0"/>
    <w:rsid w:val="00822314"/>
    <w:rsid w:val="00823A42"/>
    <w:rsid w:val="0082595A"/>
    <w:rsid w:val="00826BE6"/>
    <w:rsid w:val="00826D40"/>
    <w:rsid w:val="00831932"/>
    <w:rsid w:val="00831B83"/>
    <w:rsid w:val="00832A5D"/>
    <w:rsid w:val="00833A78"/>
    <w:rsid w:val="00836935"/>
    <w:rsid w:val="0083706F"/>
    <w:rsid w:val="008402CB"/>
    <w:rsid w:val="00840A77"/>
    <w:rsid w:val="00842734"/>
    <w:rsid w:val="00842ECF"/>
    <w:rsid w:val="00845596"/>
    <w:rsid w:val="00850B72"/>
    <w:rsid w:val="0085130C"/>
    <w:rsid w:val="00855DCD"/>
    <w:rsid w:val="0086078D"/>
    <w:rsid w:val="008625D9"/>
    <w:rsid w:val="0086315C"/>
    <w:rsid w:val="00864638"/>
    <w:rsid w:val="00865F3D"/>
    <w:rsid w:val="00874783"/>
    <w:rsid w:val="008813C7"/>
    <w:rsid w:val="00881A5F"/>
    <w:rsid w:val="00891368"/>
    <w:rsid w:val="008A0C72"/>
    <w:rsid w:val="008A20DB"/>
    <w:rsid w:val="008A361D"/>
    <w:rsid w:val="008A382A"/>
    <w:rsid w:val="008A3C1D"/>
    <w:rsid w:val="008A5587"/>
    <w:rsid w:val="008B01D5"/>
    <w:rsid w:val="008B05FC"/>
    <w:rsid w:val="008B2008"/>
    <w:rsid w:val="008B2F34"/>
    <w:rsid w:val="008B4D8B"/>
    <w:rsid w:val="008B6767"/>
    <w:rsid w:val="008B6B3B"/>
    <w:rsid w:val="008C0220"/>
    <w:rsid w:val="008C0F59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230D"/>
    <w:rsid w:val="00906561"/>
    <w:rsid w:val="00907713"/>
    <w:rsid w:val="00916DF9"/>
    <w:rsid w:val="0091737B"/>
    <w:rsid w:val="00923FBE"/>
    <w:rsid w:val="00924717"/>
    <w:rsid w:val="0092515E"/>
    <w:rsid w:val="00926AFA"/>
    <w:rsid w:val="0093053C"/>
    <w:rsid w:val="0093076F"/>
    <w:rsid w:val="009319A8"/>
    <w:rsid w:val="00931C23"/>
    <w:rsid w:val="00931D27"/>
    <w:rsid w:val="009337E5"/>
    <w:rsid w:val="009358E0"/>
    <w:rsid w:val="00937B21"/>
    <w:rsid w:val="00940053"/>
    <w:rsid w:val="00940C2E"/>
    <w:rsid w:val="00942FDD"/>
    <w:rsid w:val="0095044F"/>
    <w:rsid w:val="00951912"/>
    <w:rsid w:val="0095267E"/>
    <w:rsid w:val="00956128"/>
    <w:rsid w:val="009574F4"/>
    <w:rsid w:val="00961E7C"/>
    <w:rsid w:val="0096280F"/>
    <w:rsid w:val="00963374"/>
    <w:rsid w:val="00964C53"/>
    <w:rsid w:val="00967D32"/>
    <w:rsid w:val="00981AEF"/>
    <w:rsid w:val="009842F7"/>
    <w:rsid w:val="0098446D"/>
    <w:rsid w:val="0098476D"/>
    <w:rsid w:val="0098575E"/>
    <w:rsid w:val="00985E17"/>
    <w:rsid w:val="00986245"/>
    <w:rsid w:val="00987C24"/>
    <w:rsid w:val="00993EFA"/>
    <w:rsid w:val="009949C6"/>
    <w:rsid w:val="00996520"/>
    <w:rsid w:val="009A03C3"/>
    <w:rsid w:val="009A3531"/>
    <w:rsid w:val="009A4951"/>
    <w:rsid w:val="009A5716"/>
    <w:rsid w:val="009B0497"/>
    <w:rsid w:val="009B27E1"/>
    <w:rsid w:val="009B3279"/>
    <w:rsid w:val="009B5942"/>
    <w:rsid w:val="009B60C1"/>
    <w:rsid w:val="009B7CBD"/>
    <w:rsid w:val="009D10B4"/>
    <w:rsid w:val="009D2731"/>
    <w:rsid w:val="009D41A7"/>
    <w:rsid w:val="009D61C8"/>
    <w:rsid w:val="009D72AF"/>
    <w:rsid w:val="009E0435"/>
    <w:rsid w:val="009E60CC"/>
    <w:rsid w:val="009E644F"/>
    <w:rsid w:val="009F1592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908"/>
    <w:rsid w:val="00A06CE0"/>
    <w:rsid w:val="00A07057"/>
    <w:rsid w:val="00A07773"/>
    <w:rsid w:val="00A10158"/>
    <w:rsid w:val="00A132A7"/>
    <w:rsid w:val="00A205A3"/>
    <w:rsid w:val="00A222E5"/>
    <w:rsid w:val="00A245D9"/>
    <w:rsid w:val="00A25A72"/>
    <w:rsid w:val="00A26ED7"/>
    <w:rsid w:val="00A27915"/>
    <w:rsid w:val="00A328B5"/>
    <w:rsid w:val="00A32EBE"/>
    <w:rsid w:val="00A339E0"/>
    <w:rsid w:val="00A33B9E"/>
    <w:rsid w:val="00A36A92"/>
    <w:rsid w:val="00A40943"/>
    <w:rsid w:val="00A44BD1"/>
    <w:rsid w:val="00A511EF"/>
    <w:rsid w:val="00A513C8"/>
    <w:rsid w:val="00A53FA5"/>
    <w:rsid w:val="00A54474"/>
    <w:rsid w:val="00A54D19"/>
    <w:rsid w:val="00A55C0F"/>
    <w:rsid w:val="00A55C59"/>
    <w:rsid w:val="00A60FC8"/>
    <w:rsid w:val="00A614EB"/>
    <w:rsid w:val="00A6193E"/>
    <w:rsid w:val="00A64DAD"/>
    <w:rsid w:val="00A6516D"/>
    <w:rsid w:val="00A65E99"/>
    <w:rsid w:val="00A669C9"/>
    <w:rsid w:val="00A671A3"/>
    <w:rsid w:val="00A718C9"/>
    <w:rsid w:val="00A73C85"/>
    <w:rsid w:val="00A74C7F"/>
    <w:rsid w:val="00A74EB2"/>
    <w:rsid w:val="00A7565B"/>
    <w:rsid w:val="00A76D16"/>
    <w:rsid w:val="00A77F68"/>
    <w:rsid w:val="00A8068D"/>
    <w:rsid w:val="00A83701"/>
    <w:rsid w:val="00A85B8A"/>
    <w:rsid w:val="00A9144B"/>
    <w:rsid w:val="00A91562"/>
    <w:rsid w:val="00A9436D"/>
    <w:rsid w:val="00A9550B"/>
    <w:rsid w:val="00A96242"/>
    <w:rsid w:val="00AA0780"/>
    <w:rsid w:val="00AA1EA8"/>
    <w:rsid w:val="00AB0785"/>
    <w:rsid w:val="00AB0824"/>
    <w:rsid w:val="00AB30DE"/>
    <w:rsid w:val="00AB3EB4"/>
    <w:rsid w:val="00AB74B4"/>
    <w:rsid w:val="00AC0D56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4388"/>
    <w:rsid w:val="00AE54E0"/>
    <w:rsid w:val="00AE557B"/>
    <w:rsid w:val="00AF05CB"/>
    <w:rsid w:val="00AF35CF"/>
    <w:rsid w:val="00AF4759"/>
    <w:rsid w:val="00AF4FB7"/>
    <w:rsid w:val="00AF63ED"/>
    <w:rsid w:val="00B01495"/>
    <w:rsid w:val="00B02100"/>
    <w:rsid w:val="00B04223"/>
    <w:rsid w:val="00B0457E"/>
    <w:rsid w:val="00B05A0F"/>
    <w:rsid w:val="00B1041B"/>
    <w:rsid w:val="00B11748"/>
    <w:rsid w:val="00B120C3"/>
    <w:rsid w:val="00B12BC7"/>
    <w:rsid w:val="00B178AD"/>
    <w:rsid w:val="00B2053A"/>
    <w:rsid w:val="00B2060C"/>
    <w:rsid w:val="00B20B7B"/>
    <w:rsid w:val="00B213B9"/>
    <w:rsid w:val="00B226F4"/>
    <w:rsid w:val="00B25519"/>
    <w:rsid w:val="00B2678D"/>
    <w:rsid w:val="00B355FB"/>
    <w:rsid w:val="00B3760B"/>
    <w:rsid w:val="00B40F0C"/>
    <w:rsid w:val="00B4448B"/>
    <w:rsid w:val="00B45472"/>
    <w:rsid w:val="00B4590E"/>
    <w:rsid w:val="00B46C1F"/>
    <w:rsid w:val="00B50694"/>
    <w:rsid w:val="00B54B9E"/>
    <w:rsid w:val="00B556FF"/>
    <w:rsid w:val="00B5595E"/>
    <w:rsid w:val="00B56080"/>
    <w:rsid w:val="00B56736"/>
    <w:rsid w:val="00B60668"/>
    <w:rsid w:val="00B60F13"/>
    <w:rsid w:val="00B619C6"/>
    <w:rsid w:val="00B6330E"/>
    <w:rsid w:val="00B749B3"/>
    <w:rsid w:val="00B803A3"/>
    <w:rsid w:val="00B80A66"/>
    <w:rsid w:val="00B80F96"/>
    <w:rsid w:val="00B81006"/>
    <w:rsid w:val="00B81B08"/>
    <w:rsid w:val="00B82479"/>
    <w:rsid w:val="00B87B41"/>
    <w:rsid w:val="00B905C3"/>
    <w:rsid w:val="00B91B53"/>
    <w:rsid w:val="00B92DD8"/>
    <w:rsid w:val="00B94C08"/>
    <w:rsid w:val="00B952BF"/>
    <w:rsid w:val="00BA59C3"/>
    <w:rsid w:val="00BA59F0"/>
    <w:rsid w:val="00BA6DEA"/>
    <w:rsid w:val="00BA7991"/>
    <w:rsid w:val="00BA7F52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789"/>
    <w:rsid w:val="00BC4E9B"/>
    <w:rsid w:val="00BC7232"/>
    <w:rsid w:val="00BD1298"/>
    <w:rsid w:val="00BD1DAD"/>
    <w:rsid w:val="00BD4C6D"/>
    <w:rsid w:val="00BD6824"/>
    <w:rsid w:val="00BD7EEE"/>
    <w:rsid w:val="00BE1A34"/>
    <w:rsid w:val="00BE1FE8"/>
    <w:rsid w:val="00BE23F4"/>
    <w:rsid w:val="00BE37C7"/>
    <w:rsid w:val="00BE7F54"/>
    <w:rsid w:val="00BF0371"/>
    <w:rsid w:val="00BF15D9"/>
    <w:rsid w:val="00BF1FD9"/>
    <w:rsid w:val="00BF76B4"/>
    <w:rsid w:val="00C1267A"/>
    <w:rsid w:val="00C1486C"/>
    <w:rsid w:val="00C15419"/>
    <w:rsid w:val="00C16248"/>
    <w:rsid w:val="00C276B5"/>
    <w:rsid w:val="00C3121C"/>
    <w:rsid w:val="00C346D7"/>
    <w:rsid w:val="00C34DFE"/>
    <w:rsid w:val="00C41DC1"/>
    <w:rsid w:val="00C45435"/>
    <w:rsid w:val="00C456ED"/>
    <w:rsid w:val="00C461C9"/>
    <w:rsid w:val="00C4736E"/>
    <w:rsid w:val="00C50CEA"/>
    <w:rsid w:val="00C511F0"/>
    <w:rsid w:val="00C5539D"/>
    <w:rsid w:val="00C56332"/>
    <w:rsid w:val="00C6054D"/>
    <w:rsid w:val="00C626ED"/>
    <w:rsid w:val="00C66A7D"/>
    <w:rsid w:val="00C7051B"/>
    <w:rsid w:val="00C7096F"/>
    <w:rsid w:val="00C7194D"/>
    <w:rsid w:val="00C725C7"/>
    <w:rsid w:val="00C740E8"/>
    <w:rsid w:val="00C740FA"/>
    <w:rsid w:val="00C74561"/>
    <w:rsid w:val="00C75AB4"/>
    <w:rsid w:val="00C75B88"/>
    <w:rsid w:val="00C778B9"/>
    <w:rsid w:val="00C878E1"/>
    <w:rsid w:val="00C90072"/>
    <w:rsid w:val="00C90621"/>
    <w:rsid w:val="00C91218"/>
    <w:rsid w:val="00C91E31"/>
    <w:rsid w:val="00C92077"/>
    <w:rsid w:val="00C934C8"/>
    <w:rsid w:val="00C95C00"/>
    <w:rsid w:val="00C96CB8"/>
    <w:rsid w:val="00C97D83"/>
    <w:rsid w:val="00CA3A1B"/>
    <w:rsid w:val="00CA6678"/>
    <w:rsid w:val="00CB2533"/>
    <w:rsid w:val="00CB5258"/>
    <w:rsid w:val="00CB6B95"/>
    <w:rsid w:val="00CC09B9"/>
    <w:rsid w:val="00CC0FE0"/>
    <w:rsid w:val="00CC1394"/>
    <w:rsid w:val="00CC16FC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0605"/>
    <w:rsid w:val="00CF107D"/>
    <w:rsid w:val="00CF39B2"/>
    <w:rsid w:val="00CF5DD1"/>
    <w:rsid w:val="00CF6478"/>
    <w:rsid w:val="00D041C7"/>
    <w:rsid w:val="00D0540F"/>
    <w:rsid w:val="00D07CCE"/>
    <w:rsid w:val="00D105F7"/>
    <w:rsid w:val="00D10925"/>
    <w:rsid w:val="00D12CA0"/>
    <w:rsid w:val="00D13572"/>
    <w:rsid w:val="00D13AFE"/>
    <w:rsid w:val="00D151E4"/>
    <w:rsid w:val="00D15617"/>
    <w:rsid w:val="00D15A7A"/>
    <w:rsid w:val="00D231C0"/>
    <w:rsid w:val="00D237D0"/>
    <w:rsid w:val="00D241E9"/>
    <w:rsid w:val="00D25C9C"/>
    <w:rsid w:val="00D271B5"/>
    <w:rsid w:val="00D32AFB"/>
    <w:rsid w:val="00D351E8"/>
    <w:rsid w:val="00D405E7"/>
    <w:rsid w:val="00D407FA"/>
    <w:rsid w:val="00D410B2"/>
    <w:rsid w:val="00D44B2F"/>
    <w:rsid w:val="00D5104C"/>
    <w:rsid w:val="00D51F6C"/>
    <w:rsid w:val="00D5637B"/>
    <w:rsid w:val="00D56746"/>
    <w:rsid w:val="00D56C21"/>
    <w:rsid w:val="00D630DE"/>
    <w:rsid w:val="00D63187"/>
    <w:rsid w:val="00D6332A"/>
    <w:rsid w:val="00D64D5A"/>
    <w:rsid w:val="00D66BC6"/>
    <w:rsid w:val="00D70CA0"/>
    <w:rsid w:val="00D72F86"/>
    <w:rsid w:val="00D75C64"/>
    <w:rsid w:val="00D77269"/>
    <w:rsid w:val="00D81033"/>
    <w:rsid w:val="00D810A2"/>
    <w:rsid w:val="00D83CD5"/>
    <w:rsid w:val="00D84706"/>
    <w:rsid w:val="00D9086B"/>
    <w:rsid w:val="00D9183C"/>
    <w:rsid w:val="00D924E0"/>
    <w:rsid w:val="00D9347C"/>
    <w:rsid w:val="00D93523"/>
    <w:rsid w:val="00D936F7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482"/>
    <w:rsid w:val="00DB0DAE"/>
    <w:rsid w:val="00DB15C2"/>
    <w:rsid w:val="00DB56B6"/>
    <w:rsid w:val="00DC1667"/>
    <w:rsid w:val="00DC4DC2"/>
    <w:rsid w:val="00DC7D8E"/>
    <w:rsid w:val="00DD67B8"/>
    <w:rsid w:val="00DD74B7"/>
    <w:rsid w:val="00DD7EBA"/>
    <w:rsid w:val="00DE0D74"/>
    <w:rsid w:val="00DE1462"/>
    <w:rsid w:val="00DE1AD1"/>
    <w:rsid w:val="00DE30A8"/>
    <w:rsid w:val="00DE4707"/>
    <w:rsid w:val="00DE5A0A"/>
    <w:rsid w:val="00DE6DEC"/>
    <w:rsid w:val="00DE7441"/>
    <w:rsid w:val="00DE7CE0"/>
    <w:rsid w:val="00DF420F"/>
    <w:rsid w:val="00DF587A"/>
    <w:rsid w:val="00E01241"/>
    <w:rsid w:val="00E10EED"/>
    <w:rsid w:val="00E11B37"/>
    <w:rsid w:val="00E125A8"/>
    <w:rsid w:val="00E133E6"/>
    <w:rsid w:val="00E16CB2"/>
    <w:rsid w:val="00E22CCF"/>
    <w:rsid w:val="00E236E7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6E"/>
    <w:rsid w:val="00E46A83"/>
    <w:rsid w:val="00E51616"/>
    <w:rsid w:val="00E5362E"/>
    <w:rsid w:val="00E55C3D"/>
    <w:rsid w:val="00E600EE"/>
    <w:rsid w:val="00E60328"/>
    <w:rsid w:val="00E65481"/>
    <w:rsid w:val="00E661AD"/>
    <w:rsid w:val="00E67C34"/>
    <w:rsid w:val="00E73775"/>
    <w:rsid w:val="00E737FD"/>
    <w:rsid w:val="00E74489"/>
    <w:rsid w:val="00E758FB"/>
    <w:rsid w:val="00E779AE"/>
    <w:rsid w:val="00E8147E"/>
    <w:rsid w:val="00E81E6D"/>
    <w:rsid w:val="00E84987"/>
    <w:rsid w:val="00E859B7"/>
    <w:rsid w:val="00E9203E"/>
    <w:rsid w:val="00E92507"/>
    <w:rsid w:val="00E937FA"/>
    <w:rsid w:val="00EA067D"/>
    <w:rsid w:val="00EA14E6"/>
    <w:rsid w:val="00EA37F5"/>
    <w:rsid w:val="00EA63C1"/>
    <w:rsid w:val="00EA70B1"/>
    <w:rsid w:val="00EB628E"/>
    <w:rsid w:val="00EB7527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16F5"/>
    <w:rsid w:val="00EF22F1"/>
    <w:rsid w:val="00EF3765"/>
    <w:rsid w:val="00EF6445"/>
    <w:rsid w:val="00F00B62"/>
    <w:rsid w:val="00F014D8"/>
    <w:rsid w:val="00F02B3C"/>
    <w:rsid w:val="00F0380F"/>
    <w:rsid w:val="00F03EE6"/>
    <w:rsid w:val="00F04EAD"/>
    <w:rsid w:val="00F05059"/>
    <w:rsid w:val="00F06868"/>
    <w:rsid w:val="00F10121"/>
    <w:rsid w:val="00F10DE4"/>
    <w:rsid w:val="00F1102A"/>
    <w:rsid w:val="00F11733"/>
    <w:rsid w:val="00F12922"/>
    <w:rsid w:val="00F12E92"/>
    <w:rsid w:val="00F16A5D"/>
    <w:rsid w:val="00F20831"/>
    <w:rsid w:val="00F2350C"/>
    <w:rsid w:val="00F27D97"/>
    <w:rsid w:val="00F3045C"/>
    <w:rsid w:val="00F31DA1"/>
    <w:rsid w:val="00F32879"/>
    <w:rsid w:val="00F33D51"/>
    <w:rsid w:val="00F348EC"/>
    <w:rsid w:val="00F35024"/>
    <w:rsid w:val="00F35202"/>
    <w:rsid w:val="00F4101E"/>
    <w:rsid w:val="00F4590A"/>
    <w:rsid w:val="00F501FA"/>
    <w:rsid w:val="00F51468"/>
    <w:rsid w:val="00F549BE"/>
    <w:rsid w:val="00F57AB5"/>
    <w:rsid w:val="00F61AB0"/>
    <w:rsid w:val="00F61BC6"/>
    <w:rsid w:val="00F63D69"/>
    <w:rsid w:val="00F63F19"/>
    <w:rsid w:val="00F63F7D"/>
    <w:rsid w:val="00F66FC8"/>
    <w:rsid w:val="00F676D3"/>
    <w:rsid w:val="00F67866"/>
    <w:rsid w:val="00F71CBC"/>
    <w:rsid w:val="00F71F04"/>
    <w:rsid w:val="00F7503E"/>
    <w:rsid w:val="00F753DB"/>
    <w:rsid w:val="00F75B65"/>
    <w:rsid w:val="00F75E48"/>
    <w:rsid w:val="00F762EB"/>
    <w:rsid w:val="00F762F7"/>
    <w:rsid w:val="00F77C48"/>
    <w:rsid w:val="00F77FD5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A75B7"/>
    <w:rsid w:val="00FB2F43"/>
    <w:rsid w:val="00FB30F5"/>
    <w:rsid w:val="00FB3524"/>
    <w:rsid w:val="00FB739C"/>
    <w:rsid w:val="00FB7848"/>
    <w:rsid w:val="00FC0D11"/>
    <w:rsid w:val="00FC1D3C"/>
    <w:rsid w:val="00FC54A8"/>
    <w:rsid w:val="00FD45B4"/>
    <w:rsid w:val="00FD4A95"/>
    <w:rsid w:val="00FD5696"/>
    <w:rsid w:val="00FD60DD"/>
    <w:rsid w:val="00FD661F"/>
    <w:rsid w:val="00FD6EBA"/>
    <w:rsid w:val="00FE3B22"/>
    <w:rsid w:val="00FE415B"/>
    <w:rsid w:val="00FE4467"/>
    <w:rsid w:val="00FE68B0"/>
    <w:rsid w:val="00FF5A71"/>
    <w:rsid w:val="00FF5FEE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uiPriority w:val="99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6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A262-F09C-430F-9B34-D1F9E8F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_____________</vt:lpstr>
      <vt:lpstr/>
      <vt:lpstr/>
      <vt:lpstr/>
      <vt:lpstr>NATIONAL ASSEMBLY</vt:lpstr>
      <vt:lpstr/>
      <vt:lpstr>QUESTION FOR WRITTEN REPLY</vt:lpstr>
      <vt:lpstr/>
      <vt:lpstr>QUESTION NO. 2151</vt:lpstr>
      <vt:lpstr>Mr M J Cuthbert (DA) to ask the Minister of Trade, Industry and Competition: </vt:lpstr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USER</cp:lastModifiedBy>
  <cp:revision>2</cp:revision>
  <cp:lastPrinted>2020-06-09T12:56:00Z</cp:lastPrinted>
  <dcterms:created xsi:type="dcterms:W3CDTF">2020-09-21T13:22:00Z</dcterms:created>
  <dcterms:modified xsi:type="dcterms:W3CDTF">2020-09-21T13:22:00Z</dcterms:modified>
</cp:coreProperties>
</file>