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2A" w:rsidRPr="001B0917" w:rsidRDefault="0031352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31352A" w:rsidRPr="001B0917" w:rsidRDefault="0031352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31352A" w:rsidRPr="00AF290E" w:rsidRDefault="0031352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AF290E">
        <w:rPr>
          <w:rFonts w:ascii="Arial" w:hAnsi="Arial" w:cs="Arial"/>
          <w:b/>
          <w:sz w:val="22"/>
          <w:szCs w:val="22"/>
        </w:rPr>
        <w:t>2151 [NW2463E]</w:t>
      </w:r>
    </w:p>
    <w:p w:rsidR="0031352A" w:rsidRPr="00AF290E" w:rsidRDefault="0031352A" w:rsidP="001B0917">
      <w:pPr>
        <w:tabs>
          <w:tab w:val="left" w:pos="432"/>
          <w:tab w:val="left" w:pos="864"/>
        </w:tabs>
        <w:spacing w:line="276" w:lineRule="auto"/>
        <w:jc w:val="center"/>
        <w:rPr>
          <w:rFonts w:ascii="Arial" w:hAnsi="Arial" w:cs="Arial"/>
          <w:b/>
          <w:sz w:val="22"/>
          <w:szCs w:val="22"/>
        </w:rPr>
      </w:pPr>
      <w:r w:rsidRPr="00AF290E">
        <w:rPr>
          <w:rFonts w:ascii="Arial" w:hAnsi="Arial" w:cs="Arial"/>
          <w:b/>
          <w:sz w:val="22"/>
          <w:szCs w:val="22"/>
        </w:rPr>
        <w:t>DATE OF PUBLICATION: 5 JUNE 2015</w:t>
      </w:r>
    </w:p>
    <w:p w:rsidR="0031352A" w:rsidRPr="00AF290E" w:rsidRDefault="0031352A" w:rsidP="00AF290E">
      <w:pPr>
        <w:pStyle w:val="BodyTextIndent"/>
        <w:spacing w:line="276" w:lineRule="auto"/>
        <w:ind w:left="0" w:firstLine="0"/>
        <w:rPr>
          <w:rFonts w:ascii="Arial" w:hAnsi="Arial" w:cs="Arial"/>
          <w:b/>
          <w:sz w:val="22"/>
          <w:szCs w:val="22"/>
        </w:rPr>
      </w:pPr>
    </w:p>
    <w:p w:rsidR="0031352A" w:rsidRPr="00AF290E" w:rsidRDefault="0031352A" w:rsidP="00AF290E">
      <w:pPr>
        <w:spacing w:before="100" w:beforeAutospacing="1" w:after="100" w:afterAutospacing="1" w:line="276" w:lineRule="auto"/>
        <w:ind w:left="993" w:hanging="993"/>
        <w:jc w:val="both"/>
        <w:outlineLvl w:val="0"/>
        <w:rPr>
          <w:rFonts w:ascii="Arial" w:hAnsi="Arial" w:cs="Arial"/>
          <w:sz w:val="22"/>
          <w:szCs w:val="22"/>
          <w:lang w:val="en-ZA" w:eastAsia="en-ZA"/>
        </w:rPr>
      </w:pPr>
      <w:r w:rsidRPr="00AF290E">
        <w:rPr>
          <w:rFonts w:ascii="Arial" w:hAnsi="Arial" w:cs="Arial"/>
          <w:b/>
          <w:sz w:val="22"/>
          <w:szCs w:val="22"/>
          <w:lang w:eastAsia="en-ZA"/>
        </w:rPr>
        <w:t>2151.</w:t>
      </w:r>
      <w:r w:rsidRPr="00AF290E">
        <w:rPr>
          <w:rFonts w:ascii="Arial" w:hAnsi="Arial" w:cs="Arial"/>
          <w:b/>
          <w:sz w:val="22"/>
          <w:szCs w:val="22"/>
          <w:lang w:eastAsia="en-ZA"/>
        </w:rPr>
        <w:tab/>
        <w:t xml:space="preserve">Mr C H </w:t>
      </w:r>
      <w:proofErr w:type="spellStart"/>
      <w:r w:rsidRPr="00AF290E">
        <w:rPr>
          <w:rFonts w:ascii="Arial" w:hAnsi="Arial" w:cs="Arial"/>
          <w:b/>
          <w:sz w:val="22"/>
          <w:szCs w:val="22"/>
          <w:lang w:eastAsia="en-ZA"/>
        </w:rPr>
        <w:t>H</w:t>
      </w:r>
      <w:proofErr w:type="spellEnd"/>
      <w:r w:rsidRPr="00AF290E">
        <w:rPr>
          <w:rFonts w:ascii="Arial" w:hAnsi="Arial" w:cs="Arial"/>
          <w:b/>
          <w:sz w:val="22"/>
          <w:szCs w:val="22"/>
          <w:lang w:eastAsia="en-ZA"/>
        </w:rPr>
        <w:t xml:space="preserve"> </w:t>
      </w:r>
      <w:proofErr w:type="spellStart"/>
      <w:r w:rsidRPr="00AF290E">
        <w:rPr>
          <w:rFonts w:ascii="Arial" w:hAnsi="Arial" w:cs="Arial"/>
          <w:b/>
          <w:sz w:val="22"/>
          <w:szCs w:val="22"/>
          <w:lang w:eastAsia="en-ZA"/>
        </w:rPr>
        <w:t>Hunsinger</w:t>
      </w:r>
      <w:proofErr w:type="spellEnd"/>
      <w:r w:rsidRPr="00AF290E">
        <w:rPr>
          <w:rFonts w:ascii="Arial" w:hAnsi="Arial" w:cs="Arial"/>
          <w:b/>
          <w:sz w:val="22"/>
          <w:szCs w:val="22"/>
          <w:lang w:eastAsia="en-ZA"/>
        </w:rPr>
        <w:t xml:space="preserve"> (DA) to ask the Minister of Finance: </w:t>
      </w:r>
    </w:p>
    <w:p w:rsidR="0031352A" w:rsidRPr="00AF290E" w:rsidRDefault="0031352A" w:rsidP="00AF290E">
      <w:pPr>
        <w:spacing w:before="100" w:beforeAutospacing="1" w:after="100" w:afterAutospacing="1" w:line="276" w:lineRule="auto"/>
        <w:ind w:left="993"/>
        <w:jc w:val="both"/>
        <w:outlineLvl w:val="0"/>
        <w:rPr>
          <w:rFonts w:ascii="Arial" w:hAnsi="Arial" w:cs="Arial"/>
          <w:sz w:val="22"/>
          <w:szCs w:val="22"/>
          <w:lang w:val="en-ZA" w:eastAsia="en-ZA"/>
        </w:rPr>
      </w:pPr>
      <w:r w:rsidRPr="00AF290E">
        <w:rPr>
          <w:rFonts w:ascii="Arial" w:hAnsi="Arial" w:cs="Arial"/>
          <w:sz w:val="22"/>
          <w:szCs w:val="22"/>
          <w:lang w:eastAsia="en-ZA"/>
        </w:rPr>
        <w:t xml:space="preserve">With reference to the reply of the Minister of Cooperative Governance and Traditional Affairs to question 1629 on 25 May 2015, (a) on what date did the National Treasury’s forensic investigation into the Nelson Mandela Bay Metro Integrated Public </w:t>
      </w:r>
      <w:r w:rsidRPr="00AF290E">
        <w:rPr>
          <w:rFonts w:ascii="Arial" w:hAnsi="Arial" w:cs="Arial"/>
          <w:color w:val="000000"/>
          <w:sz w:val="22"/>
          <w:szCs w:val="22"/>
          <w:lang w:eastAsia="en-ZA"/>
        </w:rPr>
        <w:t>Transport</w:t>
      </w:r>
      <w:r w:rsidRPr="00AF290E">
        <w:rPr>
          <w:rFonts w:ascii="Arial" w:hAnsi="Arial" w:cs="Arial"/>
          <w:sz w:val="22"/>
          <w:szCs w:val="22"/>
          <w:lang w:eastAsia="en-ZA"/>
        </w:rPr>
        <w:t xml:space="preserve"> system commence, (b) at what stage is the investigation, (c) when is the final report due to be released, (d) who is on the investigation team and (e) what (</w:t>
      </w:r>
      <w:proofErr w:type="spellStart"/>
      <w:r w:rsidRPr="00AF290E">
        <w:rPr>
          <w:rFonts w:ascii="Arial" w:hAnsi="Arial" w:cs="Arial"/>
          <w:sz w:val="22"/>
          <w:szCs w:val="22"/>
          <w:lang w:eastAsia="en-ZA"/>
        </w:rPr>
        <w:t>i</w:t>
      </w:r>
      <w:proofErr w:type="spellEnd"/>
      <w:r w:rsidRPr="00AF290E">
        <w:rPr>
          <w:rFonts w:ascii="Arial" w:hAnsi="Arial" w:cs="Arial"/>
          <w:sz w:val="22"/>
          <w:szCs w:val="22"/>
          <w:lang w:eastAsia="en-ZA"/>
        </w:rPr>
        <w:t>) is the objective and (ii) are the terms of reference of this investigation</w:t>
      </w:r>
      <w:r w:rsidRPr="00AF290E">
        <w:rPr>
          <w:rFonts w:ascii="Arial" w:hAnsi="Arial" w:cs="Arial"/>
          <w:color w:val="000000"/>
          <w:sz w:val="22"/>
          <w:szCs w:val="22"/>
          <w:lang w:eastAsia="en-ZA"/>
        </w:rPr>
        <w:t>?</w:t>
      </w:r>
      <w:r w:rsidRPr="00AF290E">
        <w:rPr>
          <w:rFonts w:ascii="Arial" w:hAnsi="Arial" w:cs="Arial"/>
          <w:sz w:val="22"/>
          <w:szCs w:val="22"/>
          <w:lang w:eastAsia="en-ZA"/>
        </w:rPr>
        <w:tab/>
      </w:r>
      <w:r w:rsidRPr="00AF290E">
        <w:rPr>
          <w:rFonts w:ascii="Arial" w:hAnsi="Arial" w:cs="Arial"/>
          <w:sz w:val="22"/>
          <w:szCs w:val="22"/>
          <w:lang w:eastAsia="en-ZA"/>
        </w:rPr>
        <w:tab/>
      </w:r>
      <w:r w:rsidRPr="00AF290E">
        <w:rPr>
          <w:rFonts w:ascii="Arial" w:hAnsi="Arial" w:cs="Arial"/>
          <w:sz w:val="22"/>
          <w:szCs w:val="22"/>
          <w:lang w:eastAsia="en-ZA"/>
        </w:rPr>
        <w:tab/>
      </w:r>
      <w:r w:rsidRPr="00AF290E">
        <w:rPr>
          <w:rFonts w:ascii="Arial" w:hAnsi="Arial" w:cs="Arial"/>
          <w:sz w:val="22"/>
          <w:szCs w:val="22"/>
          <w:lang w:eastAsia="en-ZA"/>
        </w:rPr>
        <w:tab/>
      </w:r>
      <w:r>
        <w:rPr>
          <w:rFonts w:ascii="Arial" w:hAnsi="Arial" w:cs="Arial"/>
          <w:sz w:val="22"/>
          <w:szCs w:val="22"/>
          <w:lang w:eastAsia="en-ZA"/>
        </w:rPr>
        <w:tab/>
      </w:r>
      <w:r>
        <w:rPr>
          <w:rFonts w:ascii="Arial" w:hAnsi="Arial" w:cs="Arial"/>
          <w:sz w:val="22"/>
          <w:szCs w:val="22"/>
          <w:lang w:eastAsia="en-ZA"/>
        </w:rPr>
        <w:tab/>
      </w:r>
      <w:r>
        <w:rPr>
          <w:rFonts w:ascii="Arial" w:hAnsi="Arial" w:cs="Arial"/>
          <w:sz w:val="22"/>
          <w:szCs w:val="22"/>
          <w:lang w:eastAsia="en-ZA"/>
        </w:rPr>
        <w:tab/>
      </w:r>
      <w:r>
        <w:rPr>
          <w:rFonts w:ascii="Arial" w:hAnsi="Arial" w:cs="Arial"/>
          <w:sz w:val="22"/>
          <w:szCs w:val="22"/>
          <w:lang w:eastAsia="en-ZA"/>
        </w:rPr>
        <w:tab/>
      </w:r>
      <w:r>
        <w:rPr>
          <w:rFonts w:ascii="Arial" w:hAnsi="Arial" w:cs="Arial"/>
          <w:sz w:val="22"/>
          <w:szCs w:val="22"/>
          <w:lang w:eastAsia="en-ZA"/>
        </w:rPr>
        <w:tab/>
      </w:r>
      <w:r>
        <w:rPr>
          <w:rFonts w:ascii="Arial" w:hAnsi="Arial" w:cs="Arial"/>
          <w:sz w:val="22"/>
          <w:szCs w:val="22"/>
          <w:lang w:eastAsia="en-ZA"/>
        </w:rPr>
        <w:tab/>
      </w:r>
      <w:r>
        <w:rPr>
          <w:rFonts w:ascii="Arial" w:hAnsi="Arial" w:cs="Arial"/>
          <w:sz w:val="22"/>
          <w:szCs w:val="22"/>
          <w:lang w:eastAsia="en-ZA"/>
        </w:rPr>
        <w:tab/>
      </w:r>
      <w:r>
        <w:rPr>
          <w:rFonts w:ascii="Arial" w:hAnsi="Arial" w:cs="Arial"/>
          <w:sz w:val="22"/>
          <w:szCs w:val="22"/>
          <w:lang w:eastAsia="en-ZA"/>
        </w:rPr>
        <w:tab/>
      </w:r>
      <w:r w:rsidRPr="00AF290E">
        <w:rPr>
          <w:rFonts w:ascii="Arial" w:hAnsi="Arial" w:cs="Arial"/>
          <w:sz w:val="22"/>
          <w:szCs w:val="22"/>
          <w:lang w:eastAsia="en-ZA"/>
        </w:rPr>
        <w:tab/>
        <w:t>NW2463E</w:t>
      </w:r>
    </w:p>
    <w:p w:rsidR="0031352A" w:rsidRPr="001B0917" w:rsidRDefault="0031352A" w:rsidP="00BC4ADD">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31352A" w:rsidRPr="00BC4ADD" w:rsidRDefault="0031352A" w:rsidP="000D3676">
      <w:pPr>
        <w:pStyle w:val="ListParagraph"/>
        <w:numPr>
          <w:ilvl w:val="0"/>
          <w:numId w:val="4"/>
        </w:numPr>
        <w:tabs>
          <w:tab w:val="left" w:pos="432"/>
          <w:tab w:val="left" w:pos="864"/>
        </w:tabs>
        <w:spacing w:line="276" w:lineRule="auto"/>
        <w:jc w:val="both"/>
        <w:rPr>
          <w:rFonts w:ascii="Arial" w:hAnsi="Arial" w:cs="Arial"/>
          <w:b/>
          <w:sz w:val="22"/>
          <w:szCs w:val="22"/>
        </w:rPr>
      </w:pPr>
      <w:r w:rsidRPr="00DA77B3">
        <w:rPr>
          <w:rFonts w:ascii="Arial" w:hAnsi="Arial" w:cs="Arial"/>
          <w:sz w:val="22"/>
          <w:szCs w:val="22"/>
          <w:lang w:eastAsia="en-ZA"/>
        </w:rPr>
        <w:t>National Treasury’s forensic investigation into the Nels</w:t>
      </w:r>
      <w:r>
        <w:rPr>
          <w:rFonts w:ascii="Arial" w:hAnsi="Arial" w:cs="Arial"/>
          <w:sz w:val="22"/>
          <w:szCs w:val="22"/>
          <w:lang w:eastAsia="en-ZA"/>
        </w:rPr>
        <w:t xml:space="preserve">on Mandela Bay Metropolitan Municipality on the </w:t>
      </w:r>
      <w:r w:rsidRPr="00AF290E">
        <w:rPr>
          <w:rFonts w:ascii="Arial" w:hAnsi="Arial" w:cs="Arial"/>
          <w:sz w:val="22"/>
          <w:szCs w:val="22"/>
          <w:lang w:eastAsia="en-ZA"/>
        </w:rPr>
        <w:t xml:space="preserve">Integrated Public </w:t>
      </w:r>
      <w:r w:rsidRPr="00AF290E">
        <w:rPr>
          <w:rFonts w:ascii="Arial" w:hAnsi="Arial" w:cs="Arial"/>
          <w:color w:val="000000"/>
          <w:sz w:val="22"/>
          <w:szCs w:val="22"/>
          <w:lang w:eastAsia="en-ZA"/>
        </w:rPr>
        <w:t>Transport</w:t>
      </w:r>
      <w:r w:rsidRPr="00AF290E">
        <w:rPr>
          <w:rFonts w:ascii="Arial" w:hAnsi="Arial" w:cs="Arial"/>
          <w:sz w:val="22"/>
          <w:szCs w:val="22"/>
          <w:lang w:eastAsia="en-ZA"/>
        </w:rPr>
        <w:t xml:space="preserve"> system</w:t>
      </w:r>
      <w:r>
        <w:rPr>
          <w:rFonts w:ascii="Arial" w:hAnsi="Arial" w:cs="Arial"/>
          <w:sz w:val="22"/>
          <w:szCs w:val="22"/>
          <w:lang w:eastAsia="en-ZA"/>
        </w:rPr>
        <w:t xml:space="preserve"> commenced on the 12</w:t>
      </w:r>
      <w:r w:rsidRPr="00DA77B3">
        <w:rPr>
          <w:rFonts w:ascii="Arial" w:hAnsi="Arial" w:cs="Arial"/>
          <w:sz w:val="22"/>
          <w:szCs w:val="22"/>
          <w:vertAlign w:val="superscript"/>
          <w:lang w:eastAsia="en-ZA"/>
        </w:rPr>
        <w:t>th</w:t>
      </w:r>
      <w:r>
        <w:rPr>
          <w:rFonts w:ascii="Arial" w:hAnsi="Arial" w:cs="Arial"/>
          <w:sz w:val="22"/>
          <w:szCs w:val="22"/>
          <w:lang w:eastAsia="en-ZA"/>
        </w:rPr>
        <w:t xml:space="preserve"> of November 2014. </w:t>
      </w:r>
      <w:r w:rsidRPr="00695C49">
        <w:rPr>
          <w:rFonts w:ascii="Arial" w:hAnsi="Arial" w:cs="Arial"/>
          <w:sz w:val="22"/>
          <w:szCs w:val="22"/>
        </w:rPr>
        <w:t>The Investigation is being  conducted in phases</w:t>
      </w:r>
      <w:r>
        <w:rPr>
          <w:rFonts w:ascii="Arial" w:hAnsi="Arial" w:cs="Arial"/>
          <w:sz w:val="22"/>
          <w:szCs w:val="22"/>
        </w:rPr>
        <w:t xml:space="preserve"> as follows:</w:t>
      </w:r>
    </w:p>
    <w:p w:rsidR="0031352A" w:rsidRPr="00695C49" w:rsidRDefault="0031352A" w:rsidP="000D3676">
      <w:pPr>
        <w:pStyle w:val="ListParagraph"/>
        <w:numPr>
          <w:ilvl w:val="1"/>
          <w:numId w:val="4"/>
        </w:numPr>
        <w:tabs>
          <w:tab w:val="left" w:pos="432"/>
          <w:tab w:val="left" w:pos="864"/>
        </w:tabs>
        <w:spacing w:line="276" w:lineRule="auto"/>
        <w:jc w:val="both"/>
        <w:rPr>
          <w:rFonts w:ascii="Arial" w:hAnsi="Arial" w:cs="Arial"/>
          <w:b/>
          <w:sz w:val="22"/>
          <w:szCs w:val="22"/>
        </w:rPr>
      </w:pPr>
      <w:r w:rsidRPr="002A0642">
        <w:rPr>
          <w:rFonts w:ascii="Arial" w:hAnsi="Arial" w:cs="Arial"/>
          <w:b/>
          <w:sz w:val="22"/>
          <w:szCs w:val="22"/>
        </w:rPr>
        <w:t>Phase 1</w:t>
      </w:r>
      <w:r w:rsidRPr="00695C49">
        <w:rPr>
          <w:rFonts w:ascii="Arial" w:hAnsi="Arial" w:cs="Arial"/>
          <w:sz w:val="22"/>
          <w:szCs w:val="22"/>
        </w:rPr>
        <w:t>:</w:t>
      </w:r>
      <w:r w:rsidRPr="00CB581E">
        <w:rPr>
          <w:rFonts w:ascii="Arial" w:hAnsi="Arial" w:cs="Arial"/>
          <w:sz w:val="22"/>
          <w:szCs w:val="22"/>
        </w:rPr>
        <w:t xml:space="preserve"> </w:t>
      </w:r>
      <w:r>
        <w:rPr>
          <w:rFonts w:ascii="Arial" w:hAnsi="Arial" w:cs="Arial"/>
          <w:sz w:val="22"/>
          <w:szCs w:val="22"/>
        </w:rPr>
        <w:t>E</w:t>
      </w:r>
      <w:r w:rsidRPr="00695C49">
        <w:rPr>
          <w:rFonts w:ascii="Arial" w:hAnsi="Arial" w:cs="Arial"/>
          <w:sz w:val="22"/>
          <w:szCs w:val="22"/>
        </w:rPr>
        <w:t xml:space="preserve">stablish the total amount paid on the projects since its inception in </w:t>
      </w:r>
      <w:r>
        <w:rPr>
          <w:rFonts w:ascii="Arial" w:hAnsi="Arial" w:cs="Arial"/>
          <w:sz w:val="22"/>
          <w:szCs w:val="22"/>
        </w:rPr>
        <w:t>1 July 2004, obtain</w:t>
      </w:r>
      <w:r w:rsidRPr="00695C49">
        <w:rPr>
          <w:rFonts w:ascii="Arial" w:hAnsi="Arial" w:cs="Arial"/>
          <w:sz w:val="22"/>
          <w:szCs w:val="22"/>
        </w:rPr>
        <w:t xml:space="preserve"> and secure all available documentation</w:t>
      </w:r>
      <w:r>
        <w:rPr>
          <w:rFonts w:ascii="Arial" w:hAnsi="Arial" w:cs="Arial"/>
          <w:sz w:val="22"/>
          <w:szCs w:val="22"/>
        </w:rPr>
        <w:t>;</w:t>
      </w:r>
      <w:r w:rsidRPr="00CB581E">
        <w:rPr>
          <w:rFonts w:ascii="Arial" w:hAnsi="Arial" w:cs="Arial"/>
          <w:sz w:val="22"/>
          <w:szCs w:val="22"/>
        </w:rPr>
        <w:t xml:space="preserve"> </w:t>
      </w:r>
      <w:r>
        <w:rPr>
          <w:rFonts w:ascii="Arial" w:hAnsi="Arial" w:cs="Arial"/>
          <w:sz w:val="22"/>
          <w:szCs w:val="22"/>
        </w:rPr>
        <w:t>conduct</w:t>
      </w:r>
      <w:r w:rsidRPr="00695C49">
        <w:rPr>
          <w:rFonts w:ascii="Arial" w:hAnsi="Arial" w:cs="Arial"/>
          <w:sz w:val="22"/>
          <w:szCs w:val="22"/>
        </w:rPr>
        <w:t xml:space="preserve"> preliminary investigation to verify the reasonableness of allegations. </w:t>
      </w:r>
      <w:r>
        <w:rPr>
          <w:rFonts w:ascii="Arial" w:hAnsi="Arial" w:cs="Arial"/>
          <w:sz w:val="22"/>
          <w:szCs w:val="22"/>
        </w:rPr>
        <w:t>This phase was completed in March 2015.</w:t>
      </w:r>
    </w:p>
    <w:p w:rsidR="0031352A" w:rsidRPr="00D52D23" w:rsidRDefault="0031352A" w:rsidP="000D3676">
      <w:pPr>
        <w:pStyle w:val="ListParagraph"/>
        <w:numPr>
          <w:ilvl w:val="1"/>
          <w:numId w:val="4"/>
        </w:numPr>
        <w:tabs>
          <w:tab w:val="left" w:pos="432"/>
          <w:tab w:val="left" w:pos="864"/>
        </w:tabs>
        <w:spacing w:line="276" w:lineRule="auto"/>
        <w:jc w:val="both"/>
        <w:rPr>
          <w:rFonts w:ascii="Arial" w:hAnsi="Arial" w:cs="Arial"/>
          <w:b/>
          <w:sz w:val="22"/>
          <w:szCs w:val="22"/>
        </w:rPr>
      </w:pPr>
      <w:r w:rsidRPr="002A0642">
        <w:rPr>
          <w:rFonts w:ascii="Arial" w:hAnsi="Arial" w:cs="Arial"/>
          <w:b/>
          <w:sz w:val="22"/>
          <w:szCs w:val="22"/>
        </w:rPr>
        <w:t>Phase 2</w:t>
      </w:r>
      <w:r>
        <w:rPr>
          <w:rFonts w:ascii="Arial" w:hAnsi="Arial" w:cs="Arial"/>
          <w:sz w:val="22"/>
          <w:szCs w:val="22"/>
        </w:rPr>
        <w:t>: An In-depth forensic investigation that is informed by the results of Phase 1, which commenced on 9 April 2015.</w:t>
      </w:r>
    </w:p>
    <w:p w:rsidR="0031352A" w:rsidRPr="00695C49" w:rsidRDefault="0031352A" w:rsidP="000D3676">
      <w:pPr>
        <w:pStyle w:val="ListParagraph"/>
        <w:numPr>
          <w:ilvl w:val="1"/>
          <w:numId w:val="4"/>
        </w:numPr>
        <w:tabs>
          <w:tab w:val="left" w:pos="432"/>
          <w:tab w:val="left" w:pos="864"/>
        </w:tabs>
        <w:spacing w:line="276" w:lineRule="auto"/>
        <w:jc w:val="both"/>
        <w:rPr>
          <w:rFonts w:ascii="Arial" w:hAnsi="Arial" w:cs="Arial"/>
          <w:b/>
          <w:sz w:val="22"/>
          <w:szCs w:val="22"/>
        </w:rPr>
      </w:pPr>
      <w:r>
        <w:rPr>
          <w:rFonts w:ascii="Arial" w:hAnsi="Arial" w:cs="Arial"/>
          <w:b/>
          <w:sz w:val="22"/>
          <w:szCs w:val="22"/>
        </w:rPr>
        <w:t xml:space="preserve">Other Phases </w:t>
      </w:r>
      <w:r>
        <w:rPr>
          <w:rFonts w:ascii="Arial" w:hAnsi="Arial" w:cs="Arial"/>
          <w:sz w:val="22"/>
          <w:szCs w:val="22"/>
        </w:rPr>
        <w:t>This will be informed by the results of Phase 2 and might include criminal, civil or disciplinary action depending on the findings of the investigation.</w:t>
      </w:r>
    </w:p>
    <w:p w:rsidR="0031352A" w:rsidRPr="00695C49" w:rsidRDefault="0031352A" w:rsidP="000D3676">
      <w:pPr>
        <w:pStyle w:val="ListParagraph"/>
        <w:tabs>
          <w:tab w:val="left" w:pos="432"/>
          <w:tab w:val="left" w:pos="864"/>
        </w:tabs>
        <w:spacing w:line="276" w:lineRule="auto"/>
        <w:ind w:left="1080"/>
        <w:jc w:val="both"/>
        <w:rPr>
          <w:rFonts w:ascii="Arial" w:hAnsi="Arial" w:cs="Arial"/>
          <w:b/>
          <w:sz w:val="22"/>
          <w:szCs w:val="22"/>
        </w:rPr>
      </w:pPr>
    </w:p>
    <w:p w:rsidR="0031352A" w:rsidRPr="002A0642" w:rsidRDefault="0031352A" w:rsidP="000D3676">
      <w:pPr>
        <w:pStyle w:val="ListParagraph"/>
        <w:numPr>
          <w:ilvl w:val="0"/>
          <w:numId w:val="4"/>
        </w:numPr>
        <w:tabs>
          <w:tab w:val="left" w:pos="432"/>
          <w:tab w:val="left" w:pos="864"/>
        </w:tabs>
        <w:spacing w:line="276" w:lineRule="auto"/>
        <w:jc w:val="both"/>
        <w:rPr>
          <w:rFonts w:ascii="Arial" w:hAnsi="Arial" w:cs="Arial"/>
          <w:b/>
          <w:sz w:val="22"/>
          <w:szCs w:val="22"/>
        </w:rPr>
      </w:pPr>
      <w:r>
        <w:rPr>
          <w:rFonts w:ascii="Arial" w:hAnsi="Arial" w:cs="Arial"/>
          <w:sz w:val="22"/>
          <w:szCs w:val="22"/>
        </w:rPr>
        <w:t xml:space="preserve">The investigation is still in progress for Phase 2, which is focusing on an in-depth investigation of all the alleged implicated service providers, officials and other parties. </w:t>
      </w:r>
    </w:p>
    <w:p w:rsidR="0031352A" w:rsidRPr="002A0642" w:rsidRDefault="0031352A" w:rsidP="000D3676">
      <w:pPr>
        <w:pStyle w:val="ListParagraph"/>
        <w:tabs>
          <w:tab w:val="left" w:pos="432"/>
          <w:tab w:val="left" w:pos="864"/>
        </w:tabs>
        <w:spacing w:line="276" w:lineRule="auto"/>
        <w:ind w:left="1080"/>
        <w:jc w:val="both"/>
        <w:rPr>
          <w:rFonts w:ascii="Arial" w:hAnsi="Arial" w:cs="Arial"/>
          <w:b/>
          <w:sz w:val="22"/>
          <w:szCs w:val="22"/>
        </w:rPr>
      </w:pPr>
    </w:p>
    <w:p w:rsidR="0031352A" w:rsidRPr="002A0642" w:rsidRDefault="0031352A" w:rsidP="000D3676">
      <w:pPr>
        <w:pStyle w:val="ListParagraph"/>
        <w:numPr>
          <w:ilvl w:val="0"/>
          <w:numId w:val="4"/>
        </w:numPr>
        <w:tabs>
          <w:tab w:val="left" w:pos="432"/>
          <w:tab w:val="left" w:pos="864"/>
        </w:tabs>
        <w:spacing w:line="276" w:lineRule="auto"/>
        <w:jc w:val="both"/>
        <w:rPr>
          <w:rFonts w:ascii="Arial" w:hAnsi="Arial" w:cs="Arial"/>
          <w:b/>
          <w:sz w:val="22"/>
          <w:szCs w:val="22"/>
        </w:rPr>
      </w:pPr>
      <w:r>
        <w:rPr>
          <w:rFonts w:ascii="Arial" w:hAnsi="Arial" w:cs="Arial"/>
          <w:sz w:val="22"/>
          <w:szCs w:val="22"/>
        </w:rPr>
        <w:t>The final report on Phase 2 is estimated to be completed by the 15 August 2015, but subject to cooperation by the relevant parties to provide the required information to reach an informed conclusion.</w:t>
      </w:r>
    </w:p>
    <w:p w:rsidR="0031352A" w:rsidRPr="002A0642" w:rsidRDefault="0031352A" w:rsidP="000D3676">
      <w:pPr>
        <w:pStyle w:val="ListParagraph"/>
        <w:tabs>
          <w:tab w:val="left" w:pos="432"/>
          <w:tab w:val="left" w:pos="864"/>
        </w:tabs>
        <w:spacing w:line="276" w:lineRule="auto"/>
        <w:ind w:left="1080"/>
        <w:jc w:val="both"/>
        <w:rPr>
          <w:rFonts w:ascii="Arial" w:hAnsi="Arial" w:cs="Arial"/>
          <w:b/>
          <w:sz w:val="22"/>
          <w:szCs w:val="22"/>
        </w:rPr>
      </w:pPr>
    </w:p>
    <w:p w:rsidR="0031352A" w:rsidRPr="00D52D23" w:rsidRDefault="0031352A" w:rsidP="000D3676">
      <w:pPr>
        <w:pStyle w:val="ListParagraph"/>
        <w:numPr>
          <w:ilvl w:val="0"/>
          <w:numId w:val="4"/>
        </w:numPr>
        <w:tabs>
          <w:tab w:val="left" w:pos="432"/>
          <w:tab w:val="left" w:pos="864"/>
        </w:tabs>
        <w:spacing w:line="276" w:lineRule="auto"/>
        <w:jc w:val="both"/>
        <w:rPr>
          <w:rFonts w:ascii="Arial" w:hAnsi="Arial" w:cs="Arial"/>
          <w:b/>
          <w:sz w:val="22"/>
          <w:szCs w:val="22"/>
        </w:rPr>
      </w:pPr>
      <w:r>
        <w:rPr>
          <w:rFonts w:ascii="Arial" w:hAnsi="Arial" w:cs="Arial"/>
          <w:sz w:val="22"/>
          <w:szCs w:val="22"/>
        </w:rPr>
        <w:t xml:space="preserve">The Investigation Team is composed of National Treasury Special Audit Services </w:t>
      </w:r>
      <w:proofErr w:type="gramStart"/>
      <w:r>
        <w:rPr>
          <w:rFonts w:ascii="Arial" w:hAnsi="Arial" w:cs="Arial"/>
          <w:sz w:val="22"/>
          <w:szCs w:val="22"/>
        </w:rPr>
        <w:t>officials</w:t>
      </w:r>
      <w:proofErr w:type="gramEnd"/>
      <w:r>
        <w:rPr>
          <w:rFonts w:ascii="Arial" w:hAnsi="Arial" w:cs="Arial"/>
          <w:sz w:val="22"/>
          <w:szCs w:val="22"/>
        </w:rPr>
        <w:t xml:space="preserve"> and its co-sourced forensic investigation firm, Deloitte &amp; </w:t>
      </w:r>
      <w:proofErr w:type="spellStart"/>
      <w:r>
        <w:rPr>
          <w:rFonts w:ascii="Arial" w:hAnsi="Arial" w:cs="Arial"/>
          <w:sz w:val="22"/>
          <w:szCs w:val="22"/>
        </w:rPr>
        <w:t>Touche</w:t>
      </w:r>
      <w:proofErr w:type="spellEnd"/>
      <w:r>
        <w:rPr>
          <w:rFonts w:ascii="Arial" w:hAnsi="Arial" w:cs="Arial"/>
          <w:sz w:val="22"/>
          <w:szCs w:val="22"/>
        </w:rPr>
        <w:t>.</w:t>
      </w:r>
    </w:p>
    <w:p w:rsidR="0031352A" w:rsidRPr="00D52D23" w:rsidRDefault="0031352A" w:rsidP="000D3676">
      <w:pPr>
        <w:pStyle w:val="ListParagraph"/>
        <w:jc w:val="both"/>
        <w:rPr>
          <w:rFonts w:ascii="Arial" w:hAnsi="Arial" w:cs="Arial"/>
          <w:b/>
          <w:sz w:val="22"/>
          <w:szCs w:val="22"/>
        </w:rPr>
      </w:pPr>
    </w:p>
    <w:p w:rsidR="0031352A" w:rsidRPr="00BC4ADD" w:rsidRDefault="0031352A" w:rsidP="000D3676">
      <w:pPr>
        <w:pStyle w:val="ListParagraph"/>
        <w:numPr>
          <w:ilvl w:val="0"/>
          <w:numId w:val="4"/>
        </w:numPr>
        <w:tabs>
          <w:tab w:val="left" w:pos="432"/>
          <w:tab w:val="left" w:pos="864"/>
        </w:tabs>
        <w:spacing w:line="276" w:lineRule="auto"/>
        <w:jc w:val="both"/>
        <w:rPr>
          <w:rFonts w:ascii="Arial" w:hAnsi="Arial" w:cs="Arial"/>
          <w:b/>
          <w:sz w:val="22"/>
          <w:szCs w:val="22"/>
        </w:rPr>
      </w:pPr>
      <w:r w:rsidRPr="00D52D23">
        <w:rPr>
          <w:rFonts w:ascii="Arial" w:hAnsi="Arial" w:cs="Arial"/>
          <w:sz w:val="22"/>
          <w:szCs w:val="22"/>
        </w:rPr>
        <w:t>(</w:t>
      </w:r>
      <w:proofErr w:type="spellStart"/>
      <w:r w:rsidRPr="00D52D23">
        <w:rPr>
          <w:rFonts w:ascii="Arial" w:hAnsi="Arial" w:cs="Arial"/>
          <w:sz w:val="22"/>
          <w:szCs w:val="22"/>
        </w:rPr>
        <w:t>i</w:t>
      </w:r>
      <w:proofErr w:type="spellEnd"/>
      <w:r w:rsidRPr="00D52D23">
        <w:rPr>
          <w:rFonts w:ascii="Arial" w:hAnsi="Arial" w:cs="Arial"/>
          <w:sz w:val="22"/>
          <w:szCs w:val="22"/>
        </w:rPr>
        <w:t xml:space="preserve">) </w:t>
      </w:r>
      <w:r w:rsidRPr="00BC4ADD">
        <w:rPr>
          <w:rFonts w:ascii="Arial" w:hAnsi="Arial" w:cs="Arial"/>
          <w:b/>
          <w:sz w:val="22"/>
          <w:szCs w:val="22"/>
        </w:rPr>
        <w:t>The objective</w:t>
      </w:r>
      <w:r w:rsidRPr="00D52D23">
        <w:rPr>
          <w:rFonts w:ascii="Arial" w:hAnsi="Arial" w:cs="Arial"/>
          <w:sz w:val="22"/>
          <w:szCs w:val="22"/>
        </w:rPr>
        <w:t xml:space="preserve"> is to conduct comprehensive investigation that will assist the        Municipality to implement the appropriate corrective action.</w:t>
      </w:r>
    </w:p>
    <w:p w:rsidR="0031352A" w:rsidRPr="00D52D23" w:rsidRDefault="0031352A" w:rsidP="000D3676">
      <w:pPr>
        <w:pStyle w:val="ListParagraph"/>
        <w:tabs>
          <w:tab w:val="left" w:pos="432"/>
          <w:tab w:val="left" w:pos="864"/>
        </w:tabs>
        <w:spacing w:line="276" w:lineRule="auto"/>
        <w:ind w:left="1080"/>
        <w:jc w:val="both"/>
        <w:rPr>
          <w:rFonts w:ascii="Arial" w:hAnsi="Arial" w:cs="Arial"/>
          <w:sz w:val="22"/>
          <w:szCs w:val="22"/>
        </w:rPr>
      </w:pPr>
      <w:r>
        <w:rPr>
          <w:rFonts w:ascii="Arial" w:hAnsi="Arial" w:cs="Arial"/>
          <w:sz w:val="22"/>
          <w:szCs w:val="22"/>
        </w:rPr>
        <w:t xml:space="preserve">(ii) The </w:t>
      </w:r>
      <w:r>
        <w:rPr>
          <w:rFonts w:ascii="Arial" w:hAnsi="Arial" w:cs="Arial"/>
          <w:b/>
          <w:sz w:val="22"/>
          <w:szCs w:val="22"/>
        </w:rPr>
        <w:t>t</w:t>
      </w:r>
      <w:r w:rsidRPr="00D52D23">
        <w:rPr>
          <w:rFonts w:ascii="Arial" w:hAnsi="Arial" w:cs="Arial"/>
          <w:b/>
          <w:sz w:val="22"/>
          <w:szCs w:val="22"/>
        </w:rPr>
        <w:t xml:space="preserve">erms of reference </w:t>
      </w:r>
      <w:r>
        <w:rPr>
          <w:rFonts w:ascii="Arial" w:hAnsi="Arial" w:cs="Arial"/>
          <w:sz w:val="22"/>
          <w:szCs w:val="22"/>
        </w:rPr>
        <w:t xml:space="preserve">include, but </w:t>
      </w:r>
      <w:proofErr w:type="gramStart"/>
      <w:r>
        <w:rPr>
          <w:rFonts w:ascii="Arial" w:hAnsi="Arial" w:cs="Arial"/>
          <w:sz w:val="22"/>
          <w:szCs w:val="22"/>
        </w:rPr>
        <w:t>is</w:t>
      </w:r>
      <w:proofErr w:type="gramEnd"/>
      <w:r>
        <w:rPr>
          <w:rFonts w:ascii="Arial" w:hAnsi="Arial" w:cs="Arial"/>
          <w:sz w:val="22"/>
          <w:szCs w:val="22"/>
        </w:rPr>
        <w:t xml:space="preserve"> not limited to the following:</w:t>
      </w:r>
    </w:p>
    <w:p w:rsidR="0031352A" w:rsidRPr="001E3A19" w:rsidRDefault="0031352A" w:rsidP="000D3676">
      <w:pPr>
        <w:pStyle w:val="ListParagraph"/>
        <w:numPr>
          <w:ilvl w:val="0"/>
          <w:numId w:val="6"/>
        </w:numPr>
        <w:tabs>
          <w:tab w:val="left" w:pos="432"/>
          <w:tab w:val="left" w:pos="864"/>
        </w:tabs>
        <w:spacing w:line="276" w:lineRule="auto"/>
        <w:ind w:left="2250" w:hanging="450"/>
        <w:jc w:val="both"/>
        <w:rPr>
          <w:rFonts w:ascii="Arial" w:hAnsi="Arial" w:cs="Arial"/>
          <w:b/>
          <w:sz w:val="22"/>
          <w:szCs w:val="22"/>
        </w:rPr>
      </w:pPr>
      <w:r w:rsidRPr="00D52D23">
        <w:rPr>
          <w:rFonts w:ascii="Arial" w:hAnsi="Arial" w:cs="Arial"/>
          <w:sz w:val="22"/>
          <w:szCs w:val="22"/>
        </w:rPr>
        <w:t>Conduct a comprehensive investigation of IPTS since its inception</w:t>
      </w:r>
      <w:r>
        <w:rPr>
          <w:rFonts w:ascii="Arial" w:hAnsi="Arial" w:cs="Arial"/>
          <w:sz w:val="22"/>
          <w:szCs w:val="22"/>
        </w:rPr>
        <w:t>.</w:t>
      </w:r>
    </w:p>
    <w:p w:rsidR="0031352A" w:rsidRPr="001B0917" w:rsidRDefault="0031352A" w:rsidP="001B0917">
      <w:pPr>
        <w:spacing w:line="276" w:lineRule="auto"/>
        <w:jc w:val="both"/>
        <w:rPr>
          <w:rFonts w:ascii="Arial" w:hAnsi="Arial" w:cs="Arial"/>
          <w:b/>
          <w:sz w:val="22"/>
          <w:szCs w:val="22"/>
        </w:rPr>
      </w:pPr>
      <w:bookmarkStart w:id="0" w:name="_GoBack"/>
      <w:bookmarkEnd w:id="0"/>
    </w:p>
    <w:sectPr w:rsidR="0031352A"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C2C"/>
    <w:multiLevelType w:val="hybridMultilevel"/>
    <w:tmpl w:val="9E9E9142"/>
    <w:lvl w:ilvl="0" w:tplc="04090005">
      <w:start w:val="1"/>
      <w:numFmt w:val="bullet"/>
      <w:lvlText w:val=""/>
      <w:lvlJc w:val="left"/>
      <w:pPr>
        <w:ind w:left="2148" w:hanging="360"/>
      </w:pPr>
      <w:rPr>
        <w:rFonts w:ascii="Wingdings" w:hAnsi="Wingdings" w:hint="default"/>
      </w:rPr>
    </w:lvl>
    <w:lvl w:ilvl="1" w:tplc="1C090003" w:tentative="1">
      <w:start w:val="1"/>
      <w:numFmt w:val="bullet"/>
      <w:lvlText w:val="o"/>
      <w:lvlJc w:val="left"/>
      <w:pPr>
        <w:ind w:left="2868" w:hanging="360"/>
      </w:pPr>
      <w:rPr>
        <w:rFonts w:ascii="Courier New" w:hAnsi="Courier New" w:hint="default"/>
      </w:rPr>
    </w:lvl>
    <w:lvl w:ilvl="2" w:tplc="1C090005" w:tentative="1">
      <w:start w:val="1"/>
      <w:numFmt w:val="bullet"/>
      <w:lvlText w:val=""/>
      <w:lvlJc w:val="left"/>
      <w:pPr>
        <w:ind w:left="3588" w:hanging="360"/>
      </w:pPr>
      <w:rPr>
        <w:rFonts w:ascii="Wingdings" w:hAnsi="Wingdings" w:hint="default"/>
      </w:rPr>
    </w:lvl>
    <w:lvl w:ilvl="3" w:tplc="1C090001" w:tentative="1">
      <w:start w:val="1"/>
      <w:numFmt w:val="bullet"/>
      <w:lvlText w:val=""/>
      <w:lvlJc w:val="left"/>
      <w:pPr>
        <w:ind w:left="4308" w:hanging="360"/>
      </w:pPr>
      <w:rPr>
        <w:rFonts w:ascii="Symbol" w:hAnsi="Symbol" w:hint="default"/>
      </w:rPr>
    </w:lvl>
    <w:lvl w:ilvl="4" w:tplc="1C090003" w:tentative="1">
      <w:start w:val="1"/>
      <w:numFmt w:val="bullet"/>
      <w:lvlText w:val="o"/>
      <w:lvlJc w:val="left"/>
      <w:pPr>
        <w:ind w:left="5028" w:hanging="360"/>
      </w:pPr>
      <w:rPr>
        <w:rFonts w:ascii="Courier New" w:hAnsi="Courier New" w:hint="default"/>
      </w:rPr>
    </w:lvl>
    <w:lvl w:ilvl="5" w:tplc="1C090005" w:tentative="1">
      <w:start w:val="1"/>
      <w:numFmt w:val="bullet"/>
      <w:lvlText w:val=""/>
      <w:lvlJc w:val="left"/>
      <w:pPr>
        <w:ind w:left="5748" w:hanging="360"/>
      </w:pPr>
      <w:rPr>
        <w:rFonts w:ascii="Wingdings" w:hAnsi="Wingdings" w:hint="default"/>
      </w:rPr>
    </w:lvl>
    <w:lvl w:ilvl="6" w:tplc="1C090001" w:tentative="1">
      <w:start w:val="1"/>
      <w:numFmt w:val="bullet"/>
      <w:lvlText w:val=""/>
      <w:lvlJc w:val="left"/>
      <w:pPr>
        <w:ind w:left="6468" w:hanging="360"/>
      </w:pPr>
      <w:rPr>
        <w:rFonts w:ascii="Symbol" w:hAnsi="Symbol" w:hint="default"/>
      </w:rPr>
    </w:lvl>
    <w:lvl w:ilvl="7" w:tplc="1C090003" w:tentative="1">
      <w:start w:val="1"/>
      <w:numFmt w:val="bullet"/>
      <w:lvlText w:val="o"/>
      <w:lvlJc w:val="left"/>
      <w:pPr>
        <w:ind w:left="7188" w:hanging="360"/>
      </w:pPr>
      <w:rPr>
        <w:rFonts w:ascii="Courier New" w:hAnsi="Courier New" w:hint="default"/>
      </w:rPr>
    </w:lvl>
    <w:lvl w:ilvl="8" w:tplc="1C090005" w:tentative="1">
      <w:start w:val="1"/>
      <w:numFmt w:val="bullet"/>
      <w:lvlText w:val=""/>
      <w:lvlJc w:val="left"/>
      <w:pPr>
        <w:ind w:left="7908"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6C2E3D"/>
    <w:multiLevelType w:val="hybridMultilevel"/>
    <w:tmpl w:val="ABE630A0"/>
    <w:lvl w:ilvl="0" w:tplc="6784CF2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74FD67AC"/>
    <w:multiLevelType w:val="hybridMultilevel"/>
    <w:tmpl w:val="1D5A75FE"/>
    <w:lvl w:ilvl="0" w:tplc="04090005">
      <w:start w:val="1"/>
      <w:numFmt w:val="bullet"/>
      <w:lvlText w:val=""/>
      <w:lvlJc w:val="left"/>
      <w:pPr>
        <w:ind w:left="2880" w:hanging="360"/>
      </w:pPr>
      <w:rPr>
        <w:rFonts w:ascii="Wingdings" w:hAnsi="Wingdings" w:hint="default"/>
      </w:rPr>
    </w:lvl>
    <w:lvl w:ilvl="1" w:tplc="1C090003" w:tentative="1">
      <w:start w:val="1"/>
      <w:numFmt w:val="bullet"/>
      <w:lvlText w:val="o"/>
      <w:lvlJc w:val="left"/>
      <w:pPr>
        <w:ind w:left="3600" w:hanging="360"/>
      </w:pPr>
      <w:rPr>
        <w:rFonts w:ascii="Courier New" w:hAnsi="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5">
    <w:nsid w:val="762E2116"/>
    <w:multiLevelType w:val="hybridMultilevel"/>
    <w:tmpl w:val="835AAFD2"/>
    <w:lvl w:ilvl="0" w:tplc="AEFA4892">
      <w:start w:val="1"/>
      <w:numFmt w:val="lowerLetter"/>
      <w:lvlText w:val="(%1)"/>
      <w:lvlJc w:val="left"/>
      <w:pPr>
        <w:ind w:left="1080" w:hanging="360"/>
      </w:pPr>
      <w:rPr>
        <w:rFonts w:eastAsia="Times New Roman" w:cs="Times New Roman" w:hint="default"/>
        <w:b w:val="0"/>
      </w:rPr>
    </w:lvl>
    <w:lvl w:ilvl="1" w:tplc="04090005">
      <w:start w:val="1"/>
      <w:numFmt w:val="bullet"/>
      <w:lvlText w:val=""/>
      <w:lvlJc w:val="left"/>
      <w:pPr>
        <w:ind w:left="1800" w:hanging="360"/>
      </w:pPr>
      <w:rPr>
        <w:rFonts w:ascii="Wingdings" w:hAnsi="Wingdings" w:hint="default"/>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F290E"/>
    <w:rsid w:val="00012C14"/>
    <w:rsid w:val="00020C04"/>
    <w:rsid w:val="0004324C"/>
    <w:rsid w:val="00060D90"/>
    <w:rsid w:val="000C48D8"/>
    <w:rsid w:val="000D3676"/>
    <w:rsid w:val="000F3B14"/>
    <w:rsid w:val="001433AE"/>
    <w:rsid w:val="0015250D"/>
    <w:rsid w:val="001571FB"/>
    <w:rsid w:val="0015727B"/>
    <w:rsid w:val="001713D2"/>
    <w:rsid w:val="001B0917"/>
    <w:rsid w:val="001E3A19"/>
    <w:rsid w:val="001E3FB5"/>
    <w:rsid w:val="001E6902"/>
    <w:rsid w:val="002A0642"/>
    <w:rsid w:val="002C33E9"/>
    <w:rsid w:val="002F6E86"/>
    <w:rsid w:val="0031352A"/>
    <w:rsid w:val="003421BD"/>
    <w:rsid w:val="00426835"/>
    <w:rsid w:val="00440A32"/>
    <w:rsid w:val="004B395E"/>
    <w:rsid w:val="005141B3"/>
    <w:rsid w:val="00574E19"/>
    <w:rsid w:val="00613FC6"/>
    <w:rsid w:val="006239F1"/>
    <w:rsid w:val="00624D20"/>
    <w:rsid w:val="0062770E"/>
    <w:rsid w:val="0064275F"/>
    <w:rsid w:val="00647EF2"/>
    <w:rsid w:val="00652C37"/>
    <w:rsid w:val="00653A85"/>
    <w:rsid w:val="00695C49"/>
    <w:rsid w:val="006F026E"/>
    <w:rsid w:val="007118EA"/>
    <w:rsid w:val="00726A9C"/>
    <w:rsid w:val="007359BF"/>
    <w:rsid w:val="007914E0"/>
    <w:rsid w:val="007A32AF"/>
    <w:rsid w:val="007B1BA1"/>
    <w:rsid w:val="00891265"/>
    <w:rsid w:val="008C2559"/>
    <w:rsid w:val="008C6875"/>
    <w:rsid w:val="00911717"/>
    <w:rsid w:val="009163A5"/>
    <w:rsid w:val="00953363"/>
    <w:rsid w:val="0096007E"/>
    <w:rsid w:val="009A18A7"/>
    <w:rsid w:val="00A27751"/>
    <w:rsid w:val="00A525F0"/>
    <w:rsid w:val="00A72B9B"/>
    <w:rsid w:val="00AD00CE"/>
    <w:rsid w:val="00AD0A26"/>
    <w:rsid w:val="00AD5C9B"/>
    <w:rsid w:val="00AF290E"/>
    <w:rsid w:val="00B447E6"/>
    <w:rsid w:val="00B77F67"/>
    <w:rsid w:val="00BC4ADD"/>
    <w:rsid w:val="00BD31C6"/>
    <w:rsid w:val="00C17C41"/>
    <w:rsid w:val="00C25C7E"/>
    <w:rsid w:val="00C312EA"/>
    <w:rsid w:val="00C44C35"/>
    <w:rsid w:val="00C60822"/>
    <w:rsid w:val="00CB581E"/>
    <w:rsid w:val="00CC2F3E"/>
    <w:rsid w:val="00D52D23"/>
    <w:rsid w:val="00DA77B3"/>
    <w:rsid w:val="00DB2463"/>
    <w:rsid w:val="00DC41DF"/>
    <w:rsid w:val="00DD5296"/>
    <w:rsid w:val="00DD7ADD"/>
    <w:rsid w:val="00DF0D26"/>
    <w:rsid w:val="00E77DF6"/>
    <w:rsid w:val="00E8352B"/>
    <w:rsid w:val="00EA6A49"/>
    <w:rsid w:val="00F51C17"/>
    <w:rsid w:val="00F5571A"/>
    <w:rsid w:val="00F87EA6"/>
    <w:rsid w:val="00FC206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360"/>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387360"/>
    <w:rPr>
      <w:sz w:val="24"/>
      <w:szCs w:val="24"/>
    </w:rPr>
  </w:style>
  <w:style w:type="paragraph" w:styleId="ListParagraph">
    <w:name w:val="List Paragraph"/>
    <w:basedOn w:val="Normal"/>
    <w:uiPriority w:val="99"/>
    <w:qFormat/>
    <w:rsid w:val="00DA77B3"/>
    <w:pPr>
      <w:ind w:left="720"/>
      <w:contextualSpacing/>
    </w:pPr>
  </w:style>
  <w:style w:type="paragraph" w:styleId="BalloonText">
    <w:name w:val="Balloon Text"/>
    <w:basedOn w:val="Normal"/>
    <w:link w:val="BalloonTextChar"/>
    <w:uiPriority w:val="99"/>
    <w:rsid w:val="00BC4ADD"/>
    <w:rPr>
      <w:rFonts w:ascii="Tahoma" w:hAnsi="Tahoma" w:cs="Tahoma"/>
      <w:sz w:val="16"/>
      <w:szCs w:val="16"/>
    </w:rPr>
  </w:style>
  <w:style w:type="character" w:customStyle="1" w:styleId="BalloonTextChar">
    <w:name w:val="Balloon Text Char"/>
    <w:basedOn w:val="DefaultParagraphFont"/>
    <w:link w:val="BalloonText"/>
    <w:uiPriority w:val="99"/>
    <w:locked/>
    <w:rsid w:val="00BC4AD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914316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Company>National Treasury</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PUMZA</cp:lastModifiedBy>
  <cp:revision>2</cp:revision>
  <cp:lastPrinted>2015-06-09T11:22:00Z</cp:lastPrinted>
  <dcterms:created xsi:type="dcterms:W3CDTF">2015-07-22T12:51:00Z</dcterms:created>
  <dcterms:modified xsi:type="dcterms:W3CDTF">2015-07-22T12:51:00Z</dcterms:modified>
</cp:coreProperties>
</file>