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4" w:rsidRPr="00145CA2" w:rsidRDefault="00145CA2" w:rsidP="00145CA2">
      <w:pPr>
        <w:rPr>
          <w:b/>
          <w:sz w:val="20"/>
          <w:szCs w:val="20"/>
        </w:rPr>
      </w:pPr>
      <w:r w:rsidRPr="00145CA2">
        <w:rPr>
          <w:b/>
          <w:sz w:val="20"/>
          <w:szCs w:val="20"/>
        </w:rPr>
        <w:t>NATIONAL ASSEMBLY</w:t>
      </w:r>
    </w:p>
    <w:p w:rsidR="00A93444" w:rsidRPr="00145CA2" w:rsidRDefault="0069686E" w:rsidP="00145CA2">
      <w:pPr>
        <w:rPr>
          <w:b/>
          <w:sz w:val="20"/>
          <w:szCs w:val="20"/>
        </w:rPr>
      </w:pPr>
      <w:r w:rsidRPr="00145CA2">
        <w:rPr>
          <w:b/>
          <w:sz w:val="20"/>
          <w:szCs w:val="20"/>
        </w:rPr>
        <w:t>FOR WRITTEN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REPLY</w:t>
      </w:r>
    </w:p>
    <w:p w:rsidR="00A93444" w:rsidRPr="00145CA2" w:rsidRDefault="00145CA2" w:rsidP="00145CA2">
      <w:pPr>
        <w:rPr>
          <w:b/>
          <w:sz w:val="20"/>
          <w:szCs w:val="20"/>
        </w:rPr>
      </w:pPr>
      <w:r w:rsidRPr="00145CA2">
        <w:rPr>
          <w:b/>
          <w:sz w:val="20"/>
          <w:szCs w:val="20"/>
        </w:rPr>
        <w:t>QUESTION 2</w:t>
      </w:r>
      <w:r w:rsidR="0069686E" w:rsidRPr="00145CA2">
        <w:rPr>
          <w:b/>
          <w:sz w:val="20"/>
          <w:szCs w:val="20"/>
        </w:rPr>
        <w:t>147</w:t>
      </w:r>
    </w:p>
    <w:p w:rsidR="00A93444" w:rsidRPr="00145CA2" w:rsidRDefault="00A93444" w:rsidP="00145CA2">
      <w:pPr>
        <w:rPr>
          <w:b/>
          <w:sz w:val="20"/>
          <w:szCs w:val="20"/>
        </w:rPr>
      </w:pPr>
    </w:p>
    <w:p w:rsidR="00A93444" w:rsidRPr="00145CA2" w:rsidRDefault="0069686E" w:rsidP="00145CA2">
      <w:pPr>
        <w:rPr>
          <w:b/>
          <w:sz w:val="20"/>
          <w:szCs w:val="20"/>
        </w:rPr>
      </w:pPr>
      <w:r w:rsidRPr="00145CA2">
        <w:rPr>
          <w:b/>
          <w:sz w:val="20"/>
          <w:szCs w:val="20"/>
        </w:rPr>
        <w:t>DATE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OF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PUBLICATION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IN</w:t>
      </w:r>
      <w:r w:rsidR="00145CA2" w:rsidRPr="00145CA2">
        <w:rPr>
          <w:b/>
          <w:sz w:val="20"/>
          <w:szCs w:val="20"/>
        </w:rPr>
        <w:t xml:space="preserve"> INTERNAL QUES</w:t>
      </w:r>
      <w:r w:rsidRPr="00145CA2">
        <w:rPr>
          <w:b/>
          <w:sz w:val="20"/>
          <w:szCs w:val="20"/>
        </w:rPr>
        <w:t>TION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PAPER: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3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9EPTEMBER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2021</w:t>
      </w:r>
      <w:r w:rsidRPr="00145CA2">
        <w:rPr>
          <w:b/>
          <w:sz w:val="20"/>
          <w:szCs w:val="20"/>
        </w:rPr>
        <w:t xml:space="preserve"> </w:t>
      </w:r>
      <w:r w:rsidR="00145CA2" w:rsidRPr="00145CA2">
        <w:rPr>
          <w:b/>
          <w:sz w:val="20"/>
          <w:szCs w:val="20"/>
        </w:rPr>
        <w:t>(</w:t>
      </w:r>
      <w:r w:rsidRPr="00145CA2">
        <w:rPr>
          <w:b/>
          <w:sz w:val="20"/>
          <w:szCs w:val="20"/>
        </w:rPr>
        <w:t>lNTERNAL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QUESTION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PAPER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NO</w:t>
      </w:r>
      <w:r w:rsidRPr="00145CA2">
        <w:rPr>
          <w:b/>
          <w:sz w:val="20"/>
          <w:szCs w:val="20"/>
        </w:rPr>
        <w:t xml:space="preserve"> </w:t>
      </w:r>
      <w:r w:rsidRPr="00145CA2">
        <w:rPr>
          <w:b/>
          <w:sz w:val="20"/>
          <w:szCs w:val="20"/>
        </w:rPr>
        <w:t>21-2021)</w:t>
      </w:r>
    </w:p>
    <w:p w:rsidR="00145CA2" w:rsidRPr="00145CA2" w:rsidRDefault="00145CA2" w:rsidP="00145CA2">
      <w:pPr>
        <w:rPr>
          <w:b/>
          <w:sz w:val="20"/>
          <w:szCs w:val="20"/>
        </w:rPr>
      </w:pPr>
    </w:p>
    <w:p w:rsidR="00A93444" w:rsidRPr="00145CA2" w:rsidRDefault="0069686E" w:rsidP="00145CA2">
      <w:pPr>
        <w:rPr>
          <w:b/>
          <w:sz w:val="20"/>
          <w:szCs w:val="20"/>
        </w:rPr>
      </w:pPr>
      <w:r w:rsidRPr="00145CA2">
        <w:rPr>
          <w:b/>
          <w:sz w:val="20"/>
          <w:szCs w:val="20"/>
        </w:rPr>
        <w:t>2147. Mr C Brink (D</w:t>
      </w:r>
      <w:r w:rsidR="00145CA2" w:rsidRPr="00145CA2">
        <w:rPr>
          <w:b/>
          <w:sz w:val="20"/>
          <w:szCs w:val="20"/>
        </w:rPr>
        <w:t>A) to ask the Minister of Police</w:t>
      </w:r>
      <w:r w:rsidRPr="00145CA2">
        <w:rPr>
          <w:b/>
          <w:sz w:val="20"/>
          <w:szCs w:val="20"/>
        </w:rPr>
        <w:t>:</w:t>
      </w:r>
    </w:p>
    <w:p w:rsidR="00145CA2" w:rsidRPr="00145CA2" w:rsidRDefault="00145CA2" w:rsidP="00145CA2">
      <w:pPr>
        <w:rPr>
          <w:sz w:val="20"/>
          <w:szCs w:val="20"/>
        </w:rPr>
      </w:pPr>
    </w:p>
    <w:p w:rsidR="00A93444" w:rsidRPr="00145CA2" w:rsidRDefault="00145CA2" w:rsidP="00145CA2">
      <w:pPr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69686E" w:rsidRPr="00145CA2">
        <w:rPr>
          <w:sz w:val="20"/>
          <w:szCs w:val="20"/>
        </w:rPr>
        <w:t>With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reference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propose</w:t>
      </w:r>
      <w:r w:rsidR="0069686E" w:rsidRPr="00145CA2">
        <w:rPr>
          <w:sz w:val="20"/>
          <w:szCs w:val="20"/>
        </w:rPr>
        <w:t>d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establishme</w:t>
      </w:r>
      <w:r w:rsidR="0069686E" w:rsidRPr="00145CA2">
        <w:rPr>
          <w:sz w:val="20"/>
          <w:szCs w:val="20"/>
        </w:rPr>
        <w:t>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metropolitan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department by the Mangaung Metr</w:t>
      </w:r>
      <w:r w:rsidRPr="00145CA2">
        <w:rPr>
          <w:sz w:val="20"/>
          <w:szCs w:val="20"/>
        </w:rPr>
        <w:t>opolitan Municipality as gazette</w:t>
      </w:r>
      <w:r w:rsidR="0069686E" w:rsidRPr="00145CA2">
        <w:rPr>
          <w:sz w:val="20"/>
          <w:szCs w:val="20"/>
        </w:rPr>
        <w:t xml:space="preserve">d in March </w:t>
      </w:r>
      <w:r w:rsidR="0069686E" w:rsidRPr="00145CA2">
        <w:rPr>
          <w:sz w:val="20"/>
          <w:szCs w:val="20"/>
        </w:rPr>
        <w:t>2021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progress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report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municipal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council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progress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of </w:t>
      </w:r>
      <w:r w:rsidR="0069686E" w:rsidRPr="00145CA2">
        <w:rPr>
          <w:sz w:val="20"/>
          <w:szCs w:val="20"/>
        </w:rPr>
        <w:t>establishing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such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department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dated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2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June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2021,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(a)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basi</w:t>
      </w:r>
      <w:r w:rsidR="0069686E" w:rsidRPr="00145CA2">
        <w:rPr>
          <w:sz w:val="20"/>
          <w:szCs w:val="20"/>
        </w:rPr>
        <w:t>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which </w:t>
      </w:r>
      <w:r w:rsidR="0069686E" w:rsidRPr="00145CA2">
        <w:rPr>
          <w:sz w:val="20"/>
          <w:szCs w:val="20"/>
        </w:rPr>
        <w:t>legal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framework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and/or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legislative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provisions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/JO9Gible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person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who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has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be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appointed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learner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constable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other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staff member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metropolitan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department,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be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assisted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by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the </w:t>
      </w:r>
      <w:r w:rsidR="0069686E" w:rsidRPr="00145CA2">
        <w:rPr>
          <w:sz w:val="20"/>
          <w:szCs w:val="20"/>
        </w:rPr>
        <w:t>municipality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with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expungament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such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after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person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was </w:t>
      </w:r>
      <w:r w:rsidR="0069686E" w:rsidRPr="00145CA2">
        <w:rPr>
          <w:sz w:val="20"/>
          <w:szCs w:val="20"/>
        </w:rPr>
        <w:t>appointed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(b)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what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action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will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and/or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National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Commissioner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of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take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prevent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Mangaung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Metropolitan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Municipality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from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appointing </w:t>
      </w:r>
      <w:r w:rsidR="0069686E" w:rsidRPr="00145CA2">
        <w:rPr>
          <w:sz w:val="20"/>
          <w:szCs w:val="20"/>
        </w:rPr>
        <w:t>persons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who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hav</w:t>
      </w:r>
      <w:r w:rsidR="0069686E" w:rsidRPr="00145CA2">
        <w:rPr>
          <w:sz w:val="20"/>
          <w:szCs w:val="20"/>
        </w:rPr>
        <w:t>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record9;</w:t>
      </w: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br/>
      </w:r>
      <w:r>
        <w:rPr>
          <w:sz w:val="20"/>
          <w:szCs w:val="20"/>
        </w:rPr>
        <w:t xml:space="preserve">(2). </w:t>
      </w:r>
      <w:r w:rsidR="0069686E" w:rsidRPr="00145CA2">
        <w:rPr>
          <w:sz w:val="20"/>
          <w:szCs w:val="20"/>
        </w:rPr>
        <w:t>whether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and/or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National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Commissioner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have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learner </w:t>
      </w:r>
      <w:r w:rsidR="0069686E" w:rsidRPr="00145CA2">
        <w:rPr>
          <w:sz w:val="20"/>
          <w:szCs w:val="20"/>
        </w:rPr>
        <w:t>constables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other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staff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members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metropolitan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departments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who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have </w:t>
      </w:r>
      <w:r w:rsidR="0069686E" w:rsidRPr="00145CA2">
        <w:rPr>
          <w:sz w:val="20"/>
          <w:szCs w:val="20"/>
        </w:rPr>
        <w:t>already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been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appointed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had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their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expunged,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not.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what </w:t>
      </w:r>
      <w:r w:rsidR="0069686E" w:rsidRPr="00145CA2">
        <w:rPr>
          <w:sz w:val="20"/>
          <w:szCs w:val="20"/>
        </w:rPr>
        <w:t>is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position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this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r</w:t>
      </w:r>
      <w:r w:rsidR="0069686E" w:rsidRPr="00145CA2">
        <w:rPr>
          <w:sz w:val="20"/>
          <w:szCs w:val="20"/>
        </w:rPr>
        <w:t>egard;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so,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what(a)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natur</w:t>
      </w:r>
      <w:r w:rsidR="0069686E" w:rsidRPr="00145CA2">
        <w:rPr>
          <w:sz w:val="20"/>
          <w:szCs w:val="20"/>
        </w:rPr>
        <w:t>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each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expunged </w:t>
      </w:r>
      <w:r w:rsidR="0069686E" w:rsidRPr="00145CA2">
        <w:rPr>
          <w:sz w:val="20"/>
          <w:szCs w:val="20"/>
        </w:rPr>
        <w:t>criminal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recor</w:t>
      </w:r>
      <w:r w:rsidR="001F76FA">
        <w:rPr>
          <w:sz w:val="20"/>
          <w:szCs w:val="20"/>
        </w:rPr>
        <w:t>ds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(b)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are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further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relevant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details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this</w:t>
      </w:r>
      <w:r w:rsidR="0069686E" w:rsidRPr="00145C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regard? </w:t>
      </w:r>
    </w:p>
    <w:p w:rsidR="00A93444" w:rsidRPr="00145CA2" w:rsidRDefault="0069686E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t>NW2437E</w:t>
      </w:r>
    </w:p>
    <w:p w:rsidR="00145CA2" w:rsidRPr="00145CA2" w:rsidRDefault="00145CA2" w:rsidP="00145CA2">
      <w:pPr>
        <w:rPr>
          <w:sz w:val="20"/>
          <w:szCs w:val="20"/>
        </w:rPr>
      </w:pPr>
    </w:p>
    <w:p w:rsidR="00A93444" w:rsidRPr="00145CA2" w:rsidRDefault="0069686E" w:rsidP="00145CA2">
      <w:pPr>
        <w:rPr>
          <w:b/>
          <w:sz w:val="20"/>
          <w:szCs w:val="20"/>
        </w:rPr>
      </w:pPr>
      <w:r w:rsidRPr="00145CA2">
        <w:rPr>
          <w:b/>
          <w:sz w:val="20"/>
          <w:szCs w:val="20"/>
        </w:rPr>
        <w:t>REPLY:</w:t>
      </w:r>
    </w:p>
    <w:p w:rsidR="00145CA2" w:rsidRPr="00145CA2" w:rsidRDefault="00145CA2" w:rsidP="00145CA2">
      <w:pPr>
        <w:rPr>
          <w:sz w:val="20"/>
          <w:szCs w:val="20"/>
        </w:rPr>
      </w:pP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t>(1}(a)</w:t>
      </w:r>
      <w:r w:rsidRPr="00145CA2">
        <w:rPr>
          <w:sz w:val="20"/>
          <w:szCs w:val="20"/>
        </w:rPr>
        <w:tab/>
      </w:r>
      <w:r w:rsidR="0069686E" w:rsidRPr="00145CA2">
        <w:rPr>
          <w:sz w:val="20"/>
          <w:szCs w:val="20"/>
        </w:rPr>
        <w:t>Regulation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11(1)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Regulations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Municipal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Pol</w:t>
      </w:r>
      <w:r w:rsidR="0069686E" w:rsidRPr="00145CA2">
        <w:rPr>
          <w:sz w:val="20"/>
          <w:szCs w:val="20"/>
        </w:rPr>
        <w:t>ice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Services,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1999, </w:t>
      </w:r>
      <w:r w:rsidRPr="00145CA2">
        <w:rPr>
          <w:sz w:val="20"/>
          <w:szCs w:val="20"/>
        </w:rPr>
        <w:t>sets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out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requirement</w:t>
      </w:r>
      <w:r w:rsidR="0069686E" w:rsidRPr="00145CA2">
        <w:rPr>
          <w:sz w:val="20"/>
          <w:szCs w:val="20"/>
        </w:rPr>
        <w:t>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appointment as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member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a </w:t>
      </w:r>
      <w:r w:rsidR="0069686E" w:rsidRPr="00145CA2">
        <w:rPr>
          <w:sz w:val="20"/>
          <w:szCs w:val="20"/>
        </w:rPr>
        <w:t>municipal police service. Regulation 11(1)(g) Includes 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requirement </w:t>
      </w:r>
      <w:r w:rsidR="0069686E" w:rsidRPr="00145CA2">
        <w:rPr>
          <w:sz w:val="20"/>
          <w:szCs w:val="20"/>
        </w:rPr>
        <w:t>that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applicant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may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not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have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(excluding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previous </w:t>
      </w:r>
      <w:r w:rsidR="0069686E" w:rsidRPr="00145CA2">
        <w:rPr>
          <w:sz w:val="20"/>
          <w:szCs w:val="20"/>
        </w:rPr>
        <w:t>convictions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relating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political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activities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previous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dispensation).</w:t>
      </w: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69686E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t>Furthermore,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Regulation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11(2)</w:t>
      </w:r>
      <w:r w:rsidRPr="00145CA2">
        <w:rPr>
          <w:sz w:val="20"/>
          <w:szCs w:val="20"/>
        </w:rPr>
        <w:t xml:space="preserve"> </w:t>
      </w:r>
      <w:r w:rsidR="00145CA2" w:rsidRPr="00145CA2">
        <w:rPr>
          <w:sz w:val="20"/>
          <w:szCs w:val="20"/>
        </w:rPr>
        <w:t>provides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that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National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 xml:space="preserve">Commissioner </w:t>
      </w:r>
      <w:r w:rsidRPr="00145CA2">
        <w:rPr>
          <w:sz w:val="20"/>
          <w:szCs w:val="20"/>
        </w:rPr>
        <w:t>may,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subject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to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certain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conditions.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waive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some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of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requirements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 xml:space="preserve">of </w:t>
      </w:r>
      <w:r w:rsidRPr="00145CA2">
        <w:rPr>
          <w:sz w:val="20"/>
          <w:szCs w:val="20"/>
        </w:rPr>
        <w:t>appointment.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including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the</w:t>
      </w:r>
      <w:r w:rsidRPr="00145CA2">
        <w:rPr>
          <w:sz w:val="20"/>
          <w:szCs w:val="20"/>
        </w:rPr>
        <w:t xml:space="preserve"> </w:t>
      </w:r>
      <w:r w:rsidR="00145CA2" w:rsidRPr="00145CA2">
        <w:rPr>
          <w:sz w:val="20"/>
          <w:szCs w:val="20"/>
        </w:rPr>
        <w:t>requi</w:t>
      </w:r>
      <w:r w:rsidRPr="00145CA2">
        <w:rPr>
          <w:sz w:val="20"/>
          <w:szCs w:val="20"/>
        </w:rPr>
        <w:t>rement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that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applicant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may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not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have a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criminal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record,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In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interest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of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the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effective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functioning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of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a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municipal</w:t>
      </w: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br/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expungement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dealt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with,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terms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 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Procedure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Act,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1977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(Act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No.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51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1977).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application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</w:t>
      </w:r>
      <w:r w:rsidRPr="00145CA2">
        <w:rPr>
          <w:sz w:val="20"/>
          <w:szCs w:val="20"/>
        </w:rPr>
        <w:t>or the expungernent is considere</w:t>
      </w:r>
      <w:r w:rsidR="0069686E" w:rsidRPr="00145CA2">
        <w:rPr>
          <w:sz w:val="20"/>
          <w:szCs w:val="20"/>
        </w:rPr>
        <w:t xml:space="preserve">d by the Department of </w:t>
      </w:r>
      <w:r w:rsidRPr="00145CA2">
        <w:rPr>
          <w:sz w:val="20"/>
          <w:szCs w:val="20"/>
        </w:rPr>
        <w:t>Justice</w:t>
      </w:r>
      <w:r w:rsidR="0069686E" w:rsidRPr="00145CA2">
        <w:rPr>
          <w:sz w:val="20"/>
          <w:szCs w:val="20"/>
        </w:rPr>
        <w:t xml:space="preserve"> and </w:t>
      </w:r>
      <w:r w:rsidR="0069686E" w:rsidRPr="00145CA2">
        <w:rPr>
          <w:sz w:val="20"/>
          <w:szCs w:val="20"/>
        </w:rPr>
        <w:t>Constitutional Development. Once a criminal record is expungad, the 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conviction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person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permanently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deleted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(in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law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parson </w:t>
      </w:r>
      <w:r w:rsidR="0069686E" w:rsidRPr="00145CA2">
        <w:rPr>
          <w:sz w:val="20"/>
          <w:szCs w:val="20"/>
        </w:rPr>
        <w:t>is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deemed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not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have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been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convicted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offence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concerned).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 criminal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record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has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bee</w:t>
      </w:r>
      <w:r w:rsidR="0069686E" w:rsidRPr="00145CA2">
        <w:rPr>
          <w:sz w:val="20"/>
          <w:szCs w:val="20"/>
        </w:rPr>
        <w:t>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expunged,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there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need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National Commissioner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consider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waiving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requirement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set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out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in Regulation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11(1){g).</w:t>
      </w: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t xml:space="preserve">(b) </w:t>
      </w:r>
      <w:r w:rsidR="0069686E" w:rsidRPr="00145CA2">
        <w:rPr>
          <w:sz w:val="20"/>
          <w:szCs w:val="20"/>
        </w:rPr>
        <w:t>Section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64C(2)(b)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South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African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Servi</w:t>
      </w:r>
      <w:r w:rsidR="0069686E" w:rsidRPr="00145CA2">
        <w:rPr>
          <w:sz w:val="20"/>
          <w:szCs w:val="20"/>
        </w:rPr>
        <w:t>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(CAPS)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Act,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1885 </w:t>
      </w:r>
      <w:r w:rsidR="0069686E" w:rsidRPr="00145CA2">
        <w:rPr>
          <w:sz w:val="20"/>
          <w:szCs w:val="20"/>
        </w:rPr>
        <w:t>(Act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No.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68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19B5)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provides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that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executive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head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municipal </w:t>
      </w:r>
      <w:r w:rsidRPr="00145CA2">
        <w:rPr>
          <w:sz w:val="20"/>
          <w:szCs w:val="20"/>
        </w:rPr>
        <w:t>police service is, inter al</w:t>
      </w:r>
      <w:r w:rsidR="0069686E" w:rsidRPr="00145CA2">
        <w:rPr>
          <w:sz w:val="20"/>
          <w:szCs w:val="20"/>
        </w:rPr>
        <w:t xml:space="preserve">ia, responsible for the recruitment and </w:t>
      </w:r>
      <w:r w:rsidR="0069686E" w:rsidRPr="00145CA2">
        <w:rPr>
          <w:sz w:val="20"/>
          <w:szCs w:val="20"/>
        </w:rPr>
        <w:t>appointment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membe</w:t>
      </w:r>
      <w:r w:rsidR="0069686E" w:rsidRPr="00145CA2">
        <w:rPr>
          <w:sz w:val="20"/>
          <w:szCs w:val="20"/>
        </w:rPr>
        <w:t>rs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municipal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s</w:t>
      </w:r>
      <w:r w:rsidR="0069686E" w:rsidRPr="00145CA2">
        <w:rPr>
          <w:sz w:val="20"/>
          <w:szCs w:val="20"/>
        </w:rPr>
        <w:t>ervice.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municipal </w:t>
      </w:r>
      <w:r w:rsidR="0069686E" w:rsidRPr="00145CA2">
        <w:rPr>
          <w:sz w:val="20"/>
          <w:szCs w:val="20"/>
        </w:rPr>
        <w:t>police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servi</w:t>
      </w:r>
      <w:r w:rsidR="0069686E" w:rsidRPr="00145CA2">
        <w:rPr>
          <w:sz w:val="20"/>
          <w:szCs w:val="20"/>
        </w:rPr>
        <w:t>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functions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within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municipality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and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accor</w:t>
      </w:r>
      <w:r w:rsidR="0069686E" w:rsidRPr="00145CA2">
        <w:rPr>
          <w:sz w:val="20"/>
          <w:szCs w:val="20"/>
        </w:rPr>
        <w:t>dingly,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falls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within the</w:t>
      </w:r>
      <w:r w:rsidR="0069686E"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sphe</w:t>
      </w:r>
      <w:r w:rsidR="0069686E" w:rsidRPr="00145CA2">
        <w:rPr>
          <w:sz w:val="20"/>
          <w:szCs w:val="20"/>
        </w:rPr>
        <w:t>re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responsibility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local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government.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Neither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Minister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 Police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nor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National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Commissioner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has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the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power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to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interfere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In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 xml:space="preserve">the </w:t>
      </w:r>
      <w:r w:rsidR="0069686E" w:rsidRPr="00145CA2">
        <w:rPr>
          <w:sz w:val="20"/>
          <w:szCs w:val="20"/>
        </w:rPr>
        <w:t>appointment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process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any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employee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of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municipality.</w:t>
      </w: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t xml:space="preserve">(2)(a)(b) </w:t>
      </w:r>
      <w:r w:rsidR="0069686E" w:rsidRPr="00145CA2">
        <w:rPr>
          <w:sz w:val="20"/>
          <w:szCs w:val="20"/>
        </w:rPr>
        <w:t>No. The explanation is provided</w:t>
      </w:r>
      <w:r w:rsidR="0069686E" w:rsidRPr="00145CA2">
        <w:rPr>
          <w:sz w:val="20"/>
          <w:szCs w:val="20"/>
        </w:rPr>
        <w:t xml:space="preserve"> </w:t>
      </w:r>
      <w:r w:rsidR="0069686E" w:rsidRPr="00145CA2">
        <w:rPr>
          <w:sz w:val="20"/>
          <w:szCs w:val="20"/>
        </w:rPr>
        <w:t>above.</w:t>
      </w: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br/>
      </w:r>
      <w:r w:rsidR="0069686E" w:rsidRPr="00145CA2">
        <w:rPr>
          <w:sz w:val="20"/>
          <w:szCs w:val="20"/>
        </w:rPr>
        <w:t>Reply to question 2147 recommended/</w:t>
      </w: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b/>
          <w:sz w:val="20"/>
          <w:szCs w:val="20"/>
        </w:rPr>
        <w:t>NATIONAL COMMISSIONER: SOUTH AFRICAN POLICE SERVICE</w:t>
      </w:r>
      <w:r w:rsidRPr="00145CA2">
        <w:rPr>
          <w:b/>
          <w:sz w:val="20"/>
          <w:szCs w:val="20"/>
        </w:rPr>
        <w:br/>
        <w:t>KJ SITOLE (SOEG)</w:t>
      </w:r>
      <w:r w:rsidRPr="00145CA2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2021-08-23</w:t>
      </w: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69686E" w:rsidP="00145CA2">
      <w:pPr>
        <w:rPr>
          <w:sz w:val="20"/>
          <w:szCs w:val="20"/>
        </w:rPr>
      </w:pPr>
      <w:r w:rsidRPr="00145CA2">
        <w:rPr>
          <w:sz w:val="20"/>
          <w:szCs w:val="20"/>
        </w:rPr>
        <w:t>Reply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to</w:t>
      </w:r>
      <w:r w:rsidRPr="00145CA2">
        <w:rPr>
          <w:sz w:val="20"/>
          <w:szCs w:val="20"/>
        </w:rPr>
        <w:t xml:space="preserve"> </w:t>
      </w:r>
      <w:r w:rsidRPr="00145CA2">
        <w:rPr>
          <w:sz w:val="20"/>
          <w:szCs w:val="20"/>
        </w:rPr>
        <w:t>question</w:t>
      </w:r>
      <w:r w:rsidRPr="00145CA2">
        <w:rPr>
          <w:sz w:val="20"/>
          <w:szCs w:val="20"/>
        </w:rPr>
        <w:t xml:space="preserve"> </w:t>
      </w:r>
      <w:r w:rsidR="00145CA2">
        <w:rPr>
          <w:sz w:val="20"/>
          <w:szCs w:val="20"/>
        </w:rPr>
        <w:t>2147</w:t>
      </w:r>
      <w:r w:rsidRPr="00145CA2">
        <w:rPr>
          <w:sz w:val="20"/>
          <w:szCs w:val="20"/>
        </w:rPr>
        <w:t xml:space="preserve"> </w:t>
      </w:r>
      <w:r w:rsidR="00145CA2">
        <w:rPr>
          <w:sz w:val="20"/>
          <w:szCs w:val="20"/>
        </w:rPr>
        <w:t>approved</w:t>
      </w: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145CA2" w:rsidP="00145CA2">
      <w:pPr>
        <w:rPr>
          <w:sz w:val="20"/>
          <w:szCs w:val="20"/>
        </w:rPr>
      </w:pPr>
      <w:r w:rsidRPr="00145CA2">
        <w:rPr>
          <w:b/>
          <w:sz w:val="20"/>
          <w:szCs w:val="20"/>
        </w:rPr>
        <w:t>MINISTER OF POLICE</w:t>
      </w:r>
      <w:r w:rsidRPr="00145CA2">
        <w:rPr>
          <w:b/>
          <w:sz w:val="20"/>
          <w:szCs w:val="20"/>
        </w:rPr>
        <w:br/>
        <w:t xml:space="preserve">GENERAL BH CELE, MP </w:t>
      </w:r>
      <w:r w:rsidRPr="00145CA2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29-09-2021</w:t>
      </w: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A93444" w:rsidP="00145CA2">
      <w:pPr>
        <w:rPr>
          <w:sz w:val="20"/>
          <w:szCs w:val="20"/>
        </w:rPr>
      </w:pPr>
    </w:p>
    <w:p w:rsidR="00A93444" w:rsidRPr="00145CA2" w:rsidRDefault="00A93444" w:rsidP="00145CA2">
      <w:pPr>
        <w:rPr>
          <w:sz w:val="20"/>
          <w:szCs w:val="20"/>
        </w:rPr>
      </w:pPr>
    </w:p>
    <w:sectPr w:rsidR="00A93444" w:rsidRPr="00145CA2" w:rsidSect="00A93444">
      <w:type w:val="continuous"/>
      <w:pgSz w:w="11910" w:h="16850"/>
      <w:pgMar w:top="160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0303"/>
    <w:multiLevelType w:val="hybridMultilevel"/>
    <w:tmpl w:val="86EA1EDC"/>
    <w:lvl w:ilvl="0" w:tplc="4B904B56">
      <w:start w:val="1"/>
      <w:numFmt w:val="decimal"/>
      <w:lvlText w:val="(%1)"/>
      <w:lvlJc w:val="left"/>
      <w:pPr>
        <w:ind w:left="1946" w:hanging="675"/>
      </w:pPr>
      <w:rPr>
        <w:rFonts w:hint="default"/>
        <w:spacing w:val="-1"/>
        <w:w w:val="90"/>
        <w:lang w:val="en-US" w:eastAsia="en-US" w:bidi="en-US"/>
      </w:rPr>
    </w:lvl>
    <w:lvl w:ilvl="1" w:tplc="9DB48D30">
      <w:numFmt w:val="bullet"/>
      <w:lvlText w:val="•"/>
      <w:lvlJc w:val="left"/>
      <w:pPr>
        <w:ind w:left="2842" w:hanging="675"/>
      </w:pPr>
      <w:rPr>
        <w:rFonts w:hint="default"/>
        <w:lang w:val="en-US" w:eastAsia="en-US" w:bidi="en-US"/>
      </w:rPr>
    </w:lvl>
    <w:lvl w:ilvl="2" w:tplc="E91EB732">
      <w:numFmt w:val="bullet"/>
      <w:lvlText w:val="•"/>
      <w:lvlJc w:val="left"/>
      <w:pPr>
        <w:ind w:left="3745" w:hanging="675"/>
      </w:pPr>
      <w:rPr>
        <w:rFonts w:hint="default"/>
        <w:lang w:val="en-US" w:eastAsia="en-US" w:bidi="en-US"/>
      </w:rPr>
    </w:lvl>
    <w:lvl w:ilvl="3" w:tplc="9A44BD24">
      <w:numFmt w:val="bullet"/>
      <w:lvlText w:val="•"/>
      <w:lvlJc w:val="left"/>
      <w:pPr>
        <w:ind w:left="4648" w:hanging="675"/>
      </w:pPr>
      <w:rPr>
        <w:rFonts w:hint="default"/>
        <w:lang w:val="en-US" w:eastAsia="en-US" w:bidi="en-US"/>
      </w:rPr>
    </w:lvl>
    <w:lvl w:ilvl="4" w:tplc="9A648B46">
      <w:numFmt w:val="bullet"/>
      <w:lvlText w:val="•"/>
      <w:lvlJc w:val="left"/>
      <w:pPr>
        <w:ind w:left="5551" w:hanging="675"/>
      </w:pPr>
      <w:rPr>
        <w:rFonts w:hint="default"/>
        <w:lang w:val="en-US" w:eastAsia="en-US" w:bidi="en-US"/>
      </w:rPr>
    </w:lvl>
    <w:lvl w:ilvl="5" w:tplc="678A8C12">
      <w:numFmt w:val="bullet"/>
      <w:lvlText w:val="•"/>
      <w:lvlJc w:val="left"/>
      <w:pPr>
        <w:ind w:left="6454" w:hanging="675"/>
      </w:pPr>
      <w:rPr>
        <w:rFonts w:hint="default"/>
        <w:lang w:val="en-US" w:eastAsia="en-US" w:bidi="en-US"/>
      </w:rPr>
    </w:lvl>
    <w:lvl w:ilvl="6" w:tplc="071406C6">
      <w:numFmt w:val="bullet"/>
      <w:lvlText w:val="•"/>
      <w:lvlJc w:val="left"/>
      <w:pPr>
        <w:ind w:left="7357" w:hanging="675"/>
      </w:pPr>
      <w:rPr>
        <w:rFonts w:hint="default"/>
        <w:lang w:val="en-US" w:eastAsia="en-US" w:bidi="en-US"/>
      </w:rPr>
    </w:lvl>
    <w:lvl w:ilvl="7" w:tplc="2FDA48DA">
      <w:numFmt w:val="bullet"/>
      <w:lvlText w:val="•"/>
      <w:lvlJc w:val="left"/>
      <w:pPr>
        <w:ind w:left="8260" w:hanging="675"/>
      </w:pPr>
      <w:rPr>
        <w:rFonts w:hint="default"/>
        <w:lang w:val="en-US" w:eastAsia="en-US" w:bidi="en-US"/>
      </w:rPr>
    </w:lvl>
    <w:lvl w:ilvl="8" w:tplc="4170C442">
      <w:numFmt w:val="bullet"/>
      <w:lvlText w:val="•"/>
      <w:lvlJc w:val="left"/>
      <w:pPr>
        <w:ind w:left="9163" w:hanging="6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3444"/>
    <w:rsid w:val="00145CA2"/>
    <w:rsid w:val="001F76FA"/>
    <w:rsid w:val="0069686E"/>
    <w:rsid w:val="00A9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444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3444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A93444"/>
    <w:pPr>
      <w:spacing w:before="210"/>
      <w:ind w:left="1946" w:right="1370" w:hanging="663"/>
      <w:jc w:val="both"/>
    </w:pPr>
  </w:style>
  <w:style w:type="paragraph" w:customStyle="1" w:styleId="TableParagraph">
    <w:name w:val="Table Paragraph"/>
    <w:basedOn w:val="Normal"/>
    <w:uiPriority w:val="1"/>
    <w:qFormat/>
    <w:rsid w:val="00A93444"/>
  </w:style>
  <w:style w:type="paragraph" w:styleId="BalloonText">
    <w:name w:val="Balloon Text"/>
    <w:basedOn w:val="Normal"/>
    <w:link w:val="BalloonTextChar"/>
    <w:uiPriority w:val="99"/>
    <w:semiHidden/>
    <w:unhideWhenUsed/>
    <w:rsid w:val="0014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2"/>
    <w:rPr>
      <w:rFonts w:ascii="Tahoma" w:eastAsia="Arial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5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2957</Characters>
  <Application>Microsoft Office Word</Application>
  <DocSecurity>0</DocSecurity>
  <Lines>24</Lines>
  <Paragraphs>6</Paragraphs>
  <ScaleCrop>false</ScaleCrop>
  <Company>Deftones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3</cp:revision>
  <dcterms:created xsi:type="dcterms:W3CDTF">2021-11-09T09:57:00Z</dcterms:created>
  <dcterms:modified xsi:type="dcterms:W3CDTF">2021-11-09T09:58:00Z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