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87" w:rsidRDefault="00614687" w:rsidP="00614687">
      <w:pPr>
        <w:spacing w:after="200" w:line="276" w:lineRule="auto"/>
        <w:rPr>
          <w:rFonts w:ascii="Arial" w:eastAsia="Calibri" w:hAnsi="Arial" w:cs="Arial"/>
          <w:b/>
          <w:bCs/>
          <w:lang w:val="en-ZA"/>
        </w:rPr>
      </w:pPr>
    </w:p>
    <w:p w:rsidR="00614687" w:rsidRDefault="00614687" w:rsidP="00614687">
      <w:pPr>
        <w:spacing w:after="200" w:line="276" w:lineRule="auto"/>
        <w:rPr>
          <w:rFonts w:ascii="Arial" w:eastAsia="Calibri" w:hAnsi="Arial" w:cs="Arial"/>
          <w:b/>
          <w:bCs/>
          <w:lang w:val="en-ZA"/>
        </w:rPr>
      </w:pPr>
    </w:p>
    <w:p w:rsidR="00614687" w:rsidRDefault="002B26EB" w:rsidP="00614687">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614687" w:rsidRPr="00CA5FFD" w:rsidRDefault="00614687" w:rsidP="00614687">
      <w:pPr>
        <w:jc w:val="center"/>
        <w:rPr>
          <w:rFonts w:ascii="Arial" w:hAnsi="Arial" w:cs="Arial"/>
          <w:b/>
          <w:lang w:val="en-ZA"/>
        </w:rPr>
      </w:pPr>
      <w:r w:rsidRPr="00CA5FFD">
        <w:rPr>
          <w:rFonts w:ascii="Arial" w:hAnsi="Arial" w:cs="Arial"/>
          <w:b/>
          <w:lang w:val="en-ZA"/>
        </w:rPr>
        <w:t>JUSTICE AND CORRECTIONAL SERVICES</w:t>
      </w:r>
    </w:p>
    <w:p w:rsidR="00614687" w:rsidRPr="00CA5FFD" w:rsidRDefault="00614687" w:rsidP="00614687">
      <w:pPr>
        <w:jc w:val="center"/>
        <w:outlineLvl w:val="0"/>
        <w:rPr>
          <w:rFonts w:ascii="Arial" w:hAnsi="Arial" w:cs="Arial"/>
          <w:b/>
          <w:lang w:val="en-ZA"/>
        </w:rPr>
      </w:pPr>
      <w:r w:rsidRPr="00CA5FFD">
        <w:rPr>
          <w:rFonts w:ascii="Arial" w:hAnsi="Arial" w:cs="Arial"/>
          <w:b/>
          <w:lang w:val="en-ZA"/>
        </w:rPr>
        <w:t>REPUBLIC OF SOUTH AFRICA</w:t>
      </w:r>
    </w:p>
    <w:p w:rsidR="00614687" w:rsidRPr="00CA5FFD" w:rsidRDefault="00614687" w:rsidP="00614687">
      <w:pPr>
        <w:pBdr>
          <w:bottom w:val="single" w:sz="4" w:space="1" w:color="auto"/>
        </w:pBdr>
        <w:spacing w:after="200" w:line="276" w:lineRule="auto"/>
        <w:jc w:val="center"/>
        <w:rPr>
          <w:rFonts w:ascii="Arial" w:eastAsia="Calibri" w:hAnsi="Arial" w:cs="Arial"/>
          <w:b/>
          <w:bCs/>
          <w:lang w:val="en-ZA"/>
        </w:rPr>
      </w:pPr>
    </w:p>
    <w:p w:rsidR="00130BDB" w:rsidRPr="00614687" w:rsidRDefault="00130BDB" w:rsidP="00614687">
      <w:pPr>
        <w:spacing w:after="200" w:line="276" w:lineRule="auto"/>
        <w:rPr>
          <w:rFonts w:ascii="Arial" w:eastAsia="Calibri" w:hAnsi="Arial" w:cs="Arial"/>
          <w:b/>
          <w:bCs/>
          <w:lang w:val="en-GB"/>
        </w:rPr>
      </w:pPr>
      <w:r w:rsidRPr="00614687">
        <w:rPr>
          <w:rFonts w:ascii="Arial" w:eastAsia="Calibri" w:hAnsi="Arial" w:cs="Arial"/>
          <w:b/>
          <w:bCs/>
          <w:lang w:val="en-ZA"/>
        </w:rPr>
        <w:t>NATIONAL ASSEMBLY</w:t>
      </w:r>
    </w:p>
    <w:p w:rsidR="00130BDB" w:rsidRPr="00614687" w:rsidRDefault="00614687" w:rsidP="00614687">
      <w:pPr>
        <w:spacing w:after="200" w:line="276" w:lineRule="auto"/>
        <w:rPr>
          <w:rFonts w:ascii="Arial" w:eastAsia="Calibri" w:hAnsi="Arial" w:cs="Arial"/>
          <w:b/>
          <w:bCs/>
          <w:lang w:val="en-GB"/>
        </w:rPr>
      </w:pPr>
      <w:r w:rsidRPr="00614687">
        <w:rPr>
          <w:rFonts w:ascii="Arial" w:eastAsia="Calibri" w:hAnsi="Arial" w:cs="Arial"/>
          <w:b/>
          <w:bCs/>
          <w:lang w:val="en-GB"/>
        </w:rPr>
        <w:t xml:space="preserve">QUESTION </w:t>
      </w:r>
      <w:r w:rsidR="00130BDB" w:rsidRPr="00614687">
        <w:rPr>
          <w:rFonts w:ascii="Arial" w:eastAsia="Calibri" w:hAnsi="Arial" w:cs="Arial"/>
          <w:b/>
          <w:bCs/>
          <w:lang w:val="en-GB"/>
        </w:rPr>
        <w:t>FOR WRITTEN REPLY</w:t>
      </w:r>
    </w:p>
    <w:p w:rsidR="00130BDB" w:rsidRPr="00614687" w:rsidRDefault="00614687" w:rsidP="00614687">
      <w:pPr>
        <w:spacing w:after="200" w:line="276" w:lineRule="auto"/>
        <w:rPr>
          <w:rFonts w:ascii="Arial" w:eastAsia="Calibri" w:hAnsi="Arial" w:cs="Arial"/>
          <w:b/>
          <w:bCs/>
          <w:lang w:val="en-GB"/>
        </w:rPr>
      </w:pPr>
      <w:r w:rsidRPr="00614687">
        <w:rPr>
          <w:rFonts w:ascii="Arial" w:eastAsia="Calibri" w:hAnsi="Arial" w:cs="Arial"/>
          <w:b/>
          <w:bCs/>
          <w:lang w:val="en-GB"/>
        </w:rPr>
        <w:t xml:space="preserve">PARLIAMENTARY </w:t>
      </w:r>
      <w:r w:rsidR="00130BDB" w:rsidRPr="00614687">
        <w:rPr>
          <w:rFonts w:ascii="Arial" w:eastAsia="Calibri" w:hAnsi="Arial" w:cs="Arial"/>
          <w:b/>
          <w:bCs/>
          <w:lang w:val="en-GB"/>
        </w:rPr>
        <w:t xml:space="preserve">QUESTION </w:t>
      </w:r>
      <w:r w:rsidRPr="00614687">
        <w:rPr>
          <w:rFonts w:ascii="Arial" w:eastAsia="Calibri" w:hAnsi="Arial" w:cs="Arial"/>
          <w:b/>
          <w:bCs/>
          <w:lang w:val="en-GB"/>
        </w:rPr>
        <w:t xml:space="preserve">NO: </w:t>
      </w:r>
      <w:r w:rsidR="0087112C" w:rsidRPr="00614687">
        <w:rPr>
          <w:rFonts w:ascii="Arial" w:eastAsia="Calibri" w:hAnsi="Arial" w:cs="Arial"/>
          <w:b/>
          <w:bCs/>
          <w:lang w:val="en-GB"/>
        </w:rPr>
        <w:t>2</w:t>
      </w:r>
      <w:r w:rsidR="007255CC" w:rsidRPr="00614687">
        <w:rPr>
          <w:rFonts w:ascii="Arial" w:eastAsia="Calibri" w:hAnsi="Arial" w:cs="Arial"/>
          <w:b/>
          <w:bCs/>
          <w:lang w:val="en-GB"/>
        </w:rPr>
        <w:t>1</w:t>
      </w:r>
      <w:r w:rsidR="0087112C" w:rsidRPr="00614687">
        <w:rPr>
          <w:rFonts w:ascii="Arial" w:eastAsia="Calibri" w:hAnsi="Arial" w:cs="Arial"/>
          <w:b/>
          <w:bCs/>
          <w:lang w:val="en-GB"/>
        </w:rPr>
        <w:t>4</w:t>
      </w:r>
      <w:r w:rsidR="00AA4483" w:rsidRPr="00614687">
        <w:rPr>
          <w:rFonts w:ascii="Arial" w:eastAsia="Calibri" w:hAnsi="Arial" w:cs="Arial"/>
          <w:b/>
          <w:bCs/>
          <w:lang w:val="en-GB"/>
        </w:rPr>
        <w:t>5</w:t>
      </w:r>
    </w:p>
    <w:p w:rsidR="00130BDB" w:rsidRPr="00614687" w:rsidRDefault="00130BDB" w:rsidP="00614687">
      <w:pPr>
        <w:spacing w:after="200" w:line="276" w:lineRule="auto"/>
        <w:rPr>
          <w:rFonts w:ascii="Arial" w:eastAsia="Calibri" w:hAnsi="Arial" w:cs="Arial"/>
          <w:b/>
          <w:bCs/>
          <w:lang w:val="en-GB"/>
        </w:rPr>
      </w:pPr>
      <w:r w:rsidRPr="00614687">
        <w:rPr>
          <w:rFonts w:ascii="Arial" w:eastAsia="Calibri" w:hAnsi="Arial" w:cs="Arial"/>
          <w:b/>
          <w:bCs/>
          <w:lang w:val="en-GB"/>
        </w:rPr>
        <w:t xml:space="preserve">DATE OF QUESTION: </w:t>
      </w:r>
      <w:r w:rsidR="007255CC" w:rsidRPr="00614687">
        <w:rPr>
          <w:rFonts w:ascii="Arial" w:eastAsia="Calibri" w:hAnsi="Arial" w:cs="Arial"/>
          <w:b/>
          <w:bCs/>
          <w:lang w:val="en-GB"/>
        </w:rPr>
        <w:t>0</w:t>
      </w:r>
      <w:r w:rsidR="006D5FFB" w:rsidRPr="00614687">
        <w:rPr>
          <w:rFonts w:ascii="Arial" w:eastAsia="Calibri" w:hAnsi="Arial" w:cs="Arial"/>
          <w:b/>
          <w:bCs/>
          <w:lang w:val="en-GB"/>
        </w:rPr>
        <w:t>2</w:t>
      </w:r>
      <w:r w:rsidR="00614687" w:rsidRPr="00614687">
        <w:rPr>
          <w:rFonts w:ascii="Arial" w:eastAsia="Calibri" w:hAnsi="Arial" w:cs="Arial"/>
          <w:b/>
          <w:bCs/>
          <w:lang w:val="en-GB"/>
        </w:rPr>
        <w:t xml:space="preserve"> JUNE </w:t>
      </w:r>
      <w:r w:rsidRPr="00614687">
        <w:rPr>
          <w:rFonts w:ascii="Arial" w:eastAsia="Calibri" w:hAnsi="Arial" w:cs="Arial"/>
          <w:b/>
          <w:bCs/>
          <w:lang w:val="en-GB"/>
        </w:rPr>
        <w:t>20</w:t>
      </w:r>
      <w:r w:rsidR="003F2E8D" w:rsidRPr="00614687">
        <w:rPr>
          <w:rFonts w:ascii="Arial" w:eastAsia="Calibri" w:hAnsi="Arial" w:cs="Arial"/>
          <w:b/>
          <w:bCs/>
          <w:lang w:val="en-GB"/>
        </w:rPr>
        <w:t>2</w:t>
      </w:r>
      <w:r w:rsidR="0089351C" w:rsidRPr="00614687">
        <w:rPr>
          <w:rFonts w:ascii="Arial" w:eastAsia="Calibri" w:hAnsi="Arial" w:cs="Arial"/>
          <w:b/>
          <w:bCs/>
          <w:lang w:val="en-GB"/>
        </w:rPr>
        <w:t>3</w:t>
      </w:r>
    </w:p>
    <w:p w:rsidR="00614687" w:rsidRPr="00614687" w:rsidRDefault="00614687" w:rsidP="00614687">
      <w:pPr>
        <w:spacing w:after="200" w:line="276" w:lineRule="auto"/>
        <w:rPr>
          <w:rFonts w:ascii="Arial" w:eastAsia="Calibri" w:hAnsi="Arial" w:cs="Arial"/>
          <w:b/>
          <w:bCs/>
          <w:lang w:val="en-GB"/>
        </w:rPr>
      </w:pPr>
      <w:r w:rsidRPr="00614687">
        <w:rPr>
          <w:rFonts w:ascii="Arial" w:eastAsia="Calibri" w:hAnsi="Arial" w:cs="Arial"/>
          <w:b/>
          <w:bCs/>
          <w:lang w:val="en-GB"/>
        </w:rPr>
        <w:t>DATE OF SUBMISSION: 19 JUNE 2023</w:t>
      </w:r>
    </w:p>
    <w:p w:rsidR="00AA4483" w:rsidRPr="00AA4483" w:rsidRDefault="00AA4483" w:rsidP="00AA4483">
      <w:pPr>
        <w:spacing w:before="120" w:after="120" w:line="360" w:lineRule="auto"/>
        <w:jc w:val="both"/>
        <w:rPr>
          <w:rFonts w:ascii="Arial" w:hAnsi="Arial" w:cs="Arial"/>
          <w:b/>
          <w:lang w:val="en-ZA"/>
        </w:rPr>
      </w:pPr>
      <w:r w:rsidRPr="00AA4483">
        <w:rPr>
          <w:rFonts w:ascii="Arial" w:hAnsi="Arial" w:cs="Arial"/>
          <w:b/>
          <w:lang w:val="en-ZA"/>
        </w:rPr>
        <w:t>Prof C T Msimang (IFP) to ask the Minister of Justice and Correctional Services</w:t>
      </w:r>
      <w:r w:rsidRPr="00AA4483">
        <w:rPr>
          <w:rFonts w:ascii="Arial" w:hAnsi="Arial" w:cs="Arial"/>
          <w:b/>
          <w:lang w:val="en-ZA"/>
        </w:rPr>
        <w:fldChar w:fldCharType="begin"/>
      </w:r>
      <w:r w:rsidRPr="00AA4483">
        <w:rPr>
          <w:rFonts w:ascii="Arial" w:hAnsi="Arial" w:cs="Arial"/>
          <w:b/>
          <w:lang w:val="en-ZA"/>
        </w:rPr>
        <w:instrText xml:space="preserve"> XE "Minister of Justice and Correctional Services" </w:instrText>
      </w:r>
      <w:r w:rsidRPr="00AA4483">
        <w:rPr>
          <w:rFonts w:ascii="Arial" w:hAnsi="Arial" w:cs="Arial"/>
          <w:b/>
          <w:lang w:val="en-ZA"/>
        </w:rPr>
        <w:fldChar w:fldCharType="end"/>
      </w:r>
      <w:r w:rsidRPr="00AA4483">
        <w:rPr>
          <w:rFonts w:ascii="Arial" w:hAnsi="Arial" w:cs="Arial"/>
          <w:b/>
          <w:lang w:val="en-ZA"/>
        </w:rPr>
        <w:t>:</w:t>
      </w:r>
    </w:p>
    <w:p w:rsidR="00AA4483" w:rsidRDefault="00AA4483" w:rsidP="00AA4483">
      <w:pPr>
        <w:spacing w:before="120" w:after="120" w:line="360" w:lineRule="auto"/>
        <w:jc w:val="both"/>
        <w:rPr>
          <w:rFonts w:ascii="Arial" w:hAnsi="Arial" w:cs="Arial"/>
          <w:lang w:val="en-ZA"/>
        </w:rPr>
      </w:pPr>
      <w:r w:rsidRPr="00AA4483">
        <w:rPr>
          <w:rFonts w:ascii="Arial" w:hAnsi="Arial" w:cs="Arial"/>
          <w:lang w:val="en-ZA"/>
        </w:rPr>
        <w:t>Whether, with reference to his maiden Budget Vote on 16 July 2019, wherein he affirmed that fighting corruption and fraud forms part of his department’s core mandate, he has found that his department has won, or at least made positive strides in the war against the levels of brazen corruption and avarice; if not, what is the position in this regard; if so, what are the relevant details?</w:t>
      </w:r>
    </w:p>
    <w:p w:rsidR="00AA4483" w:rsidRPr="00AA4483" w:rsidRDefault="00AA4483" w:rsidP="00AA4483">
      <w:pPr>
        <w:spacing w:before="120" w:after="120" w:line="360" w:lineRule="auto"/>
        <w:jc w:val="right"/>
        <w:rPr>
          <w:rFonts w:ascii="Arial" w:hAnsi="Arial" w:cs="Arial"/>
          <w:b/>
          <w:lang w:val="en-ZA"/>
        </w:rPr>
      </w:pPr>
      <w:r w:rsidRPr="00AA4483">
        <w:rPr>
          <w:rFonts w:ascii="Arial" w:hAnsi="Arial" w:cs="Arial"/>
          <w:b/>
          <w:lang w:val="en-ZA"/>
        </w:rPr>
        <w:t>NW2436E</w:t>
      </w:r>
    </w:p>
    <w:p w:rsidR="00641A50" w:rsidRDefault="00983C6B" w:rsidP="00D84462">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D84462" w:rsidRDefault="00D84462" w:rsidP="00D84462">
      <w:pPr>
        <w:spacing w:line="360" w:lineRule="auto"/>
        <w:rPr>
          <w:rFonts w:ascii="Arial" w:hAnsi="Arial" w:cs="Arial"/>
          <w:b/>
        </w:rPr>
      </w:pPr>
    </w:p>
    <w:p w:rsidR="00FB7138" w:rsidRDefault="00FB7138" w:rsidP="00FB7138">
      <w:pPr>
        <w:spacing w:line="360" w:lineRule="auto"/>
        <w:jc w:val="both"/>
        <w:rPr>
          <w:rFonts w:ascii="Arial" w:hAnsi="Arial" w:cs="Arial"/>
          <w:lang w:val="en-ZA"/>
        </w:rPr>
      </w:pPr>
      <w:r w:rsidRPr="007170EC">
        <w:rPr>
          <w:rFonts w:ascii="Arial" w:hAnsi="Arial" w:cs="Arial"/>
          <w:lang w:val="en-ZA"/>
        </w:rPr>
        <w:t>In the anti-corruption sphere, we significantly expanded the capacity of the Investigating Directorate (ID) and are institutionalising its operations as an integral part of the N</w:t>
      </w:r>
      <w:r>
        <w:rPr>
          <w:rFonts w:ascii="Arial" w:hAnsi="Arial" w:cs="Arial"/>
          <w:lang w:val="en-ZA"/>
        </w:rPr>
        <w:t xml:space="preserve">ational </w:t>
      </w:r>
      <w:r w:rsidRPr="007170EC">
        <w:rPr>
          <w:rFonts w:ascii="Arial" w:hAnsi="Arial" w:cs="Arial"/>
          <w:lang w:val="en-ZA"/>
        </w:rPr>
        <w:t>P</w:t>
      </w:r>
      <w:r>
        <w:rPr>
          <w:rFonts w:ascii="Arial" w:hAnsi="Arial" w:cs="Arial"/>
          <w:lang w:val="en-ZA"/>
        </w:rPr>
        <w:t xml:space="preserve">rosecuting </w:t>
      </w:r>
      <w:r w:rsidRPr="007170EC">
        <w:rPr>
          <w:rFonts w:ascii="Arial" w:hAnsi="Arial" w:cs="Arial"/>
          <w:lang w:val="en-ZA"/>
        </w:rPr>
        <w:t>A</w:t>
      </w:r>
      <w:r>
        <w:rPr>
          <w:rFonts w:ascii="Arial" w:hAnsi="Arial" w:cs="Arial"/>
          <w:lang w:val="en-ZA"/>
        </w:rPr>
        <w:t>uthority (NPA)</w:t>
      </w:r>
      <w:r w:rsidRPr="007170EC">
        <w:rPr>
          <w:rFonts w:ascii="Arial" w:hAnsi="Arial" w:cs="Arial"/>
          <w:lang w:val="en-ZA"/>
        </w:rPr>
        <w:t xml:space="preserve">. The ID has enrolled </w:t>
      </w:r>
      <w:r>
        <w:rPr>
          <w:rFonts w:ascii="Arial" w:hAnsi="Arial" w:cs="Arial"/>
          <w:lang w:val="en-ZA"/>
        </w:rPr>
        <w:t>eighteen (</w:t>
      </w:r>
      <w:r w:rsidRPr="007170EC">
        <w:rPr>
          <w:rFonts w:ascii="Arial" w:hAnsi="Arial" w:cs="Arial"/>
          <w:lang w:val="en-ZA"/>
        </w:rPr>
        <w:t>18</w:t>
      </w:r>
      <w:r>
        <w:rPr>
          <w:rFonts w:ascii="Arial" w:hAnsi="Arial" w:cs="Arial"/>
          <w:lang w:val="en-ZA"/>
        </w:rPr>
        <w:t>)</w:t>
      </w:r>
      <w:r w:rsidRPr="007170EC">
        <w:rPr>
          <w:rFonts w:ascii="Arial" w:hAnsi="Arial" w:cs="Arial"/>
          <w:lang w:val="en-ZA"/>
        </w:rPr>
        <w:t xml:space="preserve"> new matters this financial year</w:t>
      </w:r>
      <w:r>
        <w:rPr>
          <w:rFonts w:ascii="Arial" w:hAnsi="Arial" w:cs="Arial"/>
          <w:lang w:val="en-ZA"/>
        </w:rPr>
        <w:t>,</w:t>
      </w:r>
      <w:r w:rsidRPr="007170EC">
        <w:rPr>
          <w:rFonts w:ascii="Arial" w:hAnsi="Arial" w:cs="Arial"/>
          <w:lang w:val="en-ZA"/>
        </w:rPr>
        <w:t xml:space="preserve"> meaning a total of </w:t>
      </w:r>
      <w:r>
        <w:rPr>
          <w:rFonts w:ascii="Arial" w:hAnsi="Arial" w:cs="Arial"/>
          <w:lang w:val="en-ZA"/>
        </w:rPr>
        <w:t>thirty-four (</w:t>
      </w:r>
      <w:r w:rsidRPr="007170EC">
        <w:rPr>
          <w:rFonts w:ascii="Arial" w:hAnsi="Arial" w:cs="Arial"/>
          <w:lang w:val="en-ZA"/>
        </w:rPr>
        <w:t>34</w:t>
      </w:r>
      <w:r>
        <w:rPr>
          <w:rFonts w:ascii="Arial" w:hAnsi="Arial" w:cs="Arial"/>
          <w:lang w:val="en-ZA"/>
        </w:rPr>
        <w:t>)</w:t>
      </w:r>
      <w:r w:rsidRPr="007170EC">
        <w:rPr>
          <w:rFonts w:ascii="Arial" w:hAnsi="Arial" w:cs="Arial"/>
          <w:lang w:val="en-ZA"/>
        </w:rPr>
        <w:t xml:space="preserve"> matters have been enrolled with 203 accused over the last four</w:t>
      </w:r>
      <w:r>
        <w:rPr>
          <w:rFonts w:ascii="Arial" w:hAnsi="Arial" w:cs="Arial"/>
          <w:lang w:val="en-ZA"/>
        </w:rPr>
        <w:t xml:space="preserve"> (4)</w:t>
      </w:r>
      <w:r w:rsidRPr="007170EC">
        <w:rPr>
          <w:rFonts w:ascii="Arial" w:hAnsi="Arial" w:cs="Arial"/>
          <w:lang w:val="en-ZA"/>
        </w:rPr>
        <w:t xml:space="preserve"> years. Thirteen</w:t>
      </w:r>
      <w:r>
        <w:rPr>
          <w:rFonts w:ascii="Arial" w:hAnsi="Arial" w:cs="Arial"/>
          <w:lang w:val="en-ZA"/>
        </w:rPr>
        <w:t xml:space="preserve"> (13)</w:t>
      </w:r>
      <w:r w:rsidRPr="007170EC">
        <w:rPr>
          <w:rFonts w:ascii="Arial" w:hAnsi="Arial" w:cs="Arial"/>
          <w:lang w:val="en-ZA"/>
        </w:rPr>
        <w:t xml:space="preserve"> new </w:t>
      </w:r>
      <w:r>
        <w:rPr>
          <w:rFonts w:ascii="Arial" w:hAnsi="Arial" w:cs="Arial"/>
          <w:lang w:val="en-ZA"/>
        </w:rPr>
        <w:t>i</w:t>
      </w:r>
      <w:r w:rsidRPr="007170EC">
        <w:rPr>
          <w:rFonts w:ascii="Arial" w:hAnsi="Arial" w:cs="Arial"/>
          <w:lang w:val="en-ZA"/>
        </w:rPr>
        <w:t xml:space="preserve">nvestigations were authorised, totalling </w:t>
      </w:r>
      <w:r>
        <w:rPr>
          <w:rFonts w:ascii="Arial" w:hAnsi="Arial" w:cs="Arial"/>
          <w:lang w:val="en-ZA"/>
        </w:rPr>
        <w:t>ninety-seven (</w:t>
      </w:r>
      <w:r w:rsidRPr="007170EC">
        <w:rPr>
          <w:rFonts w:ascii="Arial" w:hAnsi="Arial" w:cs="Arial"/>
          <w:lang w:val="en-ZA"/>
        </w:rPr>
        <w:t>97</w:t>
      </w:r>
      <w:r>
        <w:rPr>
          <w:rFonts w:ascii="Arial" w:hAnsi="Arial" w:cs="Arial"/>
          <w:lang w:val="en-ZA"/>
        </w:rPr>
        <w:t>)</w:t>
      </w:r>
      <w:r w:rsidRPr="007170EC">
        <w:rPr>
          <w:rFonts w:ascii="Arial" w:hAnsi="Arial" w:cs="Arial"/>
          <w:lang w:val="en-ZA"/>
        </w:rPr>
        <w:t xml:space="preserve"> matters authorised over the last four </w:t>
      </w:r>
      <w:r>
        <w:rPr>
          <w:rFonts w:ascii="Arial" w:hAnsi="Arial" w:cs="Arial"/>
          <w:lang w:val="en-ZA"/>
        </w:rPr>
        <w:t xml:space="preserve">(4) </w:t>
      </w:r>
      <w:r w:rsidRPr="007170EC">
        <w:rPr>
          <w:rFonts w:ascii="Arial" w:hAnsi="Arial" w:cs="Arial"/>
          <w:lang w:val="en-ZA"/>
        </w:rPr>
        <w:t>years.</w:t>
      </w:r>
    </w:p>
    <w:p w:rsidR="00FB7138" w:rsidRDefault="00FB7138" w:rsidP="00FB7138">
      <w:pPr>
        <w:spacing w:line="360" w:lineRule="auto"/>
        <w:jc w:val="both"/>
        <w:rPr>
          <w:rFonts w:ascii="Arial" w:hAnsi="Arial" w:cs="Arial"/>
          <w:lang w:val="en-ZA"/>
        </w:rPr>
      </w:pPr>
    </w:p>
    <w:p w:rsidR="00FB7138" w:rsidRPr="007170EC" w:rsidRDefault="00FB7138" w:rsidP="00FB7138">
      <w:pPr>
        <w:spacing w:line="360" w:lineRule="auto"/>
        <w:jc w:val="both"/>
        <w:rPr>
          <w:rFonts w:ascii="Arial" w:hAnsi="Arial" w:cs="Arial"/>
          <w:lang w:val="en-ZA"/>
        </w:rPr>
      </w:pPr>
      <w:r w:rsidRPr="002A552D">
        <w:rPr>
          <w:rFonts w:ascii="Arial" w:hAnsi="Arial" w:cs="Arial"/>
          <w:lang w:val="en-ZA"/>
        </w:rPr>
        <w:t>A significant success of the ID during the financial year was its contribution to the recovery of R2.5</w:t>
      </w:r>
      <w:r>
        <w:rPr>
          <w:rFonts w:ascii="Arial" w:hAnsi="Arial" w:cs="Arial"/>
          <w:lang w:val="en-ZA"/>
        </w:rPr>
        <w:t xml:space="preserve"> </w:t>
      </w:r>
      <w:r w:rsidRPr="002A552D">
        <w:rPr>
          <w:rFonts w:ascii="Arial" w:hAnsi="Arial" w:cs="Arial"/>
          <w:lang w:val="en-ZA"/>
        </w:rPr>
        <w:t>b</w:t>
      </w:r>
      <w:r>
        <w:rPr>
          <w:rFonts w:ascii="Arial" w:hAnsi="Arial" w:cs="Arial"/>
          <w:lang w:val="en-ZA"/>
        </w:rPr>
        <w:t>illio</w:t>
      </w:r>
      <w:r w:rsidRPr="002A552D">
        <w:rPr>
          <w:rFonts w:ascii="Arial" w:hAnsi="Arial" w:cs="Arial"/>
          <w:lang w:val="en-ZA"/>
        </w:rPr>
        <w:t xml:space="preserve">n, which was paid into </w:t>
      </w:r>
      <w:r w:rsidRPr="004B580A">
        <w:rPr>
          <w:rFonts w:ascii="Arial" w:hAnsi="Arial" w:cs="Arial"/>
          <w:lang w:val="en-ZA"/>
        </w:rPr>
        <w:t>Criminal Asset Recovery Account</w:t>
      </w:r>
      <w:r>
        <w:rPr>
          <w:rFonts w:ascii="Arial" w:hAnsi="Arial" w:cs="Arial"/>
          <w:lang w:val="en-ZA"/>
        </w:rPr>
        <w:t xml:space="preserve"> (</w:t>
      </w:r>
      <w:r w:rsidRPr="002A552D">
        <w:rPr>
          <w:rFonts w:ascii="Arial" w:hAnsi="Arial" w:cs="Arial"/>
          <w:lang w:val="en-ZA"/>
        </w:rPr>
        <w:t>CARA</w:t>
      </w:r>
      <w:r>
        <w:rPr>
          <w:rFonts w:ascii="Arial" w:hAnsi="Arial" w:cs="Arial"/>
          <w:lang w:val="en-ZA"/>
        </w:rPr>
        <w:t>)</w:t>
      </w:r>
      <w:r w:rsidRPr="002A552D">
        <w:rPr>
          <w:rFonts w:ascii="Arial" w:hAnsi="Arial" w:cs="Arial"/>
          <w:lang w:val="en-ZA"/>
        </w:rPr>
        <w:t>. Whilst it is acknowledged that there is still a long way to go, this represents a significant milestone in the recovery of assets that were illegally obtained through state capture.</w:t>
      </w:r>
    </w:p>
    <w:p w:rsidR="00FB7138" w:rsidRDefault="00FB7138" w:rsidP="00FB7138">
      <w:pPr>
        <w:spacing w:line="360" w:lineRule="auto"/>
        <w:jc w:val="both"/>
        <w:rPr>
          <w:rFonts w:ascii="Arial" w:hAnsi="Arial" w:cs="Arial"/>
          <w:lang w:val="en-ZA"/>
        </w:rPr>
      </w:pPr>
    </w:p>
    <w:p w:rsidR="00FB7138" w:rsidRPr="007170EC" w:rsidRDefault="00FB7138" w:rsidP="00FB7138">
      <w:pPr>
        <w:spacing w:line="360" w:lineRule="auto"/>
        <w:jc w:val="both"/>
        <w:rPr>
          <w:rFonts w:ascii="Arial" w:hAnsi="Arial" w:cs="Arial"/>
          <w:lang w:val="en-ZA"/>
        </w:rPr>
      </w:pPr>
      <w:r w:rsidRPr="007170EC">
        <w:rPr>
          <w:rFonts w:ascii="Arial" w:hAnsi="Arial" w:cs="Arial"/>
          <w:lang w:val="en-ZA"/>
        </w:rPr>
        <w:t>Over the last year, the NPA’s Asset Forfeiture Unit (AFU) secured freezing orders valued at R570</w:t>
      </w:r>
      <w:r>
        <w:rPr>
          <w:rFonts w:ascii="Arial" w:hAnsi="Arial" w:cs="Arial"/>
          <w:lang w:val="en-ZA"/>
        </w:rPr>
        <w:t xml:space="preserve"> </w:t>
      </w:r>
      <w:r w:rsidRPr="007170EC">
        <w:rPr>
          <w:rFonts w:ascii="Arial" w:hAnsi="Arial" w:cs="Arial"/>
          <w:lang w:val="en-ZA"/>
        </w:rPr>
        <w:t>m</w:t>
      </w:r>
      <w:r>
        <w:rPr>
          <w:rFonts w:ascii="Arial" w:hAnsi="Arial" w:cs="Arial"/>
          <w:lang w:val="en-ZA"/>
        </w:rPr>
        <w:t>illion</w:t>
      </w:r>
      <w:r w:rsidRPr="007170EC">
        <w:rPr>
          <w:rFonts w:ascii="Arial" w:hAnsi="Arial" w:cs="Arial"/>
          <w:lang w:val="en-ZA"/>
        </w:rPr>
        <w:t xml:space="preserve"> as part of its strategy to pursue the monies stolen by the perpetrators of corruption and the enablers and facilitators of state capture. The finalisation of two</w:t>
      </w:r>
      <w:r>
        <w:rPr>
          <w:rFonts w:ascii="Arial" w:hAnsi="Arial" w:cs="Arial"/>
          <w:lang w:val="en-ZA"/>
        </w:rPr>
        <w:t xml:space="preserve"> (2)</w:t>
      </w:r>
      <w:r w:rsidRPr="007170EC">
        <w:rPr>
          <w:rFonts w:ascii="Arial" w:hAnsi="Arial" w:cs="Arial"/>
          <w:lang w:val="en-ZA"/>
        </w:rPr>
        <w:t xml:space="preserve"> high value corruption cases contributed to the AFU obtaining recoveries in corruption and related matters to the value of R2.83</w:t>
      </w:r>
      <w:r>
        <w:rPr>
          <w:rFonts w:ascii="Arial" w:hAnsi="Arial" w:cs="Arial"/>
          <w:lang w:val="en-ZA"/>
        </w:rPr>
        <w:t xml:space="preserve"> </w:t>
      </w:r>
      <w:r w:rsidRPr="007170EC">
        <w:rPr>
          <w:rFonts w:ascii="Arial" w:hAnsi="Arial" w:cs="Arial"/>
          <w:lang w:val="en-ZA"/>
        </w:rPr>
        <w:t>b</w:t>
      </w:r>
      <w:r>
        <w:rPr>
          <w:rFonts w:ascii="Arial" w:hAnsi="Arial" w:cs="Arial"/>
          <w:lang w:val="en-ZA"/>
        </w:rPr>
        <w:t>illio</w:t>
      </w:r>
      <w:r w:rsidRPr="007170EC">
        <w:rPr>
          <w:rFonts w:ascii="Arial" w:hAnsi="Arial" w:cs="Arial"/>
          <w:lang w:val="en-ZA"/>
        </w:rPr>
        <w:t>n during the financial year.</w:t>
      </w:r>
    </w:p>
    <w:p w:rsidR="00FB7138" w:rsidRDefault="00FB7138" w:rsidP="00FB7138">
      <w:pPr>
        <w:spacing w:line="360" w:lineRule="auto"/>
        <w:jc w:val="both"/>
        <w:rPr>
          <w:rFonts w:ascii="Arial" w:hAnsi="Arial" w:cs="Arial"/>
          <w:lang w:val="en-ZA"/>
        </w:rPr>
      </w:pPr>
    </w:p>
    <w:p w:rsidR="00FB7138" w:rsidRDefault="00FB7138" w:rsidP="00FB7138">
      <w:pPr>
        <w:spacing w:line="360" w:lineRule="auto"/>
        <w:jc w:val="both"/>
        <w:rPr>
          <w:rFonts w:ascii="Arial" w:hAnsi="Arial" w:cs="Arial"/>
          <w:lang w:val="en-ZA"/>
        </w:rPr>
      </w:pPr>
      <w:r w:rsidRPr="007170EC">
        <w:rPr>
          <w:rFonts w:ascii="Arial" w:hAnsi="Arial" w:cs="Arial"/>
          <w:lang w:val="en-ZA"/>
        </w:rPr>
        <w:t>Cumulatively, R10.2</w:t>
      </w:r>
      <w:r>
        <w:rPr>
          <w:rFonts w:ascii="Arial" w:hAnsi="Arial" w:cs="Arial"/>
          <w:lang w:val="en-ZA"/>
        </w:rPr>
        <w:t xml:space="preserve"> </w:t>
      </w:r>
      <w:r w:rsidRPr="007170EC">
        <w:rPr>
          <w:rFonts w:ascii="Arial" w:hAnsi="Arial" w:cs="Arial"/>
          <w:lang w:val="en-ZA"/>
        </w:rPr>
        <w:t>b</w:t>
      </w:r>
      <w:r>
        <w:rPr>
          <w:rFonts w:ascii="Arial" w:hAnsi="Arial" w:cs="Arial"/>
          <w:lang w:val="en-ZA"/>
        </w:rPr>
        <w:t>illio</w:t>
      </w:r>
      <w:r w:rsidRPr="007170EC">
        <w:rPr>
          <w:rFonts w:ascii="Arial" w:hAnsi="Arial" w:cs="Arial"/>
          <w:lang w:val="en-ZA"/>
        </w:rPr>
        <w:t xml:space="preserve">n has been frozen over the past four </w:t>
      </w:r>
      <w:r>
        <w:rPr>
          <w:rFonts w:ascii="Arial" w:hAnsi="Arial" w:cs="Arial"/>
          <w:lang w:val="en-ZA"/>
        </w:rPr>
        <w:t xml:space="preserve">(4) </w:t>
      </w:r>
      <w:r w:rsidRPr="007170EC">
        <w:rPr>
          <w:rFonts w:ascii="Arial" w:hAnsi="Arial" w:cs="Arial"/>
          <w:lang w:val="en-ZA"/>
        </w:rPr>
        <w:t>years of the five-year Medium-Term Expenditure Framework (MTEF) period. The NPA has recovered R2.55</w:t>
      </w:r>
      <w:r>
        <w:rPr>
          <w:rFonts w:ascii="Arial" w:hAnsi="Arial" w:cs="Arial"/>
          <w:lang w:val="en-ZA"/>
        </w:rPr>
        <w:t xml:space="preserve"> </w:t>
      </w:r>
      <w:r w:rsidRPr="007170EC">
        <w:rPr>
          <w:rFonts w:ascii="Arial" w:hAnsi="Arial" w:cs="Arial"/>
          <w:lang w:val="en-ZA"/>
        </w:rPr>
        <w:t>b</w:t>
      </w:r>
      <w:r>
        <w:rPr>
          <w:rFonts w:ascii="Arial" w:hAnsi="Arial" w:cs="Arial"/>
          <w:lang w:val="en-ZA"/>
        </w:rPr>
        <w:t>illio</w:t>
      </w:r>
      <w:r w:rsidRPr="007170EC">
        <w:rPr>
          <w:rFonts w:ascii="Arial" w:hAnsi="Arial" w:cs="Arial"/>
          <w:lang w:val="en-ZA"/>
        </w:rPr>
        <w:t>n in state capture cases alone</w:t>
      </w:r>
      <w:r>
        <w:rPr>
          <w:rFonts w:ascii="Arial" w:hAnsi="Arial" w:cs="Arial"/>
          <w:lang w:val="en-ZA"/>
        </w:rPr>
        <w:t>.</w:t>
      </w:r>
    </w:p>
    <w:p w:rsidR="00FB7138" w:rsidRDefault="00FB7138" w:rsidP="00FB7138">
      <w:pPr>
        <w:spacing w:line="360" w:lineRule="auto"/>
        <w:jc w:val="both"/>
        <w:rPr>
          <w:rFonts w:ascii="Arial" w:hAnsi="Arial" w:cs="Arial"/>
          <w:lang w:val="en-ZA"/>
        </w:rPr>
      </w:pPr>
    </w:p>
    <w:p w:rsidR="00FB7138" w:rsidRDefault="00FB7138" w:rsidP="00FB7138">
      <w:pPr>
        <w:spacing w:line="360" w:lineRule="auto"/>
        <w:jc w:val="both"/>
        <w:rPr>
          <w:rFonts w:ascii="Arial" w:hAnsi="Arial" w:cs="Arial"/>
          <w:lang w:val="en-ZA"/>
        </w:rPr>
      </w:pPr>
      <w:r w:rsidRPr="004E5ECD">
        <w:rPr>
          <w:rFonts w:ascii="Arial" w:hAnsi="Arial" w:cs="Arial"/>
          <w:lang w:val="en-ZA"/>
        </w:rPr>
        <w:t>An Integrated Task Force chaired by the Deputy National Director of Public Prosecutions (DNDPP): NPS was introduced early in 2022 to coordinate the response</w:t>
      </w:r>
      <w:r>
        <w:rPr>
          <w:rFonts w:ascii="Arial" w:hAnsi="Arial" w:cs="Arial"/>
          <w:lang w:val="en-ZA"/>
        </w:rPr>
        <w:t xml:space="preserve"> </w:t>
      </w:r>
      <w:r w:rsidRPr="004E5ECD">
        <w:rPr>
          <w:rFonts w:ascii="Arial" w:hAnsi="Arial" w:cs="Arial"/>
          <w:lang w:val="en-ZA"/>
        </w:rPr>
        <w:t>of the NPA and DPCI to the recommendations of the Zondo Commission.</w:t>
      </w:r>
      <w:r>
        <w:rPr>
          <w:rFonts w:ascii="Arial" w:hAnsi="Arial" w:cs="Arial"/>
          <w:lang w:val="en-ZA"/>
        </w:rPr>
        <w:t xml:space="preserve"> </w:t>
      </w:r>
      <w:r w:rsidRPr="004E5ECD">
        <w:rPr>
          <w:rFonts w:ascii="Arial" w:hAnsi="Arial" w:cs="Arial"/>
          <w:lang w:val="en-ZA"/>
        </w:rPr>
        <w:t xml:space="preserve">The establishment of an </w:t>
      </w:r>
      <w:r>
        <w:rPr>
          <w:rFonts w:ascii="Arial" w:hAnsi="Arial" w:cs="Arial"/>
          <w:lang w:val="en-ZA"/>
        </w:rPr>
        <w:t>A</w:t>
      </w:r>
      <w:r w:rsidRPr="004E5ECD">
        <w:rPr>
          <w:rFonts w:ascii="Arial" w:hAnsi="Arial" w:cs="Arial"/>
          <w:lang w:val="en-ZA"/>
        </w:rPr>
        <w:t xml:space="preserve">dvisory </w:t>
      </w:r>
      <w:r>
        <w:rPr>
          <w:rFonts w:ascii="Arial" w:hAnsi="Arial" w:cs="Arial"/>
          <w:lang w:val="en-ZA"/>
        </w:rPr>
        <w:t>P</w:t>
      </w:r>
      <w:r w:rsidRPr="004E5ECD">
        <w:rPr>
          <w:rFonts w:ascii="Arial" w:hAnsi="Arial" w:cs="Arial"/>
          <w:lang w:val="en-ZA"/>
        </w:rPr>
        <w:t>anel of experienced prosecutors and investigators to hear and advise on cases has been a very successful initiative, increasing the confidence of prosecutors and investigators dealing with complex matters.</w:t>
      </w:r>
    </w:p>
    <w:p w:rsidR="00FB7138" w:rsidRPr="004A096A" w:rsidRDefault="00FB7138" w:rsidP="00FB7138">
      <w:pPr>
        <w:spacing w:line="360" w:lineRule="auto"/>
        <w:jc w:val="both"/>
        <w:rPr>
          <w:rFonts w:ascii="Arial" w:hAnsi="Arial" w:cs="Arial"/>
          <w:lang w:val="en-ZA"/>
        </w:rPr>
      </w:pPr>
      <w:r w:rsidRPr="004A096A">
        <w:rPr>
          <w:rFonts w:ascii="Arial" w:hAnsi="Arial" w:cs="Arial"/>
          <w:lang w:val="en-ZA"/>
        </w:rPr>
        <w:t>Following additional funding from National Treasury, the NPA establishment was increased from 4 967 to 5 353. The capacitation of specialised units, especially the SCCU and the ID, remained a priority as a response to the Zondo Commission.</w:t>
      </w:r>
      <w:r>
        <w:rPr>
          <w:rFonts w:ascii="Arial" w:hAnsi="Arial" w:cs="Arial"/>
          <w:lang w:val="en-ZA"/>
        </w:rPr>
        <w:t xml:space="preserve"> The filling of the Aspirant Prosecutor posts and newly appointed Prosecutors allowed for more experienced staff to be promoted to specialised areas such as the ID, </w:t>
      </w:r>
      <w:r w:rsidRPr="008C2340">
        <w:rPr>
          <w:rFonts w:ascii="Arial" w:hAnsi="Arial" w:cs="Arial"/>
          <w:lang w:val="en-ZA"/>
        </w:rPr>
        <w:t>Specialised Commercial Crimes Unit</w:t>
      </w:r>
      <w:r>
        <w:rPr>
          <w:rFonts w:ascii="Arial" w:hAnsi="Arial" w:cs="Arial"/>
          <w:lang w:val="en-ZA"/>
        </w:rPr>
        <w:t xml:space="preserve"> (SCCU) and Specialised Tax Units.</w:t>
      </w:r>
    </w:p>
    <w:p w:rsidR="00FB7138" w:rsidRDefault="00FB7138" w:rsidP="00FB7138">
      <w:pPr>
        <w:spacing w:line="360" w:lineRule="auto"/>
        <w:jc w:val="both"/>
        <w:rPr>
          <w:rFonts w:ascii="Arial" w:hAnsi="Arial" w:cs="Arial"/>
          <w:lang w:val="en-ZA"/>
        </w:rPr>
      </w:pPr>
    </w:p>
    <w:p w:rsidR="00FB7138" w:rsidRPr="004A096A" w:rsidRDefault="00FB7138" w:rsidP="00FB7138">
      <w:pPr>
        <w:spacing w:line="360" w:lineRule="auto"/>
        <w:jc w:val="both"/>
        <w:rPr>
          <w:rFonts w:ascii="Arial" w:hAnsi="Arial" w:cs="Arial"/>
          <w:lang w:val="en-ZA"/>
        </w:rPr>
      </w:pPr>
      <w:r w:rsidRPr="004A096A">
        <w:rPr>
          <w:rFonts w:ascii="Arial" w:hAnsi="Arial" w:cs="Arial"/>
          <w:lang w:val="en-ZA"/>
        </w:rPr>
        <w:t xml:space="preserve">With the assistance of the Chief Justice and the </w:t>
      </w:r>
      <w:r>
        <w:rPr>
          <w:rFonts w:ascii="Arial" w:hAnsi="Arial" w:cs="Arial"/>
          <w:lang w:val="en-ZA"/>
        </w:rPr>
        <w:t>Department of Justice and Constitutional Development (</w:t>
      </w:r>
      <w:r w:rsidRPr="004A096A">
        <w:rPr>
          <w:rFonts w:ascii="Arial" w:hAnsi="Arial" w:cs="Arial"/>
          <w:lang w:val="en-ZA"/>
        </w:rPr>
        <w:t>DoJ&amp;CD</w:t>
      </w:r>
      <w:r>
        <w:rPr>
          <w:rFonts w:ascii="Arial" w:hAnsi="Arial" w:cs="Arial"/>
          <w:lang w:val="en-ZA"/>
        </w:rPr>
        <w:t>)</w:t>
      </w:r>
      <w:r w:rsidRPr="004A096A">
        <w:rPr>
          <w:rFonts w:ascii="Arial" w:hAnsi="Arial" w:cs="Arial"/>
          <w:lang w:val="en-ZA"/>
        </w:rPr>
        <w:t xml:space="preserve">’s Capacity Enhancement Committee, the SCCU set up dedicated </w:t>
      </w:r>
      <w:r w:rsidRPr="008C2340">
        <w:rPr>
          <w:rFonts w:ascii="Arial" w:hAnsi="Arial" w:cs="Arial"/>
          <w:lang w:val="en-ZA"/>
        </w:rPr>
        <w:t xml:space="preserve">Specialised </w:t>
      </w:r>
      <w:r>
        <w:rPr>
          <w:rFonts w:ascii="Arial" w:hAnsi="Arial" w:cs="Arial"/>
          <w:lang w:val="en-ZA"/>
        </w:rPr>
        <w:t>C</w:t>
      </w:r>
      <w:r w:rsidRPr="008C2340">
        <w:rPr>
          <w:rFonts w:ascii="Arial" w:hAnsi="Arial" w:cs="Arial"/>
          <w:lang w:val="en-ZA"/>
        </w:rPr>
        <w:t xml:space="preserve">ommercial </w:t>
      </w:r>
      <w:r>
        <w:rPr>
          <w:rFonts w:ascii="Arial" w:hAnsi="Arial" w:cs="Arial"/>
          <w:lang w:val="en-ZA"/>
        </w:rPr>
        <w:t>C</w:t>
      </w:r>
      <w:r w:rsidRPr="008C2340">
        <w:rPr>
          <w:rFonts w:ascii="Arial" w:hAnsi="Arial" w:cs="Arial"/>
          <w:lang w:val="en-ZA"/>
        </w:rPr>
        <w:t xml:space="preserve">rime </w:t>
      </w:r>
      <w:r>
        <w:rPr>
          <w:rFonts w:ascii="Arial" w:hAnsi="Arial" w:cs="Arial"/>
          <w:lang w:val="en-ZA"/>
        </w:rPr>
        <w:t>C</w:t>
      </w:r>
      <w:r w:rsidRPr="008C2340">
        <w:rPr>
          <w:rFonts w:ascii="Arial" w:hAnsi="Arial" w:cs="Arial"/>
          <w:lang w:val="en-ZA"/>
        </w:rPr>
        <w:t>ourts</w:t>
      </w:r>
      <w:r>
        <w:rPr>
          <w:rFonts w:ascii="Arial" w:hAnsi="Arial" w:cs="Arial"/>
          <w:lang w:val="en-ZA"/>
        </w:rPr>
        <w:t xml:space="preserve"> (</w:t>
      </w:r>
      <w:r w:rsidRPr="004A096A">
        <w:rPr>
          <w:rFonts w:ascii="Arial" w:hAnsi="Arial" w:cs="Arial"/>
          <w:lang w:val="en-ZA"/>
        </w:rPr>
        <w:t>SCCCs</w:t>
      </w:r>
      <w:r>
        <w:rPr>
          <w:rFonts w:ascii="Arial" w:hAnsi="Arial" w:cs="Arial"/>
          <w:lang w:val="en-ZA"/>
        </w:rPr>
        <w:t>)</w:t>
      </w:r>
      <w:r w:rsidRPr="004A096A">
        <w:rPr>
          <w:rFonts w:ascii="Arial" w:hAnsi="Arial" w:cs="Arial"/>
          <w:lang w:val="en-ZA"/>
        </w:rPr>
        <w:t xml:space="preserve"> in regions that did not have such courts.</w:t>
      </w:r>
      <w:r>
        <w:rPr>
          <w:rFonts w:ascii="Arial" w:hAnsi="Arial" w:cs="Arial"/>
          <w:lang w:val="en-ZA"/>
        </w:rPr>
        <w:t xml:space="preserve"> </w:t>
      </w:r>
      <w:r w:rsidRPr="004A096A">
        <w:rPr>
          <w:rFonts w:ascii="Arial" w:hAnsi="Arial" w:cs="Arial"/>
          <w:lang w:val="en-ZA"/>
        </w:rPr>
        <w:t xml:space="preserve">There are currently </w:t>
      </w:r>
      <w:r>
        <w:rPr>
          <w:rFonts w:ascii="Arial" w:hAnsi="Arial" w:cs="Arial"/>
          <w:lang w:val="en-ZA"/>
        </w:rPr>
        <w:t>twenty-two (</w:t>
      </w:r>
      <w:r w:rsidRPr="004A096A">
        <w:rPr>
          <w:rFonts w:ascii="Arial" w:hAnsi="Arial" w:cs="Arial"/>
          <w:lang w:val="en-ZA"/>
        </w:rPr>
        <w:t>22</w:t>
      </w:r>
      <w:r>
        <w:rPr>
          <w:rFonts w:ascii="Arial" w:hAnsi="Arial" w:cs="Arial"/>
          <w:lang w:val="en-ZA"/>
        </w:rPr>
        <w:t>)</w:t>
      </w:r>
      <w:r w:rsidRPr="004A096A">
        <w:rPr>
          <w:rFonts w:ascii="Arial" w:hAnsi="Arial" w:cs="Arial"/>
          <w:lang w:val="en-ZA"/>
        </w:rPr>
        <w:t xml:space="preserve"> dedicated courts throughout the country</w:t>
      </w:r>
      <w:r>
        <w:rPr>
          <w:rFonts w:ascii="Arial" w:hAnsi="Arial" w:cs="Arial"/>
          <w:lang w:val="en-ZA"/>
        </w:rPr>
        <w:t xml:space="preserve"> with a footprint of dedicated commercial crime courts in all Provinces – Limpopo, North-West, Northern Cape and Mpumalanga previously in 2019 did not have such courts. </w:t>
      </w:r>
      <w:r w:rsidRPr="009F0835">
        <w:rPr>
          <w:rFonts w:ascii="Arial" w:hAnsi="Arial" w:cs="Arial"/>
          <w:lang w:val="en-ZA"/>
        </w:rPr>
        <w:t xml:space="preserve">SCCU </w:t>
      </w:r>
      <w:r>
        <w:rPr>
          <w:rFonts w:ascii="Arial" w:hAnsi="Arial" w:cs="Arial"/>
          <w:lang w:val="en-ZA"/>
        </w:rPr>
        <w:t>P</w:t>
      </w:r>
      <w:r w:rsidRPr="009F0835">
        <w:rPr>
          <w:rFonts w:ascii="Arial" w:hAnsi="Arial" w:cs="Arial"/>
          <w:lang w:val="en-ZA"/>
        </w:rPr>
        <w:t>rosecutors increased from 105 to 225</w:t>
      </w:r>
      <w:r>
        <w:rPr>
          <w:rFonts w:ascii="Arial" w:hAnsi="Arial" w:cs="Arial"/>
          <w:lang w:val="en-ZA"/>
        </w:rPr>
        <w:t>.</w:t>
      </w:r>
      <w:r w:rsidRPr="009F0835">
        <w:rPr>
          <w:rFonts w:ascii="Arial" w:hAnsi="Arial" w:cs="Arial"/>
          <w:lang w:val="en-ZA"/>
        </w:rPr>
        <w:t xml:space="preserve"> </w:t>
      </w:r>
      <w:r>
        <w:rPr>
          <w:rFonts w:ascii="Arial" w:hAnsi="Arial" w:cs="Arial"/>
          <w:lang w:val="en-ZA"/>
        </w:rPr>
        <w:t>S</w:t>
      </w:r>
      <w:r w:rsidRPr="009F0835">
        <w:rPr>
          <w:rFonts w:ascii="Arial" w:hAnsi="Arial" w:cs="Arial"/>
          <w:lang w:val="en-ZA"/>
        </w:rPr>
        <w:t xml:space="preserve">upport staff stand at </w:t>
      </w:r>
      <w:r>
        <w:rPr>
          <w:rFonts w:ascii="Arial" w:hAnsi="Arial" w:cs="Arial"/>
          <w:lang w:val="en-ZA"/>
        </w:rPr>
        <w:t>thirty-seven (</w:t>
      </w:r>
      <w:r w:rsidRPr="009F0835">
        <w:rPr>
          <w:rFonts w:ascii="Arial" w:hAnsi="Arial" w:cs="Arial"/>
          <w:lang w:val="en-ZA"/>
        </w:rPr>
        <w:t>37</w:t>
      </w:r>
      <w:r>
        <w:rPr>
          <w:rFonts w:ascii="Arial" w:hAnsi="Arial" w:cs="Arial"/>
          <w:lang w:val="en-ZA"/>
        </w:rPr>
        <w:t>)</w:t>
      </w:r>
      <w:r w:rsidRPr="009F0835">
        <w:rPr>
          <w:rFonts w:ascii="Arial" w:hAnsi="Arial" w:cs="Arial"/>
          <w:lang w:val="en-ZA"/>
        </w:rPr>
        <w:t xml:space="preserve"> with additional </w:t>
      </w:r>
      <w:r>
        <w:rPr>
          <w:rFonts w:ascii="Arial" w:hAnsi="Arial" w:cs="Arial"/>
          <w:lang w:val="en-ZA"/>
        </w:rPr>
        <w:t>twelve (</w:t>
      </w:r>
      <w:r w:rsidRPr="009F0835">
        <w:rPr>
          <w:rFonts w:ascii="Arial" w:hAnsi="Arial" w:cs="Arial"/>
          <w:lang w:val="en-ZA"/>
        </w:rPr>
        <w:t>12</w:t>
      </w:r>
      <w:r>
        <w:rPr>
          <w:rFonts w:ascii="Arial" w:hAnsi="Arial" w:cs="Arial"/>
          <w:lang w:val="en-ZA"/>
        </w:rPr>
        <w:t>)</w:t>
      </w:r>
      <w:r w:rsidRPr="009F0835">
        <w:rPr>
          <w:rFonts w:ascii="Arial" w:hAnsi="Arial" w:cs="Arial"/>
          <w:lang w:val="en-ZA"/>
        </w:rPr>
        <w:t xml:space="preserve"> posts created between 31 December 2019 and 31 March 2023</w:t>
      </w:r>
      <w:r>
        <w:rPr>
          <w:rFonts w:ascii="Arial" w:hAnsi="Arial" w:cs="Arial"/>
          <w:lang w:val="en-ZA"/>
        </w:rPr>
        <w:t>.</w:t>
      </w:r>
    </w:p>
    <w:p w:rsidR="00FB7138" w:rsidRDefault="00FB7138" w:rsidP="00FB7138">
      <w:pPr>
        <w:spacing w:line="360" w:lineRule="auto"/>
        <w:jc w:val="both"/>
        <w:rPr>
          <w:rFonts w:ascii="Arial" w:hAnsi="Arial" w:cs="Arial"/>
          <w:lang w:val="en-ZA"/>
        </w:rPr>
      </w:pPr>
    </w:p>
    <w:p w:rsidR="00FB7138" w:rsidRDefault="00FB7138" w:rsidP="00FB7138">
      <w:pPr>
        <w:spacing w:line="360" w:lineRule="auto"/>
        <w:jc w:val="both"/>
        <w:rPr>
          <w:rFonts w:ascii="Arial" w:hAnsi="Arial" w:cs="Arial"/>
          <w:lang w:val="en-ZA"/>
        </w:rPr>
      </w:pPr>
      <w:r w:rsidRPr="004A096A">
        <w:rPr>
          <w:rFonts w:ascii="Arial" w:hAnsi="Arial" w:cs="Arial"/>
          <w:lang w:val="en-ZA"/>
        </w:rPr>
        <w:t>The additional SCCCs allowed the NPA to focus on backlog cases resulting in a 2% decrease (from 823 to 808)</w:t>
      </w:r>
      <w:r>
        <w:rPr>
          <w:rFonts w:ascii="Arial" w:hAnsi="Arial" w:cs="Arial"/>
          <w:lang w:val="en-ZA"/>
        </w:rPr>
        <w:t xml:space="preserve"> in the past financial year</w:t>
      </w:r>
      <w:r w:rsidRPr="004A096A">
        <w:rPr>
          <w:rFonts w:ascii="Arial" w:hAnsi="Arial" w:cs="Arial"/>
          <w:lang w:val="en-ZA"/>
        </w:rPr>
        <w:t>. This represents a 22% decrease from the end of the 2021 financial year (1 040 to 808).</w:t>
      </w:r>
    </w:p>
    <w:p w:rsidR="00FB7138" w:rsidRDefault="00FB7138" w:rsidP="00FB7138">
      <w:pPr>
        <w:spacing w:line="360" w:lineRule="auto"/>
        <w:jc w:val="both"/>
        <w:rPr>
          <w:rFonts w:ascii="Arial" w:hAnsi="Arial" w:cs="Arial"/>
          <w:lang w:val="en-ZA"/>
        </w:rPr>
      </w:pPr>
    </w:p>
    <w:p w:rsidR="00FB7138" w:rsidRDefault="00FB7138" w:rsidP="00FB7138">
      <w:pPr>
        <w:spacing w:line="360" w:lineRule="auto"/>
        <w:jc w:val="both"/>
        <w:rPr>
          <w:rFonts w:ascii="Arial" w:hAnsi="Arial" w:cs="Arial"/>
          <w:lang w:val="en-ZA"/>
        </w:rPr>
      </w:pPr>
      <w:r w:rsidRPr="00717589">
        <w:rPr>
          <w:rFonts w:ascii="Arial" w:hAnsi="Arial" w:cs="Arial"/>
          <w:lang w:val="en-ZA"/>
        </w:rPr>
        <w:t>In the 2022/2023</w:t>
      </w:r>
      <w:r>
        <w:rPr>
          <w:rFonts w:ascii="Arial" w:hAnsi="Arial" w:cs="Arial"/>
          <w:lang w:val="en-ZA"/>
        </w:rPr>
        <w:t xml:space="preserve"> financial year</w:t>
      </w:r>
      <w:r w:rsidRPr="00717589">
        <w:rPr>
          <w:rFonts w:ascii="Arial" w:hAnsi="Arial" w:cs="Arial"/>
          <w:lang w:val="en-ZA"/>
        </w:rPr>
        <w:t xml:space="preserve">, the DoJ&amp;CD took steps to enhance </w:t>
      </w:r>
      <w:r>
        <w:rPr>
          <w:rFonts w:ascii="Arial" w:hAnsi="Arial" w:cs="Arial"/>
          <w:lang w:val="en-ZA"/>
        </w:rPr>
        <w:t>six (</w:t>
      </w:r>
      <w:r w:rsidRPr="00717589">
        <w:rPr>
          <w:rFonts w:ascii="Arial" w:hAnsi="Arial" w:cs="Arial"/>
          <w:lang w:val="en-ZA"/>
        </w:rPr>
        <w:t>6</w:t>
      </w:r>
      <w:r>
        <w:rPr>
          <w:rFonts w:ascii="Arial" w:hAnsi="Arial" w:cs="Arial"/>
          <w:lang w:val="en-ZA"/>
        </w:rPr>
        <w:t>)</w:t>
      </w:r>
      <w:r w:rsidRPr="00717589">
        <w:rPr>
          <w:rFonts w:ascii="Arial" w:hAnsi="Arial" w:cs="Arial"/>
          <w:lang w:val="en-ZA"/>
        </w:rPr>
        <w:t xml:space="preserve"> of the SCCC with technological tools to enable virtual testimony and the receipt of digital evidence. This will go some way to avoiding postponements that may arise when witnesses</w:t>
      </w:r>
      <w:r>
        <w:rPr>
          <w:rFonts w:ascii="Arial" w:hAnsi="Arial" w:cs="Arial"/>
          <w:lang w:val="en-ZA"/>
        </w:rPr>
        <w:t>,</w:t>
      </w:r>
      <w:r w:rsidRPr="00717589">
        <w:rPr>
          <w:rFonts w:ascii="Arial" w:hAnsi="Arial" w:cs="Arial"/>
          <w:lang w:val="en-ZA"/>
        </w:rPr>
        <w:t xml:space="preserve"> etc are not physically available. In the 2023/2024 </w:t>
      </w:r>
      <w:r>
        <w:rPr>
          <w:rFonts w:ascii="Arial" w:hAnsi="Arial" w:cs="Arial"/>
          <w:lang w:val="en-ZA"/>
        </w:rPr>
        <w:t xml:space="preserve">financial year, </w:t>
      </w:r>
      <w:r w:rsidRPr="00717589">
        <w:rPr>
          <w:rFonts w:ascii="Arial" w:hAnsi="Arial" w:cs="Arial"/>
          <w:lang w:val="en-ZA"/>
        </w:rPr>
        <w:t xml:space="preserve">a further </w:t>
      </w:r>
      <w:r>
        <w:rPr>
          <w:rFonts w:ascii="Arial" w:hAnsi="Arial" w:cs="Arial"/>
          <w:lang w:val="en-ZA"/>
        </w:rPr>
        <w:t>two (</w:t>
      </w:r>
      <w:r w:rsidRPr="00717589">
        <w:rPr>
          <w:rFonts w:ascii="Arial" w:hAnsi="Arial" w:cs="Arial"/>
          <w:lang w:val="en-ZA"/>
        </w:rPr>
        <w:t>2</w:t>
      </w:r>
      <w:r>
        <w:rPr>
          <w:rFonts w:ascii="Arial" w:hAnsi="Arial" w:cs="Arial"/>
          <w:lang w:val="en-ZA"/>
        </w:rPr>
        <w:t>)</w:t>
      </w:r>
      <w:r w:rsidRPr="00717589">
        <w:rPr>
          <w:rFonts w:ascii="Arial" w:hAnsi="Arial" w:cs="Arial"/>
          <w:lang w:val="en-ZA"/>
        </w:rPr>
        <w:t xml:space="preserve"> SCCC will be enhanced in the same manner.</w:t>
      </w:r>
    </w:p>
    <w:p w:rsidR="00FB7138" w:rsidRDefault="00FB7138" w:rsidP="00FB7138">
      <w:pPr>
        <w:spacing w:line="360" w:lineRule="auto"/>
        <w:jc w:val="both"/>
        <w:rPr>
          <w:rFonts w:ascii="Arial" w:hAnsi="Arial" w:cs="Arial"/>
          <w:lang w:val="en-ZA"/>
        </w:rPr>
      </w:pPr>
    </w:p>
    <w:p w:rsidR="00FB7138" w:rsidRDefault="00FB7138" w:rsidP="00FB7138">
      <w:pPr>
        <w:spacing w:line="360" w:lineRule="auto"/>
        <w:jc w:val="both"/>
        <w:rPr>
          <w:rFonts w:ascii="Arial" w:hAnsi="Arial" w:cs="Arial"/>
          <w:lang w:val="en-ZA"/>
        </w:rPr>
      </w:pPr>
      <w:r w:rsidRPr="004A096A">
        <w:rPr>
          <w:rFonts w:ascii="Arial" w:hAnsi="Arial" w:cs="Arial"/>
          <w:lang w:val="en-ZA"/>
        </w:rPr>
        <w:t xml:space="preserve">The focus on old cases had </w:t>
      </w:r>
      <w:r>
        <w:rPr>
          <w:rFonts w:ascii="Arial" w:hAnsi="Arial" w:cs="Arial"/>
          <w:lang w:val="en-ZA"/>
        </w:rPr>
        <w:t xml:space="preserve">a </w:t>
      </w:r>
      <w:r w:rsidRPr="004A096A">
        <w:rPr>
          <w:rFonts w:ascii="Arial" w:hAnsi="Arial" w:cs="Arial"/>
          <w:lang w:val="en-ZA"/>
        </w:rPr>
        <w:t>slightly negative impact on the conviction rate as there were challenges with some of these cases. However, the additional courts did result in a 5.8% increase in the number of cases finalised, from 344 to 364.</w:t>
      </w:r>
      <w:r>
        <w:rPr>
          <w:rFonts w:ascii="Arial" w:hAnsi="Arial" w:cs="Arial"/>
          <w:lang w:val="en-ZA"/>
        </w:rPr>
        <w:t xml:space="preserve"> An i</w:t>
      </w:r>
      <w:r w:rsidRPr="009F0835">
        <w:rPr>
          <w:rFonts w:ascii="Arial" w:hAnsi="Arial" w:cs="Arial"/>
          <w:lang w:val="en-ZA"/>
        </w:rPr>
        <w:t>ncrease in percentage of accused being sent to direct imprisonment from 29.2% in 2020/21, then to 34.9% in 2021/22 and now currently at 38.2%</w:t>
      </w:r>
      <w:r>
        <w:rPr>
          <w:rFonts w:ascii="Arial" w:hAnsi="Arial" w:cs="Arial"/>
          <w:lang w:val="en-ZA"/>
        </w:rPr>
        <w:t xml:space="preserve"> has also been significant in the fight against serious commercial crimes. Furthermore, an i</w:t>
      </w:r>
      <w:r w:rsidRPr="009F0835">
        <w:rPr>
          <w:rFonts w:ascii="Arial" w:hAnsi="Arial" w:cs="Arial"/>
          <w:lang w:val="en-ZA"/>
        </w:rPr>
        <w:t>ncrease in compensation orders granted</w:t>
      </w:r>
      <w:r>
        <w:rPr>
          <w:rFonts w:ascii="Arial" w:hAnsi="Arial" w:cs="Arial"/>
          <w:lang w:val="en-ZA"/>
        </w:rPr>
        <w:t xml:space="preserve">, </w:t>
      </w:r>
      <w:r w:rsidRPr="009F0835">
        <w:rPr>
          <w:rFonts w:ascii="Arial" w:hAnsi="Arial" w:cs="Arial"/>
          <w:lang w:val="en-ZA"/>
        </w:rPr>
        <w:t xml:space="preserve">from 39 in 2020/21 to 65 </w:t>
      </w:r>
      <w:r>
        <w:rPr>
          <w:rFonts w:ascii="Arial" w:hAnsi="Arial" w:cs="Arial"/>
          <w:lang w:val="en-ZA"/>
        </w:rPr>
        <w:t xml:space="preserve">by the </w:t>
      </w:r>
      <w:r w:rsidRPr="009F0835">
        <w:rPr>
          <w:rFonts w:ascii="Arial" w:hAnsi="Arial" w:cs="Arial"/>
          <w:lang w:val="en-ZA"/>
        </w:rPr>
        <w:t>end of March 2023</w:t>
      </w:r>
      <w:r>
        <w:rPr>
          <w:rFonts w:ascii="Arial" w:hAnsi="Arial" w:cs="Arial"/>
          <w:lang w:val="en-ZA"/>
        </w:rPr>
        <w:t>, was also noted.</w:t>
      </w:r>
    </w:p>
    <w:p w:rsidR="00FB7138" w:rsidRDefault="00FB7138" w:rsidP="00FB7138">
      <w:pPr>
        <w:spacing w:line="360" w:lineRule="auto"/>
        <w:jc w:val="both"/>
        <w:rPr>
          <w:rFonts w:ascii="Arial" w:hAnsi="Arial" w:cs="Arial"/>
          <w:lang w:val="en-ZA"/>
        </w:rPr>
      </w:pPr>
    </w:p>
    <w:p w:rsidR="00FB7138" w:rsidRDefault="00FB7138" w:rsidP="00FB7138">
      <w:pPr>
        <w:spacing w:line="360" w:lineRule="auto"/>
        <w:jc w:val="both"/>
        <w:rPr>
          <w:rFonts w:ascii="Arial" w:hAnsi="Arial" w:cs="Arial"/>
          <w:lang w:val="en-ZA"/>
        </w:rPr>
      </w:pPr>
      <w:r w:rsidRPr="002A552D">
        <w:rPr>
          <w:rFonts w:ascii="Arial" w:hAnsi="Arial" w:cs="Arial"/>
          <w:lang w:val="en-ZA"/>
        </w:rPr>
        <w:t xml:space="preserve">The SCCU actively participated in the Fusion Centre, which serves as a good example of stakeholder collaboration. As a result, </w:t>
      </w:r>
      <w:r>
        <w:rPr>
          <w:rFonts w:ascii="Arial" w:hAnsi="Arial" w:cs="Arial"/>
          <w:lang w:val="en-ZA"/>
        </w:rPr>
        <w:t>thirty-four (</w:t>
      </w:r>
      <w:r w:rsidRPr="002A552D">
        <w:rPr>
          <w:rFonts w:ascii="Arial" w:hAnsi="Arial" w:cs="Arial"/>
          <w:lang w:val="en-ZA"/>
        </w:rPr>
        <w:t>34</w:t>
      </w:r>
      <w:r>
        <w:rPr>
          <w:rFonts w:ascii="Arial" w:hAnsi="Arial" w:cs="Arial"/>
          <w:lang w:val="en-ZA"/>
        </w:rPr>
        <w:t>)</w:t>
      </w:r>
      <w:r w:rsidRPr="002A552D">
        <w:rPr>
          <w:rFonts w:ascii="Arial" w:hAnsi="Arial" w:cs="Arial"/>
          <w:lang w:val="en-ZA"/>
        </w:rPr>
        <w:t xml:space="preserve"> cases of fraud and related offences related to COVID-19 and South African Social Security Agency grants have been enrolled in the past year.</w:t>
      </w:r>
      <w:r>
        <w:rPr>
          <w:rFonts w:ascii="Arial" w:hAnsi="Arial" w:cs="Arial"/>
          <w:lang w:val="en-ZA"/>
        </w:rPr>
        <w:t xml:space="preserve"> </w:t>
      </w:r>
    </w:p>
    <w:p w:rsidR="00FB7138" w:rsidRDefault="00FB7138" w:rsidP="00FB7138">
      <w:pPr>
        <w:spacing w:line="360" w:lineRule="auto"/>
        <w:jc w:val="both"/>
        <w:rPr>
          <w:rFonts w:ascii="Arial" w:hAnsi="Arial" w:cs="Arial"/>
          <w:lang w:val="en-ZA"/>
        </w:rPr>
      </w:pPr>
    </w:p>
    <w:p w:rsidR="00FB7138" w:rsidRDefault="00FB7138" w:rsidP="00FB7138">
      <w:pPr>
        <w:spacing w:line="360" w:lineRule="auto"/>
        <w:jc w:val="both"/>
        <w:rPr>
          <w:rFonts w:ascii="Arial" w:hAnsi="Arial" w:cs="Arial"/>
          <w:lang w:val="en-ZA"/>
        </w:rPr>
      </w:pPr>
      <w:r w:rsidRPr="00CC4C0A">
        <w:rPr>
          <w:rFonts w:ascii="Arial" w:hAnsi="Arial" w:cs="Arial"/>
          <w:lang w:val="en-ZA"/>
        </w:rPr>
        <w:t>On</w:t>
      </w:r>
      <w:r>
        <w:rPr>
          <w:rFonts w:ascii="Arial" w:hAnsi="Arial" w:cs="Arial"/>
          <w:lang w:val="en-ZA"/>
        </w:rPr>
        <w:t xml:space="preserve"> the</w:t>
      </w:r>
      <w:r w:rsidRPr="00CC4C0A">
        <w:rPr>
          <w:rFonts w:ascii="Arial" w:hAnsi="Arial" w:cs="Arial"/>
          <w:lang w:val="en-ZA"/>
        </w:rPr>
        <w:t xml:space="preserve"> </w:t>
      </w:r>
      <w:r>
        <w:rPr>
          <w:rFonts w:ascii="Arial" w:hAnsi="Arial" w:cs="Arial"/>
          <w:lang w:val="en-ZA"/>
        </w:rPr>
        <w:t>Anti-Corruption Task Team (</w:t>
      </w:r>
      <w:r w:rsidRPr="00CC4C0A">
        <w:rPr>
          <w:rFonts w:ascii="Arial" w:hAnsi="Arial" w:cs="Arial"/>
          <w:lang w:val="en-ZA"/>
        </w:rPr>
        <w:t>ACTT</w:t>
      </w:r>
      <w:r>
        <w:rPr>
          <w:rFonts w:ascii="Arial" w:hAnsi="Arial" w:cs="Arial"/>
          <w:lang w:val="en-ZA"/>
        </w:rPr>
        <w:t>)</w:t>
      </w:r>
      <w:r w:rsidRPr="00CC4C0A">
        <w:rPr>
          <w:rFonts w:ascii="Arial" w:hAnsi="Arial" w:cs="Arial"/>
          <w:lang w:val="en-ZA"/>
        </w:rPr>
        <w:t xml:space="preserve"> Priority</w:t>
      </w:r>
      <w:r>
        <w:rPr>
          <w:rFonts w:ascii="Arial" w:hAnsi="Arial" w:cs="Arial"/>
          <w:lang w:val="en-ZA"/>
        </w:rPr>
        <w:t xml:space="preserve"> List of identified</w:t>
      </w:r>
      <w:r w:rsidRPr="00CC4C0A">
        <w:rPr>
          <w:rFonts w:ascii="Arial" w:hAnsi="Arial" w:cs="Arial"/>
          <w:lang w:val="en-ZA"/>
        </w:rPr>
        <w:t xml:space="preserve"> cases, </w:t>
      </w:r>
      <w:r>
        <w:rPr>
          <w:rFonts w:ascii="Arial" w:hAnsi="Arial" w:cs="Arial"/>
          <w:lang w:val="en-ZA"/>
        </w:rPr>
        <w:t>seventy-nine (</w:t>
      </w:r>
      <w:r w:rsidRPr="00CC4C0A">
        <w:rPr>
          <w:rFonts w:ascii="Arial" w:hAnsi="Arial" w:cs="Arial"/>
          <w:lang w:val="en-ZA"/>
        </w:rPr>
        <w:t>79</w:t>
      </w:r>
      <w:r>
        <w:rPr>
          <w:rFonts w:ascii="Arial" w:hAnsi="Arial" w:cs="Arial"/>
          <w:lang w:val="en-ZA"/>
        </w:rPr>
        <w:t>)</w:t>
      </w:r>
      <w:r w:rsidRPr="00CC4C0A">
        <w:rPr>
          <w:rFonts w:ascii="Arial" w:hAnsi="Arial" w:cs="Arial"/>
          <w:lang w:val="en-ZA"/>
        </w:rPr>
        <w:t xml:space="preserve"> cases </w:t>
      </w:r>
      <w:r>
        <w:rPr>
          <w:rFonts w:ascii="Arial" w:hAnsi="Arial" w:cs="Arial"/>
          <w:lang w:val="en-ZA"/>
        </w:rPr>
        <w:t xml:space="preserve">are </w:t>
      </w:r>
      <w:r w:rsidRPr="00CC4C0A">
        <w:rPr>
          <w:rFonts w:ascii="Arial" w:hAnsi="Arial" w:cs="Arial"/>
          <w:lang w:val="en-ZA"/>
        </w:rPr>
        <w:t>enrolled with 363 accused (21 enrolled in High courts).</w:t>
      </w:r>
      <w:r>
        <w:rPr>
          <w:rFonts w:ascii="Arial" w:hAnsi="Arial" w:cs="Arial"/>
          <w:lang w:val="en-ZA"/>
        </w:rPr>
        <w:t xml:space="preserve"> Nineteen (</w:t>
      </w:r>
      <w:r w:rsidRPr="00CC4C0A">
        <w:rPr>
          <w:rFonts w:ascii="Arial" w:hAnsi="Arial" w:cs="Arial"/>
          <w:lang w:val="en-ZA"/>
        </w:rPr>
        <w:t>19</w:t>
      </w:r>
      <w:r>
        <w:rPr>
          <w:rFonts w:ascii="Arial" w:hAnsi="Arial" w:cs="Arial"/>
          <w:lang w:val="en-ZA"/>
        </w:rPr>
        <w:t>)</w:t>
      </w:r>
      <w:r w:rsidRPr="00CC4C0A">
        <w:rPr>
          <w:rFonts w:ascii="Arial" w:hAnsi="Arial" w:cs="Arial"/>
          <w:lang w:val="en-ZA"/>
        </w:rPr>
        <w:t xml:space="preserve"> </w:t>
      </w:r>
      <w:r>
        <w:rPr>
          <w:rFonts w:ascii="Arial" w:hAnsi="Arial" w:cs="Arial"/>
          <w:lang w:val="en-ZA"/>
        </w:rPr>
        <w:t>of these c</w:t>
      </w:r>
      <w:r w:rsidRPr="00CC4C0A">
        <w:rPr>
          <w:rFonts w:ascii="Arial" w:hAnsi="Arial" w:cs="Arial"/>
          <w:lang w:val="en-ZA"/>
        </w:rPr>
        <w:t xml:space="preserve">ases </w:t>
      </w:r>
      <w:r>
        <w:rPr>
          <w:rFonts w:ascii="Arial" w:hAnsi="Arial" w:cs="Arial"/>
          <w:lang w:val="en-ZA"/>
        </w:rPr>
        <w:t xml:space="preserve">are already </w:t>
      </w:r>
      <w:r w:rsidRPr="00CC4C0A">
        <w:rPr>
          <w:rFonts w:ascii="Arial" w:hAnsi="Arial" w:cs="Arial"/>
          <w:lang w:val="en-ZA"/>
        </w:rPr>
        <w:t>partly heard.</w:t>
      </w:r>
    </w:p>
    <w:p w:rsidR="00FB7138" w:rsidRDefault="00FB7138" w:rsidP="00FB7138">
      <w:pPr>
        <w:spacing w:line="360" w:lineRule="auto"/>
        <w:jc w:val="both"/>
        <w:rPr>
          <w:rFonts w:ascii="Arial" w:hAnsi="Arial" w:cs="Arial"/>
          <w:lang w:val="en-ZA"/>
        </w:rPr>
      </w:pPr>
    </w:p>
    <w:p w:rsidR="00FB7138" w:rsidRDefault="00FB7138" w:rsidP="00FB7138">
      <w:pPr>
        <w:spacing w:line="360" w:lineRule="auto"/>
        <w:jc w:val="both"/>
        <w:rPr>
          <w:rFonts w:ascii="Arial" w:hAnsi="Arial" w:cs="Arial"/>
          <w:lang w:val="en-ZA"/>
        </w:rPr>
      </w:pPr>
      <w:r w:rsidRPr="004A096A">
        <w:rPr>
          <w:rFonts w:ascii="Arial" w:hAnsi="Arial" w:cs="Arial"/>
          <w:lang w:val="en-ZA"/>
        </w:rPr>
        <w:t xml:space="preserve">With effect from 1 April 2022, </w:t>
      </w:r>
      <w:r>
        <w:rPr>
          <w:rFonts w:ascii="Arial" w:hAnsi="Arial" w:cs="Arial"/>
          <w:lang w:val="en-ZA"/>
        </w:rPr>
        <w:t xml:space="preserve">a </w:t>
      </w:r>
      <w:r w:rsidRPr="004A096A">
        <w:rPr>
          <w:rFonts w:ascii="Arial" w:hAnsi="Arial" w:cs="Arial"/>
          <w:lang w:val="en-ZA"/>
        </w:rPr>
        <w:t>S</w:t>
      </w:r>
      <w:r>
        <w:rPr>
          <w:rFonts w:ascii="Arial" w:hAnsi="Arial" w:cs="Arial"/>
          <w:lang w:val="en-ZA"/>
        </w:rPr>
        <w:t xml:space="preserve">pecial </w:t>
      </w:r>
      <w:r w:rsidRPr="004A096A">
        <w:rPr>
          <w:rFonts w:ascii="Arial" w:hAnsi="Arial" w:cs="Arial"/>
          <w:lang w:val="en-ZA"/>
        </w:rPr>
        <w:t>D</w:t>
      </w:r>
      <w:r>
        <w:rPr>
          <w:rFonts w:ascii="Arial" w:hAnsi="Arial" w:cs="Arial"/>
          <w:lang w:val="en-ZA"/>
        </w:rPr>
        <w:t xml:space="preserve">irector of </w:t>
      </w:r>
      <w:r w:rsidRPr="004A096A">
        <w:rPr>
          <w:rFonts w:ascii="Arial" w:hAnsi="Arial" w:cs="Arial"/>
          <w:lang w:val="en-ZA"/>
        </w:rPr>
        <w:t>P</w:t>
      </w:r>
      <w:r>
        <w:rPr>
          <w:rFonts w:ascii="Arial" w:hAnsi="Arial" w:cs="Arial"/>
          <w:lang w:val="en-ZA"/>
        </w:rPr>
        <w:t xml:space="preserve">ublic </w:t>
      </w:r>
      <w:r w:rsidRPr="004A096A">
        <w:rPr>
          <w:rFonts w:ascii="Arial" w:hAnsi="Arial" w:cs="Arial"/>
          <w:lang w:val="en-ZA"/>
        </w:rPr>
        <w:t>P</w:t>
      </w:r>
      <w:r>
        <w:rPr>
          <w:rFonts w:ascii="Arial" w:hAnsi="Arial" w:cs="Arial"/>
          <w:lang w:val="en-ZA"/>
        </w:rPr>
        <w:t>rosecutions</w:t>
      </w:r>
      <w:r w:rsidRPr="004A096A">
        <w:rPr>
          <w:rFonts w:ascii="Arial" w:hAnsi="Arial" w:cs="Arial"/>
          <w:lang w:val="en-ZA"/>
        </w:rPr>
        <w:t xml:space="preserve"> responsible for the General Prosecutions</w:t>
      </w:r>
      <w:r>
        <w:rPr>
          <w:rFonts w:ascii="Arial" w:hAnsi="Arial" w:cs="Arial"/>
          <w:lang w:val="en-ZA"/>
        </w:rPr>
        <w:t xml:space="preserve"> and</w:t>
      </w:r>
      <w:r w:rsidRPr="004A096A">
        <w:rPr>
          <w:rFonts w:ascii="Arial" w:hAnsi="Arial" w:cs="Arial"/>
          <w:lang w:val="en-ZA"/>
        </w:rPr>
        <w:t xml:space="preserve"> Specialist Tax Component portfolios</w:t>
      </w:r>
      <w:r>
        <w:rPr>
          <w:rFonts w:ascii="Arial" w:hAnsi="Arial" w:cs="Arial"/>
          <w:lang w:val="en-ZA"/>
        </w:rPr>
        <w:t xml:space="preserve"> was appointed in the NPA. </w:t>
      </w:r>
      <w:r w:rsidRPr="00EA6138">
        <w:rPr>
          <w:rFonts w:ascii="Arial" w:hAnsi="Arial" w:cs="Arial"/>
          <w:lang w:val="en-ZA"/>
        </w:rPr>
        <w:t xml:space="preserve">The regional capacity </w:t>
      </w:r>
      <w:r>
        <w:rPr>
          <w:rFonts w:ascii="Arial" w:hAnsi="Arial" w:cs="Arial"/>
          <w:lang w:val="en-ZA"/>
        </w:rPr>
        <w:t>of the</w:t>
      </w:r>
      <w:r w:rsidRPr="00604FE3">
        <w:rPr>
          <w:rFonts w:ascii="Arial" w:hAnsi="Arial" w:cs="Arial"/>
          <w:lang w:val="en-ZA"/>
        </w:rPr>
        <w:t xml:space="preserve"> </w:t>
      </w:r>
      <w:r w:rsidRPr="004A096A">
        <w:rPr>
          <w:rFonts w:ascii="Arial" w:hAnsi="Arial" w:cs="Arial"/>
          <w:lang w:val="en-ZA"/>
        </w:rPr>
        <w:t>Specialist Tax Component</w:t>
      </w:r>
      <w:r>
        <w:rPr>
          <w:rFonts w:ascii="Arial" w:hAnsi="Arial" w:cs="Arial"/>
          <w:lang w:val="en-ZA"/>
        </w:rPr>
        <w:t xml:space="preserve"> </w:t>
      </w:r>
      <w:r w:rsidRPr="00EA6138">
        <w:rPr>
          <w:rFonts w:ascii="Arial" w:hAnsi="Arial" w:cs="Arial"/>
          <w:lang w:val="en-ZA"/>
        </w:rPr>
        <w:t xml:space="preserve">has increased in the past financial year. The approved establishment throughout the country has grown to </w:t>
      </w:r>
      <w:r>
        <w:rPr>
          <w:rFonts w:ascii="Arial" w:hAnsi="Arial" w:cs="Arial"/>
          <w:lang w:val="en-ZA"/>
        </w:rPr>
        <w:t>hundred (</w:t>
      </w:r>
      <w:r w:rsidRPr="00EA6138">
        <w:rPr>
          <w:rFonts w:ascii="Arial" w:hAnsi="Arial" w:cs="Arial"/>
          <w:lang w:val="en-ZA"/>
        </w:rPr>
        <w:t>100</w:t>
      </w:r>
      <w:r>
        <w:rPr>
          <w:rFonts w:ascii="Arial" w:hAnsi="Arial" w:cs="Arial"/>
          <w:lang w:val="en-ZA"/>
        </w:rPr>
        <w:t>)</w:t>
      </w:r>
      <w:r w:rsidRPr="00EA6138">
        <w:rPr>
          <w:rFonts w:ascii="Arial" w:hAnsi="Arial" w:cs="Arial"/>
          <w:lang w:val="en-ZA"/>
        </w:rPr>
        <w:t xml:space="preserve"> posts, of which </w:t>
      </w:r>
      <w:r>
        <w:rPr>
          <w:rFonts w:ascii="Arial" w:hAnsi="Arial" w:cs="Arial"/>
          <w:lang w:val="en-ZA"/>
        </w:rPr>
        <w:t>eighty-five (</w:t>
      </w:r>
      <w:r w:rsidRPr="00EA6138">
        <w:rPr>
          <w:rFonts w:ascii="Arial" w:hAnsi="Arial" w:cs="Arial"/>
          <w:lang w:val="en-ZA"/>
        </w:rPr>
        <w:t>85</w:t>
      </w:r>
      <w:r>
        <w:rPr>
          <w:rFonts w:ascii="Arial" w:hAnsi="Arial" w:cs="Arial"/>
          <w:lang w:val="en-ZA"/>
        </w:rPr>
        <w:t>)</w:t>
      </w:r>
      <w:r w:rsidRPr="00EA6138">
        <w:rPr>
          <w:rFonts w:ascii="Arial" w:hAnsi="Arial" w:cs="Arial"/>
          <w:lang w:val="en-ZA"/>
        </w:rPr>
        <w:t xml:space="preserve"> are filled</w:t>
      </w:r>
      <w:r>
        <w:rPr>
          <w:rFonts w:ascii="Arial" w:hAnsi="Arial" w:cs="Arial"/>
          <w:lang w:val="en-ZA"/>
        </w:rPr>
        <w:t xml:space="preserve">. </w:t>
      </w:r>
      <w:r w:rsidRPr="00EA6138">
        <w:rPr>
          <w:rFonts w:ascii="Arial" w:hAnsi="Arial" w:cs="Arial"/>
          <w:lang w:val="en-ZA"/>
        </w:rPr>
        <w:t xml:space="preserve">The upward performance trajectory of the </w:t>
      </w:r>
      <w:r>
        <w:rPr>
          <w:rFonts w:ascii="Arial" w:hAnsi="Arial" w:cs="Arial"/>
          <w:lang w:val="en-ZA"/>
        </w:rPr>
        <w:t xml:space="preserve">Unit </w:t>
      </w:r>
      <w:r w:rsidRPr="00EA6138">
        <w:rPr>
          <w:rFonts w:ascii="Arial" w:hAnsi="Arial" w:cs="Arial"/>
          <w:lang w:val="en-ZA"/>
        </w:rPr>
        <w:t>continued. Prosecutors finalised 138 cases and achieved a conviction rate of 96.4%. This success is underpinned by the component’s ability to attract and retain highly experienced staff.</w:t>
      </w:r>
      <w:r>
        <w:rPr>
          <w:rFonts w:ascii="Arial" w:hAnsi="Arial" w:cs="Arial"/>
          <w:lang w:val="en-ZA"/>
        </w:rPr>
        <w:t xml:space="preserve"> </w:t>
      </w:r>
    </w:p>
    <w:p w:rsidR="00FB7138" w:rsidRDefault="00FB7138" w:rsidP="00FB7138">
      <w:pPr>
        <w:spacing w:line="360" w:lineRule="auto"/>
        <w:jc w:val="both"/>
        <w:rPr>
          <w:rFonts w:ascii="Arial" w:hAnsi="Arial" w:cs="Arial"/>
          <w:lang w:val="en-ZA"/>
        </w:rPr>
      </w:pPr>
    </w:p>
    <w:p w:rsidR="00FB7138" w:rsidRDefault="00FB7138" w:rsidP="00FB7138">
      <w:pPr>
        <w:spacing w:line="360" w:lineRule="auto"/>
        <w:jc w:val="both"/>
        <w:rPr>
          <w:rFonts w:ascii="Arial" w:hAnsi="Arial" w:cs="Arial"/>
          <w:lang w:val="en-ZA"/>
        </w:rPr>
      </w:pPr>
      <w:r>
        <w:rPr>
          <w:rFonts w:ascii="Arial" w:hAnsi="Arial" w:cs="Arial"/>
          <w:lang w:val="en-ZA"/>
        </w:rPr>
        <w:t>The impact of COVID-19 during the 2020/21 financial year can be seen in the Table below. However, since middle of 2020, a remarkable improvement in all areas of corruption and fraud related matters has been recorded.</w:t>
      </w:r>
    </w:p>
    <w:p w:rsidR="00692253" w:rsidRDefault="00692253" w:rsidP="00FB7138">
      <w:pPr>
        <w:spacing w:line="360" w:lineRule="auto"/>
        <w:jc w:val="both"/>
        <w:rPr>
          <w:rFonts w:ascii="Arial" w:hAnsi="Arial" w:cs="Arial"/>
          <w:lang w:val="en-ZA"/>
        </w:rPr>
      </w:pPr>
    </w:p>
    <w:p w:rsidR="00FB7138" w:rsidRDefault="002B26EB" w:rsidP="00FB7138">
      <w:pPr>
        <w:spacing w:line="360" w:lineRule="auto"/>
        <w:jc w:val="both"/>
        <w:rPr>
          <w:rFonts w:ascii="Arial" w:hAnsi="Arial" w:cs="Arial"/>
          <w:noProof/>
          <w:lang w:val="en-ZA"/>
        </w:rPr>
      </w:pPr>
      <w:r>
        <w:rPr>
          <w:rFonts w:ascii="Arial" w:hAnsi="Arial" w:cs="Arial"/>
          <w:noProof/>
          <w:lang w:val="en-ZA" w:eastAsia="en-ZA"/>
        </w:rPr>
        <w:drawing>
          <wp:inline distT="0" distB="0" distL="0" distR="0">
            <wp:extent cx="5943600" cy="25622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3600" cy="2562225"/>
                    </a:xfrm>
                    <a:prstGeom prst="rect">
                      <a:avLst/>
                    </a:prstGeom>
                    <a:noFill/>
                    <a:ln w="9525">
                      <a:noFill/>
                      <a:miter lim="800000"/>
                      <a:headEnd/>
                      <a:tailEnd/>
                    </a:ln>
                  </pic:spPr>
                </pic:pic>
              </a:graphicData>
            </a:graphic>
          </wp:inline>
        </w:drawing>
      </w:r>
    </w:p>
    <w:p w:rsidR="00FB7138" w:rsidRDefault="00FB7138" w:rsidP="00FB7138">
      <w:pPr>
        <w:spacing w:line="360" w:lineRule="auto"/>
        <w:jc w:val="both"/>
        <w:rPr>
          <w:rFonts w:ascii="Arial" w:hAnsi="Arial" w:cs="Arial"/>
          <w:noProof/>
          <w:lang w:val="en-ZA"/>
        </w:rPr>
      </w:pPr>
      <w:r>
        <w:rPr>
          <w:rFonts w:ascii="Arial" w:hAnsi="Arial" w:cs="Arial"/>
          <w:noProof/>
          <w:lang w:val="en-ZA"/>
        </w:rPr>
        <w:t>Although significant impact can already be seen, a lot of work is still in progress with refinement and changes to be effected. The ID still needs to broaden its establishment and be capacitated as a permanent structure. I have already</w:t>
      </w:r>
      <w:r w:rsidRPr="00991347">
        <w:rPr>
          <w:rFonts w:ascii="Arial" w:hAnsi="Arial" w:cs="Arial"/>
          <w:noProof/>
          <w:lang w:val="en-ZA"/>
        </w:rPr>
        <w:t xml:space="preserve"> approved </w:t>
      </w:r>
      <w:r>
        <w:rPr>
          <w:rFonts w:ascii="Arial" w:hAnsi="Arial" w:cs="Arial"/>
          <w:noProof/>
          <w:lang w:val="en-ZA"/>
        </w:rPr>
        <w:t>R</w:t>
      </w:r>
      <w:r w:rsidRPr="00991347">
        <w:rPr>
          <w:rFonts w:ascii="Arial" w:hAnsi="Arial" w:cs="Arial"/>
          <w:noProof/>
          <w:lang w:val="en-ZA"/>
        </w:rPr>
        <w:t xml:space="preserve">egulations that bestow peace officer powers on ID Investigators. These </w:t>
      </w:r>
      <w:r>
        <w:rPr>
          <w:rFonts w:ascii="Arial" w:hAnsi="Arial" w:cs="Arial"/>
          <w:noProof/>
          <w:lang w:val="en-ZA"/>
        </w:rPr>
        <w:t>R</w:t>
      </w:r>
      <w:r w:rsidRPr="00991347">
        <w:rPr>
          <w:rFonts w:ascii="Arial" w:hAnsi="Arial" w:cs="Arial"/>
          <w:noProof/>
          <w:lang w:val="en-ZA"/>
        </w:rPr>
        <w:t>egulations are significant as they provide investigators with the necessary powers to conduct their work prior to arresting suspects.</w:t>
      </w:r>
    </w:p>
    <w:p w:rsidR="00FB7138" w:rsidRDefault="00FB7138" w:rsidP="00FB7138">
      <w:pPr>
        <w:spacing w:line="360" w:lineRule="auto"/>
        <w:jc w:val="both"/>
        <w:rPr>
          <w:rFonts w:ascii="Arial" w:hAnsi="Arial" w:cs="Arial"/>
          <w:noProof/>
          <w:lang w:val="en-ZA"/>
        </w:rPr>
      </w:pPr>
    </w:p>
    <w:p w:rsidR="00FB7138" w:rsidRPr="0087112C" w:rsidRDefault="00FB7138" w:rsidP="00FB7138">
      <w:pPr>
        <w:spacing w:line="360" w:lineRule="auto"/>
        <w:jc w:val="both"/>
        <w:rPr>
          <w:rFonts w:ascii="Arial" w:hAnsi="Arial" w:cs="Arial"/>
          <w:lang w:val="en-ZA"/>
        </w:rPr>
      </w:pPr>
      <w:r>
        <w:rPr>
          <w:rFonts w:ascii="Arial" w:hAnsi="Arial" w:cs="Arial"/>
          <w:noProof/>
          <w:lang w:val="en-ZA"/>
        </w:rPr>
        <w:t>Details of specific inroads to arrests, prosecutions and convictions will be released in the Annual Report of the National Director of Public Prosecutions.</w:t>
      </w:r>
    </w:p>
    <w:p w:rsidR="00ED55AF" w:rsidRDefault="00ED55AF" w:rsidP="00ED55AF">
      <w:pPr>
        <w:spacing w:line="360" w:lineRule="auto"/>
        <w:jc w:val="both"/>
        <w:rPr>
          <w:rFonts w:ascii="Arial" w:hAnsi="Arial" w:cs="Arial"/>
          <w:lang w:val="en-ZA"/>
        </w:rPr>
      </w:pPr>
    </w:p>
    <w:p w:rsidR="00ED55AF" w:rsidRPr="00ED55AF" w:rsidRDefault="00ED55AF" w:rsidP="00ED55AF">
      <w:pPr>
        <w:spacing w:line="360" w:lineRule="auto"/>
        <w:jc w:val="both"/>
        <w:rPr>
          <w:rFonts w:ascii="Arial" w:hAnsi="Arial" w:cs="Arial"/>
          <w:lang w:val="en-ZA"/>
        </w:rPr>
      </w:pPr>
      <w:r w:rsidRPr="00ED55AF">
        <w:rPr>
          <w:rFonts w:ascii="Arial" w:hAnsi="Arial" w:cs="Arial"/>
          <w:lang w:val="en-ZA"/>
        </w:rPr>
        <w:t>Over and above the progress noted by the NPA, from a policy and legislative perspective, I have recently released the discussion document on whistle-blower protection which contains far reaching proposals to amend the Protected Disclosures Act, 2000 (Act No. 26 of 2000) and the Witness Protection, 1998 (Act No. 112 of 1998).</w:t>
      </w:r>
    </w:p>
    <w:p w:rsidR="00ED55AF" w:rsidRPr="00ED55AF" w:rsidRDefault="00ED55AF" w:rsidP="00ED55AF">
      <w:pPr>
        <w:spacing w:line="360" w:lineRule="auto"/>
        <w:jc w:val="both"/>
        <w:rPr>
          <w:rFonts w:ascii="Arial" w:hAnsi="Arial" w:cs="Arial"/>
          <w:lang w:val="en-ZA"/>
        </w:rPr>
      </w:pPr>
      <w:r w:rsidRPr="00ED55AF">
        <w:rPr>
          <w:rFonts w:ascii="Arial" w:hAnsi="Arial" w:cs="Arial"/>
          <w:lang w:val="en-ZA"/>
        </w:rPr>
        <w:t xml:space="preserve">The definition of occupational detriment should be expanded to include persons who are not employees but who have disclosed in terms of the PDA. </w:t>
      </w:r>
    </w:p>
    <w:p w:rsidR="00ED55AF" w:rsidRPr="00ED55AF" w:rsidRDefault="00ED55AF" w:rsidP="00ED55AF">
      <w:pPr>
        <w:spacing w:line="360" w:lineRule="auto"/>
        <w:jc w:val="both"/>
        <w:rPr>
          <w:rFonts w:ascii="Arial" w:hAnsi="Arial" w:cs="Arial"/>
          <w:lang w:val="en-ZA"/>
        </w:rPr>
      </w:pPr>
    </w:p>
    <w:p w:rsidR="00ED55AF" w:rsidRPr="00ED55AF" w:rsidRDefault="00ED55AF" w:rsidP="009F2C48">
      <w:pPr>
        <w:numPr>
          <w:ilvl w:val="0"/>
          <w:numId w:val="7"/>
        </w:numPr>
        <w:spacing w:line="360" w:lineRule="auto"/>
        <w:contextualSpacing/>
        <w:jc w:val="both"/>
        <w:rPr>
          <w:rFonts w:ascii="Arial" w:hAnsi="Arial" w:cs="Arial"/>
          <w:lang w:val="en-ZA"/>
        </w:rPr>
      </w:pPr>
      <w:r w:rsidRPr="00ED55AF">
        <w:rPr>
          <w:rFonts w:ascii="Arial" w:hAnsi="Arial" w:cs="Arial"/>
          <w:lang w:val="en-ZA"/>
        </w:rPr>
        <w:t xml:space="preserve">‘Occupational detriment’ should be changed to ‘detrimental action’ or improper conduct to avoid a narrow interpretation of who may make a disclosure. </w:t>
      </w:r>
    </w:p>
    <w:p w:rsidR="00ED55AF" w:rsidRPr="00ED55AF" w:rsidRDefault="00ED55AF" w:rsidP="009F2C48">
      <w:pPr>
        <w:numPr>
          <w:ilvl w:val="0"/>
          <w:numId w:val="7"/>
        </w:numPr>
        <w:spacing w:line="360" w:lineRule="auto"/>
        <w:contextualSpacing/>
        <w:jc w:val="both"/>
        <w:rPr>
          <w:rFonts w:ascii="Arial" w:hAnsi="Arial" w:cs="Arial"/>
          <w:lang w:val="en-ZA"/>
        </w:rPr>
      </w:pPr>
      <w:r w:rsidRPr="00ED55AF">
        <w:rPr>
          <w:rFonts w:ascii="Arial" w:hAnsi="Arial" w:cs="Arial"/>
          <w:lang w:val="en-ZA"/>
        </w:rPr>
        <w:t>Improved measures to keep a protected disclosure confidential where information might identify the discloser.</w:t>
      </w:r>
    </w:p>
    <w:p w:rsidR="00ED55AF" w:rsidRPr="00ED55AF" w:rsidRDefault="00ED55AF" w:rsidP="009F2C48">
      <w:pPr>
        <w:spacing w:line="360" w:lineRule="auto"/>
        <w:contextualSpacing/>
        <w:jc w:val="both"/>
        <w:rPr>
          <w:rFonts w:ascii="Arial" w:hAnsi="Arial" w:cs="Arial"/>
          <w:lang w:val="en-ZA"/>
        </w:rPr>
      </w:pPr>
    </w:p>
    <w:p w:rsidR="007B1A76" w:rsidRDefault="00ED55AF" w:rsidP="009F2C48">
      <w:pPr>
        <w:numPr>
          <w:ilvl w:val="0"/>
          <w:numId w:val="7"/>
        </w:numPr>
        <w:spacing w:line="360" w:lineRule="auto"/>
        <w:contextualSpacing/>
        <w:jc w:val="both"/>
        <w:rPr>
          <w:rFonts w:ascii="Arial" w:hAnsi="Arial" w:cs="Arial"/>
          <w:lang w:val="en-ZA"/>
        </w:rPr>
      </w:pPr>
      <w:r w:rsidRPr="00ED55AF">
        <w:rPr>
          <w:rFonts w:ascii="Arial" w:hAnsi="Arial" w:cs="Arial"/>
          <w:lang w:val="en-ZA"/>
        </w:rPr>
        <w:t>The creation of a reverse onus where any conduct or threat against a whistleblower is presumed to have occurred as a result of a possible or actual disclosure that a person makes.</w:t>
      </w:r>
    </w:p>
    <w:p w:rsidR="00ED55AF" w:rsidRPr="00ED55AF" w:rsidRDefault="00ED55AF" w:rsidP="009F2C48">
      <w:pPr>
        <w:numPr>
          <w:ilvl w:val="0"/>
          <w:numId w:val="7"/>
        </w:numPr>
        <w:spacing w:line="360" w:lineRule="auto"/>
        <w:contextualSpacing/>
        <w:jc w:val="both"/>
        <w:rPr>
          <w:rFonts w:ascii="Arial" w:hAnsi="Arial" w:cs="Arial"/>
          <w:lang w:val="en-ZA"/>
        </w:rPr>
      </w:pPr>
      <w:r w:rsidRPr="00ED55AF">
        <w:rPr>
          <w:rFonts w:ascii="Arial" w:hAnsi="Arial" w:cs="Arial"/>
          <w:lang w:val="en-ZA"/>
        </w:rPr>
        <w:t>The creation of an offence where a person uses force, coercion, threats, intimidation, or any other coercive means against another person with intent to prevent that person from, or influence that person to refrain from, making a disclosure.</w:t>
      </w:r>
    </w:p>
    <w:p w:rsidR="00ED55AF" w:rsidRPr="00ED55AF" w:rsidRDefault="00ED55AF" w:rsidP="009F2C48">
      <w:pPr>
        <w:numPr>
          <w:ilvl w:val="0"/>
          <w:numId w:val="7"/>
        </w:numPr>
        <w:spacing w:line="360" w:lineRule="auto"/>
        <w:contextualSpacing/>
        <w:jc w:val="both"/>
        <w:rPr>
          <w:rFonts w:ascii="Arial" w:hAnsi="Arial" w:cs="Arial"/>
          <w:lang w:val="en-ZA"/>
        </w:rPr>
      </w:pPr>
      <w:r w:rsidRPr="00ED55AF">
        <w:rPr>
          <w:rFonts w:ascii="Arial" w:hAnsi="Arial" w:cs="Arial"/>
          <w:lang w:val="en-ZA"/>
        </w:rPr>
        <w:t>Creation of a mechanism for the provision of legal assistance to whistleblowers.</w:t>
      </w:r>
    </w:p>
    <w:p w:rsidR="00ED55AF" w:rsidRPr="00ED55AF" w:rsidRDefault="00ED55AF" w:rsidP="009F2C48">
      <w:pPr>
        <w:numPr>
          <w:ilvl w:val="0"/>
          <w:numId w:val="7"/>
        </w:numPr>
        <w:spacing w:line="360" w:lineRule="auto"/>
        <w:contextualSpacing/>
        <w:jc w:val="both"/>
        <w:rPr>
          <w:rFonts w:ascii="Arial" w:hAnsi="Arial" w:cs="Arial"/>
          <w:lang w:val="en-ZA"/>
        </w:rPr>
      </w:pPr>
      <w:r w:rsidRPr="00ED55AF">
        <w:rPr>
          <w:rFonts w:ascii="Arial" w:hAnsi="Arial" w:cs="Arial"/>
          <w:lang w:val="en-ZA"/>
        </w:rPr>
        <w:t>Proactive measure</w:t>
      </w:r>
      <w:r>
        <w:rPr>
          <w:rFonts w:ascii="Arial" w:hAnsi="Arial" w:cs="Arial"/>
          <w:lang w:val="en-ZA"/>
        </w:rPr>
        <w:t>s</w:t>
      </w:r>
      <w:r w:rsidRPr="00ED55AF">
        <w:rPr>
          <w:rFonts w:ascii="Arial" w:hAnsi="Arial" w:cs="Arial"/>
          <w:lang w:val="en-ZA"/>
        </w:rPr>
        <w:t xml:space="preserve"> by appointing a “whistle blower champion” who is responsible for ensuring and overseeing the integrity, independence and effectiveness of the firm’s policies and procedures on whistleblowing; and to  establish, implement, and maintain appropriate and effective internal arrangements.</w:t>
      </w:r>
    </w:p>
    <w:p w:rsidR="00ED55AF" w:rsidRDefault="00ED55AF" w:rsidP="009F2C48">
      <w:pPr>
        <w:numPr>
          <w:ilvl w:val="0"/>
          <w:numId w:val="7"/>
        </w:numPr>
        <w:spacing w:line="360" w:lineRule="auto"/>
        <w:contextualSpacing/>
        <w:jc w:val="both"/>
        <w:rPr>
          <w:rFonts w:ascii="Arial" w:hAnsi="Arial" w:cs="Arial"/>
          <w:lang w:val="en-ZA"/>
        </w:rPr>
      </w:pPr>
      <w:r w:rsidRPr="00ED55AF">
        <w:rPr>
          <w:rFonts w:ascii="Arial" w:hAnsi="Arial" w:cs="Arial"/>
          <w:lang w:val="en-ZA"/>
        </w:rPr>
        <w:t>The creation of a fund for whistleblowers. This will assist whistleblowers who have been dismissed, and who face severe financial hardship in meeting their basic needs and that of their dependents.</w:t>
      </w:r>
    </w:p>
    <w:p w:rsidR="00ED55AF" w:rsidRPr="00ED55AF" w:rsidRDefault="00ED55AF" w:rsidP="009F2C48">
      <w:pPr>
        <w:numPr>
          <w:ilvl w:val="0"/>
          <w:numId w:val="7"/>
        </w:numPr>
        <w:spacing w:line="360" w:lineRule="auto"/>
        <w:contextualSpacing/>
        <w:jc w:val="both"/>
        <w:rPr>
          <w:rFonts w:ascii="Arial" w:hAnsi="Arial" w:cs="Arial"/>
          <w:lang w:val="en-ZA"/>
        </w:rPr>
      </w:pPr>
      <w:r w:rsidRPr="00ED55AF">
        <w:rPr>
          <w:rFonts w:ascii="Arial" w:hAnsi="Arial" w:cs="Arial"/>
          <w:lang w:val="en-ZA"/>
        </w:rPr>
        <w:t>Make it an offence if a person or body does act upon a protected disclosure after it has been made to it.</w:t>
      </w:r>
    </w:p>
    <w:p w:rsidR="00ED55AF" w:rsidRPr="00ED55AF" w:rsidRDefault="00ED55AF" w:rsidP="009F2C48">
      <w:pPr>
        <w:numPr>
          <w:ilvl w:val="0"/>
          <w:numId w:val="7"/>
        </w:numPr>
        <w:spacing w:line="360" w:lineRule="auto"/>
        <w:contextualSpacing/>
        <w:jc w:val="both"/>
        <w:rPr>
          <w:rFonts w:ascii="Arial" w:hAnsi="Arial" w:cs="Arial"/>
          <w:lang w:val="en-ZA"/>
        </w:rPr>
      </w:pPr>
      <w:r w:rsidRPr="00ED55AF">
        <w:rPr>
          <w:rFonts w:ascii="Arial" w:hAnsi="Arial" w:cs="Arial"/>
          <w:lang w:val="en-ZA"/>
        </w:rPr>
        <w:t>Protection by the state to whistleblowers and their immediate family members in instances where their lives or property is endangered.</w:t>
      </w:r>
    </w:p>
    <w:p w:rsidR="00ED55AF" w:rsidRDefault="00ED55AF" w:rsidP="00ED55AF">
      <w:pPr>
        <w:numPr>
          <w:ilvl w:val="0"/>
          <w:numId w:val="7"/>
        </w:numPr>
        <w:spacing w:line="360" w:lineRule="auto"/>
        <w:contextualSpacing/>
        <w:jc w:val="both"/>
        <w:rPr>
          <w:rFonts w:ascii="Arial" w:hAnsi="Arial" w:cs="Arial"/>
          <w:lang w:val="en-ZA"/>
        </w:rPr>
      </w:pPr>
      <w:r w:rsidRPr="00ED55AF">
        <w:rPr>
          <w:rFonts w:ascii="Arial" w:hAnsi="Arial" w:cs="Arial"/>
          <w:lang w:val="en-ZA"/>
        </w:rPr>
        <w:t>Inclusion of whistleblower in the definition of witness in terms of the Witness Protection Act.</w:t>
      </w:r>
    </w:p>
    <w:p w:rsidR="00ED55AF" w:rsidRDefault="00ED55AF" w:rsidP="00ED55AF">
      <w:pPr>
        <w:spacing w:line="360" w:lineRule="auto"/>
        <w:ind w:left="360"/>
        <w:contextualSpacing/>
        <w:jc w:val="both"/>
        <w:rPr>
          <w:rFonts w:ascii="Arial" w:hAnsi="Arial" w:cs="Arial"/>
          <w:lang w:val="en-ZA"/>
        </w:rPr>
      </w:pPr>
    </w:p>
    <w:p w:rsidR="004B0CAC" w:rsidRDefault="004B0CAC" w:rsidP="004B0CAC">
      <w:pPr>
        <w:spacing w:line="360" w:lineRule="auto"/>
        <w:ind w:left="360"/>
        <w:contextualSpacing/>
        <w:jc w:val="both"/>
        <w:rPr>
          <w:rFonts w:ascii="Arial" w:hAnsi="Arial" w:cs="Arial"/>
          <w:lang w:val="en-ZA"/>
        </w:rPr>
      </w:pPr>
      <w:r>
        <w:rPr>
          <w:rFonts w:ascii="Arial" w:hAnsi="Arial" w:cs="Arial"/>
          <w:lang w:val="en-ZA"/>
        </w:rPr>
        <w:t xml:space="preserve">Parliament has </w:t>
      </w:r>
      <w:r w:rsidR="00ED55AF">
        <w:rPr>
          <w:rFonts w:ascii="Arial" w:hAnsi="Arial" w:cs="Arial"/>
          <w:lang w:val="en-ZA"/>
        </w:rPr>
        <w:t xml:space="preserve">also introduced legislation through the Judicial Matters Amendment Bill, 2023 to amend the </w:t>
      </w:r>
      <w:r w:rsidRPr="004B0CAC">
        <w:rPr>
          <w:rFonts w:ascii="Arial" w:hAnsi="Arial" w:cs="Arial"/>
          <w:lang w:val="en-ZA"/>
        </w:rPr>
        <w:t>section 34 of the Prevention and</w:t>
      </w:r>
      <w:r>
        <w:rPr>
          <w:rFonts w:ascii="Arial" w:hAnsi="Arial" w:cs="Arial"/>
          <w:lang w:val="en-ZA"/>
        </w:rPr>
        <w:t xml:space="preserve"> </w:t>
      </w:r>
      <w:r w:rsidRPr="004B0CAC">
        <w:rPr>
          <w:rFonts w:ascii="Arial" w:hAnsi="Arial" w:cs="Arial"/>
          <w:lang w:val="en-ZA"/>
        </w:rPr>
        <w:t>Combatting of Corrupt Activities Act, 2004</w:t>
      </w:r>
      <w:r>
        <w:rPr>
          <w:rFonts w:ascii="Arial" w:hAnsi="Arial" w:cs="Arial"/>
          <w:lang w:val="en-ZA"/>
        </w:rPr>
        <w:t xml:space="preserve"> to hold the f</w:t>
      </w:r>
      <w:r w:rsidRPr="004B0CAC">
        <w:rPr>
          <w:rFonts w:ascii="Arial" w:hAnsi="Arial" w:cs="Arial"/>
          <w:lang w:val="en-ZA"/>
        </w:rPr>
        <w:t xml:space="preserve">ailure by members of </w:t>
      </w:r>
      <w:r>
        <w:rPr>
          <w:rFonts w:ascii="Arial" w:hAnsi="Arial" w:cs="Arial"/>
          <w:lang w:val="en-ZA"/>
        </w:rPr>
        <w:t xml:space="preserve">the </w:t>
      </w:r>
      <w:r w:rsidRPr="004B0CAC">
        <w:rPr>
          <w:rFonts w:ascii="Arial" w:hAnsi="Arial" w:cs="Arial"/>
          <w:lang w:val="en-ZA"/>
        </w:rPr>
        <w:t>private sector or incorporated state-owned</w:t>
      </w:r>
      <w:r>
        <w:rPr>
          <w:rFonts w:ascii="Arial" w:hAnsi="Arial" w:cs="Arial"/>
          <w:lang w:val="en-ZA"/>
        </w:rPr>
        <w:t xml:space="preserve"> </w:t>
      </w:r>
      <w:r w:rsidRPr="004B0CAC">
        <w:rPr>
          <w:rFonts w:ascii="Arial" w:hAnsi="Arial" w:cs="Arial"/>
          <w:lang w:val="en-ZA"/>
        </w:rPr>
        <w:t>entities to prevent corrupt activities</w:t>
      </w:r>
      <w:r>
        <w:rPr>
          <w:rFonts w:ascii="Arial" w:hAnsi="Arial" w:cs="Arial"/>
          <w:lang w:val="en-ZA"/>
        </w:rPr>
        <w:t xml:space="preserve"> by creating a criminal offence in that regard. </w:t>
      </w:r>
    </w:p>
    <w:p w:rsidR="004B0CAC" w:rsidRDefault="004B0CAC" w:rsidP="004B0CAC">
      <w:pPr>
        <w:spacing w:line="360" w:lineRule="auto"/>
        <w:ind w:left="360"/>
        <w:contextualSpacing/>
        <w:jc w:val="both"/>
        <w:rPr>
          <w:rFonts w:ascii="Arial" w:hAnsi="Arial" w:cs="Arial"/>
          <w:lang w:val="en-ZA"/>
        </w:rPr>
      </w:pPr>
    </w:p>
    <w:p w:rsidR="004B0CAC" w:rsidRDefault="004B0CAC" w:rsidP="004B0CAC">
      <w:pPr>
        <w:spacing w:line="360" w:lineRule="auto"/>
        <w:ind w:left="360"/>
        <w:contextualSpacing/>
        <w:jc w:val="both"/>
        <w:rPr>
          <w:rFonts w:ascii="Arial" w:hAnsi="Arial" w:cs="Arial"/>
          <w:lang w:val="en-ZA"/>
        </w:rPr>
      </w:pPr>
      <w:r>
        <w:rPr>
          <w:rFonts w:ascii="Arial" w:hAnsi="Arial" w:cs="Arial"/>
          <w:lang w:val="en-ZA"/>
        </w:rPr>
        <w:t>Legislation has also been drafted to create amend the National Prosecuting Act, 1998 to make the Investigating Directorate a permanent entity instead of one declared by the President by way of a proclamation.</w:t>
      </w:r>
    </w:p>
    <w:p w:rsidR="004B0CAC" w:rsidRDefault="004B0CAC" w:rsidP="004B0CAC">
      <w:pPr>
        <w:spacing w:line="360" w:lineRule="auto"/>
        <w:ind w:left="360"/>
        <w:contextualSpacing/>
        <w:jc w:val="both"/>
        <w:rPr>
          <w:rFonts w:ascii="Arial" w:hAnsi="Arial" w:cs="Arial"/>
          <w:lang w:val="en-ZA"/>
        </w:rPr>
      </w:pPr>
    </w:p>
    <w:p w:rsidR="004B0CAC" w:rsidRPr="004B0CAC" w:rsidRDefault="004B0CAC" w:rsidP="004B0CAC">
      <w:pPr>
        <w:spacing w:line="360" w:lineRule="auto"/>
        <w:ind w:left="360"/>
        <w:contextualSpacing/>
        <w:jc w:val="both"/>
        <w:rPr>
          <w:rFonts w:ascii="Arial" w:hAnsi="Arial" w:cs="Arial"/>
          <w:lang w:val="en-ZA"/>
        </w:rPr>
      </w:pPr>
      <w:r>
        <w:rPr>
          <w:rFonts w:ascii="Arial" w:hAnsi="Arial" w:cs="Arial"/>
          <w:lang w:val="en-ZA"/>
        </w:rPr>
        <w:t>The Department of Justice and Constitutional Development is also finalising the review of the anti-corruption architecture of South Africa, with a view to introduce legislation to further strengthen the fight against corruption.</w:t>
      </w:r>
    </w:p>
    <w:p w:rsidR="00ED55AF" w:rsidRPr="0087112C" w:rsidRDefault="004B0CAC" w:rsidP="009F2C48">
      <w:pPr>
        <w:spacing w:line="360" w:lineRule="auto"/>
        <w:ind w:left="360"/>
        <w:contextualSpacing/>
        <w:jc w:val="both"/>
        <w:rPr>
          <w:rFonts w:ascii="Arial" w:hAnsi="Arial" w:cs="Arial"/>
          <w:lang w:val="en-ZA"/>
        </w:rPr>
      </w:pPr>
      <w:r>
        <w:rPr>
          <w:rFonts w:ascii="Arial" w:hAnsi="Arial" w:cs="Arial"/>
          <w:lang w:val="en-ZA"/>
        </w:rPr>
        <w:t xml:space="preserve"> </w:t>
      </w:r>
    </w:p>
    <w:sectPr w:rsidR="00ED55AF" w:rsidRPr="0087112C" w:rsidSect="00A6432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E9B" w:rsidRDefault="00227E9B" w:rsidP="00913892">
      <w:r>
        <w:separator/>
      </w:r>
    </w:p>
  </w:endnote>
  <w:endnote w:type="continuationSeparator" w:id="0">
    <w:p w:rsidR="00227E9B" w:rsidRDefault="00227E9B" w:rsidP="0091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27E9B" w:rsidRPr="00227E9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E9B" w:rsidRDefault="00227E9B" w:rsidP="00913892">
      <w:r>
        <w:separator/>
      </w:r>
    </w:p>
  </w:footnote>
  <w:footnote w:type="continuationSeparator" w:id="0">
    <w:p w:rsidR="00227E9B" w:rsidRDefault="00227E9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347"/>
    <w:multiLevelType w:val="hybridMultilevel"/>
    <w:tmpl w:val="1BF4C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5FD46B4"/>
    <w:multiLevelType w:val="multilevel"/>
    <w:tmpl w:val="56486F3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440" w:hanging="360"/>
      </w:pPr>
      <w:rPr>
        <w:rFonts w:hint="default"/>
        <w:b w:val="0"/>
      </w:rPr>
    </w:lvl>
    <w:lvl w:ilvl="2">
      <w:start w:val="1"/>
      <w:numFmt w:val="lowerRoman"/>
      <w:lvlText w:val="%3."/>
      <w:lvlJc w:val="righ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9EF101E"/>
    <w:multiLevelType w:val="hybridMultilevel"/>
    <w:tmpl w:val="1346A276"/>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C741C11"/>
    <w:multiLevelType w:val="hybridMultilevel"/>
    <w:tmpl w:val="42703C4E"/>
    <w:lvl w:ilvl="0" w:tplc="BA6E805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62260483"/>
    <w:multiLevelType w:val="hybridMultilevel"/>
    <w:tmpl w:val="972ABDB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3"/>
  </w:num>
  <w:num w:numId="6">
    <w:abstractNumId w:val="4"/>
  </w:num>
  <w:num w:numId="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62D41"/>
    <w:rsid w:val="00070401"/>
    <w:rsid w:val="0007147A"/>
    <w:rsid w:val="00072E1B"/>
    <w:rsid w:val="0007655F"/>
    <w:rsid w:val="00080B73"/>
    <w:rsid w:val="000A3DA5"/>
    <w:rsid w:val="000B4370"/>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67965"/>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41F3"/>
    <w:rsid w:val="001F445E"/>
    <w:rsid w:val="00203F6A"/>
    <w:rsid w:val="00207C92"/>
    <w:rsid w:val="00213182"/>
    <w:rsid w:val="0021549B"/>
    <w:rsid w:val="002269FD"/>
    <w:rsid w:val="00227E9B"/>
    <w:rsid w:val="00231EA6"/>
    <w:rsid w:val="00245F81"/>
    <w:rsid w:val="00262ACE"/>
    <w:rsid w:val="00281574"/>
    <w:rsid w:val="00284F6A"/>
    <w:rsid w:val="002857B6"/>
    <w:rsid w:val="00286311"/>
    <w:rsid w:val="00291065"/>
    <w:rsid w:val="00291305"/>
    <w:rsid w:val="00295084"/>
    <w:rsid w:val="002A0DB1"/>
    <w:rsid w:val="002A552D"/>
    <w:rsid w:val="002A6618"/>
    <w:rsid w:val="002B26EB"/>
    <w:rsid w:val="002B2B31"/>
    <w:rsid w:val="002B6D18"/>
    <w:rsid w:val="002C398C"/>
    <w:rsid w:val="002C719B"/>
    <w:rsid w:val="002D3F02"/>
    <w:rsid w:val="002D5BF7"/>
    <w:rsid w:val="002D7BBD"/>
    <w:rsid w:val="002E1C99"/>
    <w:rsid w:val="002E7253"/>
    <w:rsid w:val="002F209D"/>
    <w:rsid w:val="002F22DD"/>
    <w:rsid w:val="002F5C8E"/>
    <w:rsid w:val="003143E7"/>
    <w:rsid w:val="0031652F"/>
    <w:rsid w:val="00322BA4"/>
    <w:rsid w:val="00336F75"/>
    <w:rsid w:val="003401CA"/>
    <w:rsid w:val="0034344A"/>
    <w:rsid w:val="00346942"/>
    <w:rsid w:val="0037187E"/>
    <w:rsid w:val="003767D7"/>
    <w:rsid w:val="003771A4"/>
    <w:rsid w:val="00380696"/>
    <w:rsid w:val="00381B64"/>
    <w:rsid w:val="00383858"/>
    <w:rsid w:val="00386CA6"/>
    <w:rsid w:val="003A64C5"/>
    <w:rsid w:val="003A64FE"/>
    <w:rsid w:val="003A6AD0"/>
    <w:rsid w:val="003B0260"/>
    <w:rsid w:val="003B22F1"/>
    <w:rsid w:val="003B7CDE"/>
    <w:rsid w:val="003C43F4"/>
    <w:rsid w:val="003C4D22"/>
    <w:rsid w:val="003C5B62"/>
    <w:rsid w:val="003D51C3"/>
    <w:rsid w:val="003D526D"/>
    <w:rsid w:val="003D780B"/>
    <w:rsid w:val="003E0CEE"/>
    <w:rsid w:val="003E15BB"/>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02FE"/>
    <w:rsid w:val="00465448"/>
    <w:rsid w:val="00465A51"/>
    <w:rsid w:val="004926BD"/>
    <w:rsid w:val="004A096A"/>
    <w:rsid w:val="004B0CAC"/>
    <w:rsid w:val="004B6B6B"/>
    <w:rsid w:val="004B7462"/>
    <w:rsid w:val="004D10F8"/>
    <w:rsid w:val="004E5ECD"/>
    <w:rsid w:val="004E7CD4"/>
    <w:rsid w:val="004F6FEC"/>
    <w:rsid w:val="00502868"/>
    <w:rsid w:val="00515B6A"/>
    <w:rsid w:val="005160F8"/>
    <w:rsid w:val="0054211D"/>
    <w:rsid w:val="005454FB"/>
    <w:rsid w:val="005601A1"/>
    <w:rsid w:val="00566AE3"/>
    <w:rsid w:val="00572F09"/>
    <w:rsid w:val="005772C1"/>
    <w:rsid w:val="005835BC"/>
    <w:rsid w:val="005856A7"/>
    <w:rsid w:val="00585897"/>
    <w:rsid w:val="005A29EB"/>
    <w:rsid w:val="005A42CF"/>
    <w:rsid w:val="005B6209"/>
    <w:rsid w:val="005D1EEF"/>
    <w:rsid w:val="005E365A"/>
    <w:rsid w:val="005E6608"/>
    <w:rsid w:val="00604FE3"/>
    <w:rsid w:val="00612214"/>
    <w:rsid w:val="00614687"/>
    <w:rsid w:val="00625CD7"/>
    <w:rsid w:val="00626E7A"/>
    <w:rsid w:val="00630932"/>
    <w:rsid w:val="00631F68"/>
    <w:rsid w:val="00635802"/>
    <w:rsid w:val="00641A50"/>
    <w:rsid w:val="0065206B"/>
    <w:rsid w:val="00653FE5"/>
    <w:rsid w:val="006606C9"/>
    <w:rsid w:val="00661BE2"/>
    <w:rsid w:val="0066594B"/>
    <w:rsid w:val="00670788"/>
    <w:rsid w:val="0067545A"/>
    <w:rsid w:val="00692253"/>
    <w:rsid w:val="006959E4"/>
    <w:rsid w:val="00696341"/>
    <w:rsid w:val="006A2EB4"/>
    <w:rsid w:val="006B0F80"/>
    <w:rsid w:val="006C0567"/>
    <w:rsid w:val="006D21F9"/>
    <w:rsid w:val="006D5FFB"/>
    <w:rsid w:val="006D7E71"/>
    <w:rsid w:val="006F00BA"/>
    <w:rsid w:val="006F2454"/>
    <w:rsid w:val="006F24E0"/>
    <w:rsid w:val="006F63D7"/>
    <w:rsid w:val="007057FE"/>
    <w:rsid w:val="00706401"/>
    <w:rsid w:val="007170EC"/>
    <w:rsid w:val="00720D4C"/>
    <w:rsid w:val="00724689"/>
    <w:rsid w:val="007255CC"/>
    <w:rsid w:val="007261FA"/>
    <w:rsid w:val="00737D6B"/>
    <w:rsid w:val="00740A5A"/>
    <w:rsid w:val="00745638"/>
    <w:rsid w:val="007540CF"/>
    <w:rsid w:val="00755C22"/>
    <w:rsid w:val="0075714C"/>
    <w:rsid w:val="00757E02"/>
    <w:rsid w:val="00760BFE"/>
    <w:rsid w:val="00765301"/>
    <w:rsid w:val="00774A06"/>
    <w:rsid w:val="00774F8F"/>
    <w:rsid w:val="00777A77"/>
    <w:rsid w:val="0078425B"/>
    <w:rsid w:val="00791471"/>
    <w:rsid w:val="007961D4"/>
    <w:rsid w:val="007B1A76"/>
    <w:rsid w:val="007B628A"/>
    <w:rsid w:val="007B77BB"/>
    <w:rsid w:val="007B7829"/>
    <w:rsid w:val="007C0AC3"/>
    <w:rsid w:val="007C1863"/>
    <w:rsid w:val="007E6925"/>
    <w:rsid w:val="007E7201"/>
    <w:rsid w:val="007F2B0B"/>
    <w:rsid w:val="007F3217"/>
    <w:rsid w:val="00805D88"/>
    <w:rsid w:val="008169B8"/>
    <w:rsid w:val="0082274F"/>
    <w:rsid w:val="00846897"/>
    <w:rsid w:val="008479E1"/>
    <w:rsid w:val="00852F22"/>
    <w:rsid w:val="00856CFA"/>
    <w:rsid w:val="00865132"/>
    <w:rsid w:val="0087112C"/>
    <w:rsid w:val="008769EF"/>
    <w:rsid w:val="00881381"/>
    <w:rsid w:val="00881AB9"/>
    <w:rsid w:val="00892846"/>
    <w:rsid w:val="0089351C"/>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27B5"/>
    <w:rsid w:val="009541F2"/>
    <w:rsid w:val="009551F2"/>
    <w:rsid w:val="00973033"/>
    <w:rsid w:val="009761A7"/>
    <w:rsid w:val="00982FE2"/>
    <w:rsid w:val="00983C6B"/>
    <w:rsid w:val="009868D6"/>
    <w:rsid w:val="009872DA"/>
    <w:rsid w:val="0098762D"/>
    <w:rsid w:val="00991347"/>
    <w:rsid w:val="00991A82"/>
    <w:rsid w:val="009A755B"/>
    <w:rsid w:val="009B0CAB"/>
    <w:rsid w:val="009C41E2"/>
    <w:rsid w:val="009D4F78"/>
    <w:rsid w:val="009D6016"/>
    <w:rsid w:val="009E0268"/>
    <w:rsid w:val="009E1265"/>
    <w:rsid w:val="009E1C96"/>
    <w:rsid w:val="009F0835"/>
    <w:rsid w:val="009F17AE"/>
    <w:rsid w:val="009F1B70"/>
    <w:rsid w:val="009F2C48"/>
    <w:rsid w:val="009F2D5C"/>
    <w:rsid w:val="00A13ABE"/>
    <w:rsid w:val="00A13BBD"/>
    <w:rsid w:val="00A42301"/>
    <w:rsid w:val="00A45D5C"/>
    <w:rsid w:val="00A4711C"/>
    <w:rsid w:val="00A5290F"/>
    <w:rsid w:val="00A5364A"/>
    <w:rsid w:val="00A55740"/>
    <w:rsid w:val="00A623F2"/>
    <w:rsid w:val="00A64328"/>
    <w:rsid w:val="00A6432A"/>
    <w:rsid w:val="00A66729"/>
    <w:rsid w:val="00A70AFC"/>
    <w:rsid w:val="00A7136B"/>
    <w:rsid w:val="00AA2AB0"/>
    <w:rsid w:val="00AA39AC"/>
    <w:rsid w:val="00AA4483"/>
    <w:rsid w:val="00AC67C7"/>
    <w:rsid w:val="00AC7327"/>
    <w:rsid w:val="00AD7B7A"/>
    <w:rsid w:val="00AF0F1A"/>
    <w:rsid w:val="00AF24E0"/>
    <w:rsid w:val="00AF5D91"/>
    <w:rsid w:val="00B0043C"/>
    <w:rsid w:val="00B021CE"/>
    <w:rsid w:val="00B0386B"/>
    <w:rsid w:val="00B10D04"/>
    <w:rsid w:val="00B13369"/>
    <w:rsid w:val="00B170EA"/>
    <w:rsid w:val="00B26AB3"/>
    <w:rsid w:val="00B26AD2"/>
    <w:rsid w:val="00B40A2F"/>
    <w:rsid w:val="00B46E62"/>
    <w:rsid w:val="00B52A22"/>
    <w:rsid w:val="00B54B4B"/>
    <w:rsid w:val="00B553A6"/>
    <w:rsid w:val="00B56B50"/>
    <w:rsid w:val="00B635B4"/>
    <w:rsid w:val="00B67332"/>
    <w:rsid w:val="00B8345D"/>
    <w:rsid w:val="00B87F82"/>
    <w:rsid w:val="00B958BA"/>
    <w:rsid w:val="00BA3361"/>
    <w:rsid w:val="00BA3A67"/>
    <w:rsid w:val="00BA61AF"/>
    <w:rsid w:val="00BB423D"/>
    <w:rsid w:val="00BB53A8"/>
    <w:rsid w:val="00BB7991"/>
    <w:rsid w:val="00BC1021"/>
    <w:rsid w:val="00BC7AFB"/>
    <w:rsid w:val="00BD597B"/>
    <w:rsid w:val="00BD6D36"/>
    <w:rsid w:val="00BE17FF"/>
    <w:rsid w:val="00BE32B9"/>
    <w:rsid w:val="00BF0672"/>
    <w:rsid w:val="00BF0809"/>
    <w:rsid w:val="00BF738D"/>
    <w:rsid w:val="00C15423"/>
    <w:rsid w:val="00C30D6E"/>
    <w:rsid w:val="00C31057"/>
    <w:rsid w:val="00C31511"/>
    <w:rsid w:val="00C331B7"/>
    <w:rsid w:val="00C360AA"/>
    <w:rsid w:val="00C3772F"/>
    <w:rsid w:val="00C41A50"/>
    <w:rsid w:val="00C73EF4"/>
    <w:rsid w:val="00C75ACC"/>
    <w:rsid w:val="00C770B6"/>
    <w:rsid w:val="00C77559"/>
    <w:rsid w:val="00C80C62"/>
    <w:rsid w:val="00C81ABF"/>
    <w:rsid w:val="00C84899"/>
    <w:rsid w:val="00C8589D"/>
    <w:rsid w:val="00C877EE"/>
    <w:rsid w:val="00C904B6"/>
    <w:rsid w:val="00C90886"/>
    <w:rsid w:val="00C95F59"/>
    <w:rsid w:val="00CA5CFA"/>
    <w:rsid w:val="00CB2778"/>
    <w:rsid w:val="00CC235A"/>
    <w:rsid w:val="00CC239F"/>
    <w:rsid w:val="00CC4C0A"/>
    <w:rsid w:val="00CC576B"/>
    <w:rsid w:val="00CC7543"/>
    <w:rsid w:val="00CD042D"/>
    <w:rsid w:val="00CD3DB4"/>
    <w:rsid w:val="00CD4D18"/>
    <w:rsid w:val="00CE0598"/>
    <w:rsid w:val="00CE3066"/>
    <w:rsid w:val="00CF1B81"/>
    <w:rsid w:val="00CF47BF"/>
    <w:rsid w:val="00CF5F59"/>
    <w:rsid w:val="00D0636B"/>
    <w:rsid w:val="00D13E58"/>
    <w:rsid w:val="00D160D2"/>
    <w:rsid w:val="00D209A0"/>
    <w:rsid w:val="00D222F0"/>
    <w:rsid w:val="00D24750"/>
    <w:rsid w:val="00D3067D"/>
    <w:rsid w:val="00D41538"/>
    <w:rsid w:val="00D463C8"/>
    <w:rsid w:val="00D467F1"/>
    <w:rsid w:val="00D50C5D"/>
    <w:rsid w:val="00D56B43"/>
    <w:rsid w:val="00D6158A"/>
    <w:rsid w:val="00D74CDB"/>
    <w:rsid w:val="00D764A0"/>
    <w:rsid w:val="00D76DA7"/>
    <w:rsid w:val="00D80139"/>
    <w:rsid w:val="00D84462"/>
    <w:rsid w:val="00D86E52"/>
    <w:rsid w:val="00D93903"/>
    <w:rsid w:val="00DA495F"/>
    <w:rsid w:val="00DB11B2"/>
    <w:rsid w:val="00DB3E1B"/>
    <w:rsid w:val="00DC255C"/>
    <w:rsid w:val="00DC592F"/>
    <w:rsid w:val="00DC7CDA"/>
    <w:rsid w:val="00DE1284"/>
    <w:rsid w:val="00DE7180"/>
    <w:rsid w:val="00DF2638"/>
    <w:rsid w:val="00E1080E"/>
    <w:rsid w:val="00E128BD"/>
    <w:rsid w:val="00E164DD"/>
    <w:rsid w:val="00E17F42"/>
    <w:rsid w:val="00E21A66"/>
    <w:rsid w:val="00E30F9B"/>
    <w:rsid w:val="00E37DD8"/>
    <w:rsid w:val="00E44AFC"/>
    <w:rsid w:val="00E52FFC"/>
    <w:rsid w:val="00E55AFD"/>
    <w:rsid w:val="00E57229"/>
    <w:rsid w:val="00E57963"/>
    <w:rsid w:val="00EA4D5C"/>
    <w:rsid w:val="00EA53D2"/>
    <w:rsid w:val="00EA6138"/>
    <w:rsid w:val="00EA7A64"/>
    <w:rsid w:val="00EB139D"/>
    <w:rsid w:val="00EB54FA"/>
    <w:rsid w:val="00EB5C9A"/>
    <w:rsid w:val="00EB7DA1"/>
    <w:rsid w:val="00EC5379"/>
    <w:rsid w:val="00ED072E"/>
    <w:rsid w:val="00ED55AF"/>
    <w:rsid w:val="00ED5CF6"/>
    <w:rsid w:val="00EE1177"/>
    <w:rsid w:val="00EE2D1D"/>
    <w:rsid w:val="00EE6AD6"/>
    <w:rsid w:val="00EF081C"/>
    <w:rsid w:val="00EF2E4B"/>
    <w:rsid w:val="00EF32C9"/>
    <w:rsid w:val="00F000C1"/>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739F4"/>
    <w:rsid w:val="00F81277"/>
    <w:rsid w:val="00F845F2"/>
    <w:rsid w:val="00F86709"/>
    <w:rsid w:val="00F91926"/>
    <w:rsid w:val="00F95D9E"/>
    <w:rsid w:val="00FA26A6"/>
    <w:rsid w:val="00FA4D8E"/>
    <w:rsid w:val="00FB7138"/>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5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 w:type="paragraph" w:styleId="Revision">
    <w:name w:val="Revision"/>
    <w:hidden/>
    <w:uiPriority w:val="99"/>
    <w:semiHidden/>
    <w:rsid w:val="00692253"/>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866D475DE5344851619CD6E5FF98F" ma:contentTypeVersion="13" ma:contentTypeDescription="Create a new document." ma:contentTypeScope="" ma:versionID="719681817f6150c2ef1bb421e9b3e7b3">
  <xsd:schema xmlns:xsd="http://www.w3.org/2001/XMLSchema" xmlns:xs="http://www.w3.org/2001/XMLSchema" xmlns:p="http://schemas.microsoft.com/office/2006/metadata/properties" xmlns:ns3="c394b255-e7d1-491d-a947-fab3eadf44ae" xmlns:ns4="8c40ab9c-b1d6-418b-b199-62d76e58e5e2" targetNamespace="http://schemas.microsoft.com/office/2006/metadata/properties" ma:root="true" ma:fieldsID="77554941d9374d125e14d94b6a8b380b" ns3:_="" ns4:_="">
    <xsd:import namespace="c394b255-e7d1-491d-a947-fab3eadf44ae"/>
    <xsd:import namespace="8c40ab9c-b1d6-418b-b199-62d76e58e5e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4b255-e7d1-491d-a947-fab3eadf4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0ab9c-b1d6-418b-b199-62d76e58e5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activity xmlns="c394b255-e7d1-491d-a947-fab3eadf44ae" xsi:nil="tru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ECCDB64D-1C7F-4D2D-B75B-5E348430A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4b255-e7d1-491d-a947-fab3eadf44ae"/>
    <ds:schemaRef ds:uri="8c40ab9c-b1d6-418b-b199-62d76e58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D9187-A5D8-47A6-B24C-DAAD093F58D0}">
  <ds:schemaRefs>
    <ds:schemaRef ds:uri="http://schemas.microsoft.com/office/2006/metadata/properties"/>
    <ds:schemaRef ds:uri="c394b255-e7d1-491d-a947-fab3eadf44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2023-06-21T10:49:00Z</cp:lastPrinted>
  <dcterms:created xsi:type="dcterms:W3CDTF">2023-07-20T10:52:00Z</dcterms:created>
  <dcterms:modified xsi:type="dcterms:W3CDTF">2023-07-20T10:52:00Z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0x0101005EF866D475DE5344851619CD6E5FF98F</vt:lpwstr>
  </property>
</Properties>
</file>