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8A" w:rsidRPr="00376BE9" w:rsidRDefault="00B4148A" w:rsidP="00376BE9">
      <w:pPr>
        <w:spacing w:line="276" w:lineRule="auto"/>
        <w:jc w:val="center"/>
        <w:rPr>
          <w:rFonts w:ascii="Arial" w:hAnsi="Arial" w:cs="Arial"/>
          <w:b/>
          <w:sz w:val="22"/>
          <w:szCs w:val="22"/>
        </w:rPr>
      </w:pPr>
      <w:r w:rsidRPr="00376BE9">
        <w:rPr>
          <w:rFonts w:ascii="Arial" w:hAnsi="Arial" w:cs="Arial"/>
          <w:b/>
          <w:sz w:val="22"/>
          <w:szCs w:val="22"/>
        </w:rPr>
        <w:t>NATIONAL ASSEMBLY</w:t>
      </w:r>
    </w:p>
    <w:p w:rsidR="00B4148A" w:rsidRPr="00376BE9" w:rsidRDefault="00B4148A" w:rsidP="00376BE9">
      <w:pPr>
        <w:tabs>
          <w:tab w:val="left" w:pos="432"/>
          <w:tab w:val="left" w:pos="864"/>
        </w:tabs>
        <w:spacing w:before="100" w:beforeAutospacing="1" w:line="276" w:lineRule="auto"/>
        <w:ind w:left="720" w:hanging="720"/>
        <w:jc w:val="center"/>
        <w:rPr>
          <w:rFonts w:ascii="Arial" w:hAnsi="Arial" w:cs="Arial"/>
          <w:b/>
          <w:sz w:val="22"/>
          <w:szCs w:val="22"/>
        </w:rPr>
      </w:pPr>
      <w:r w:rsidRPr="00376BE9">
        <w:rPr>
          <w:rFonts w:ascii="Arial" w:hAnsi="Arial" w:cs="Arial"/>
          <w:b/>
          <w:sz w:val="22"/>
          <w:szCs w:val="22"/>
        </w:rPr>
        <w:t>QUESTION FOR WRITTEN REPLY</w:t>
      </w:r>
    </w:p>
    <w:p w:rsidR="00B4148A" w:rsidRPr="00376BE9" w:rsidRDefault="00B4148A" w:rsidP="00376BE9">
      <w:pPr>
        <w:spacing w:before="100" w:beforeAutospacing="1" w:after="100" w:afterAutospacing="1" w:line="276" w:lineRule="auto"/>
        <w:jc w:val="center"/>
        <w:outlineLvl w:val="0"/>
        <w:rPr>
          <w:rFonts w:ascii="Arial" w:hAnsi="Arial" w:cs="Arial"/>
          <w:b/>
          <w:sz w:val="22"/>
          <w:szCs w:val="22"/>
          <w:lang w:val="en-US" w:eastAsia="en-US"/>
        </w:rPr>
      </w:pPr>
      <w:r w:rsidRPr="00376BE9">
        <w:rPr>
          <w:rFonts w:ascii="Arial" w:hAnsi="Arial" w:cs="Arial"/>
          <w:b/>
          <w:sz w:val="22"/>
          <w:szCs w:val="22"/>
        </w:rPr>
        <w:t>QUES</w:t>
      </w:r>
      <w:r w:rsidR="001853C4" w:rsidRPr="00376BE9">
        <w:rPr>
          <w:rFonts w:ascii="Arial" w:hAnsi="Arial" w:cs="Arial"/>
          <w:b/>
          <w:sz w:val="22"/>
          <w:szCs w:val="22"/>
        </w:rPr>
        <w:t xml:space="preserve">TION </w:t>
      </w:r>
      <w:r w:rsidR="001A5C3D" w:rsidRPr="00376BE9">
        <w:rPr>
          <w:rFonts w:ascii="Arial" w:hAnsi="Arial" w:cs="Arial"/>
          <w:b/>
          <w:sz w:val="22"/>
          <w:szCs w:val="22"/>
        </w:rPr>
        <w:t xml:space="preserve">NUMBER </w:t>
      </w:r>
      <w:r w:rsidR="008F1A58" w:rsidRPr="00376BE9">
        <w:rPr>
          <w:rFonts w:ascii="Arial" w:hAnsi="Arial" w:cs="Arial"/>
          <w:b/>
          <w:sz w:val="22"/>
          <w:szCs w:val="22"/>
        </w:rPr>
        <w:t>2139</w:t>
      </w:r>
      <w:r w:rsidR="00376BE9" w:rsidRPr="00376BE9">
        <w:rPr>
          <w:rFonts w:ascii="Arial" w:hAnsi="Arial" w:cs="Arial"/>
          <w:b/>
          <w:sz w:val="22"/>
          <w:szCs w:val="22"/>
        </w:rPr>
        <w:t xml:space="preserve"> [</w:t>
      </w:r>
      <w:r w:rsidR="00376BE9" w:rsidRPr="00376BE9">
        <w:rPr>
          <w:rFonts w:ascii="Arial" w:hAnsi="Arial" w:cs="Arial"/>
          <w:b/>
          <w:sz w:val="22"/>
          <w:szCs w:val="22"/>
          <w:lang w:val="en-US" w:eastAsia="en-US"/>
        </w:rPr>
        <w:t>NW2456E</w:t>
      </w:r>
      <w:r w:rsidR="00376BE9" w:rsidRPr="00376BE9">
        <w:rPr>
          <w:rFonts w:ascii="Arial" w:hAnsi="Arial" w:cs="Arial"/>
          <w:b/>
          <w:sz w:val="22"/>
          <w:szCs w:val="22"/>
        </w:rPr>
        <w:t>]</w:t>
      </w:r>
    </w:p>
    <w:p w:rsidR="001853C4" w:rsidRPr="00376BE9" w:rsidRDefault="001853C4" w:rsidP="00376BE9">
      <w:pPr>
        <w:tabs>
          <w:tab w:val="left" w:pos="432"/>
          <w:tab w:val="left" w:pos="864"/>
        </w:tabs>
        <w:spacing w:before="100" w:beforeAutospacing="1" w:line="276" w:lineRule="auto"/>
        <w:ind w:left="720" w:hanging="720"/>
        <w:jc w:val="center"/>
        <w:rPr>
          <w:rFonts w:ascii="Arial" w:hAnsi="Arial" w:cs="Arial"/>
          <w:b/>
          <w:sz w:val="22"/>
          <w:szCs w:val="22"/>
        </w:rPr>
      </w:pPr>
      <w:r w:rsidRPr="00376BE9">
        <w:rPr>
          <w:rFonts w:ascii="Arial" w:hAnsi="Arial" w:cs="Arial"/>
          <w:b/>
          <w:sz w:val="22"/>
          <w:szCs w:val="22"/>
        </w:rPr>
        <w:t xml:space="preserve">DATE OF PUBLICATION: </w:t>
      </w:r>
      <w:r w:rsidR="001F2193" w:rsidRPr="00376BE9">
        <w:rPr>
          <w:rFonts w:ascii="Arial" w:hAnsi="Arial" w:cs="Arial"/>
          <w:b/>
          <w:sz w:val="22"/>
          <w:szCs w:val="22"/>
        </w:rPr>
        <w:t>14 OCTOBER 2016</w:t>
      </w:r>
    </w:p>
    <w:p w:rsidR="001853C4" w:rsidRPr="00376BE9" w:rsidRDefault="001853C4" w:rsidP="00376BE9">
      <w:pPr>
        <w:tabs>
          <w:tab w:val="left" w:pos="432"/>
          <w:tab w:val="left" w:pos="864"/>
        </w:tabs>
        <w:spacing w:before="100" w:beforeAutospacing="1" w:line="276" w:lineRule="auto"/>
        <w:ind w:left="720" w:hanging="720"/>
        <w:jc w:val="center"/>
        <w:rPr>
          <w:rFonts w:ascii="Arial" w:hAnsi="Arial" w:cs="Arial"/>
          <w:b/>
          <w:sz w:val="22"/>
          <w:szCs w:val="22"/>
        </w:rPr>
      </w:pPr>
    </w:p>
    <w:p w:rsidR="001F2193" w:rsidRPr="00376BE9" w:rsidRDefault="001F2193" w:rsidP="00376BE9">
      <w:pPr>
        <w:spacing w:before="100" w:beforeAutospacing="1" w:after="100" w:afterAutospacing="1" w:line="276" w:lineRule="auto"/>
        <w:ind w:left="851" w:hanging="851"/>
        <w:jc w:val="both"/>
        <w:outlineLvl w:val="0"/>
        <w:rPr>
          <w:rFonts w:ascii="Arial" w:hAnsi="Arial" w:cs="Arial"/>
          <w:b/>
          <w:sz w:val="22"/>
          <w:szCs w:val="22"/>
          <w:lang w:val="en-US" w:eastAsia="en-US"/>
        </w:rPr>
      </w:pPr>
      <w:r w:rsidRPr="00376BE9">
        <w:rPr>
          <w:rFonts w:ascii="Arial" w:hAnsi="Arial" w:cs="Arial"/>
          <w:b/>
          <w:sz w:val="22"/>
          <w:szCs w:val="22"/>
          <w:lang w:val="en-US" w:eastAsia="en-US"/>
        </w:rPr>
        <w:t>2139.</w:t>
      </w:r>
      <w:r w:rsidRPr="00376BE9">
        <w:rPr>
          <w:rFonts w:ascii="Arial" w:hAnsi="Arial" w:cs="Arial"/>
          <w:b/>
          <w:sz w:val="22"/>
          <w:szCs w:val="22"/>
          <w:lang w:val="en-US" w:eastAsia="en-US"/>
        </w:rPr>
        <w:tab/>
        <w:t>Mr D J Maynier (DA) to ask the Minister of Finance:</w:t>
      </w:r>
    </w:p>
    <w:p w:rsidR="009E7737" w:rsidRPr="00376BE9" w:rsidRDefault="001F2193" w:rsidP="00376BE9">
      <w:pPr>
        <w:spacing w:before="100" w:beforeAutospacing="1" w:after="100" w:afterAutospacing="1" w:line="276" w:lineRule="auto"/>
        <w:ind w:left="851"/>
        <w:jc w:val="both"/>
        <w:outlineLvl w:val="0"/>
        <w:rPr>
          <w:rFonts w:ascii="Arial" w:hAnsi="Arial" w:cs="Arial"/>
          <w:sz w:val="22"/>
          <w:szCs w:val="22"/>
          <w:lang w:val="en-US" w:eastAsia="en-US"/>
        </w:rPr>
      </w:pPr>
      <w:r w:rsidRPr="00376BE9">
        <w:rPr>
          <w:rFonts w:ascii="Arial" w:hAnsi="Arial" w:cs="Arial"/>
          <w:sz w:val="22"/>
          <w:szCs w:val="22"/>
          <w:lang w:val="en-US" w:eastAsia="en-US"/>
        </w:rPr>
        <w:t>Whether there are any specialised units within the SA Revenue Service (SARS), like the SARS High Risk Investigation Unit; if not, (a) why not and (b) what is the position in this regard; if so, (i) what are the (aa) names and (bb) functions of each of the specified units, (ii) how many persons are employed by each of the specified units, (iii) what is the 2016-17 budget for each of the specified units and (iv) when was each of the specified units established?</w:t>
      </w:r>
      <w:r w:rsidRPr="00376BE9">
        <w:rPr>
          <w:rFonts w:ascii="Arial" w:hAnsi="Arial" w:cs="Arial"/>
          <w:sz w:val="22"/>
          <w:szCs w:val="22"/>
          <w:lang w:val="en-US" w:eastAsia="en-US"/>
        </w:rPr>
        <w:tab/>
      </w:r>
      <w:r w:rsidRPr="00376BE9">
        <w:rPr>
          <w:rFonts w:ascii="Arial" w:hAnsi="Arial" w:cs="Arial"/>
          <w:sz w:val="22"/>
          <w:szCs w:val="22"/>
          <w:lang w:val="en-US" w:eastAsia="en-US"/>
        </w:rPr>
        <w:tab/>
      </w:r>
      <w:r w:rsidRPr="00376BE9">
        <w:rPr>
          <w:rFonts w:ascii="Arial" w:hAnsi="Arial" w:cs="Arial"/>
          <w:sz w:val="22"/>
          <w:szCs w:val="22"/>
          <w:lang w:val="en-US" w:eastAsia="en-US"/>
        </w:rPr>
        <w:tab/>
      </w:r>
    </w:p>
    <w:p w:rsidR="001F2193" w:rsidRPr="00376BE9" w:rsidRDefault="001F2193" w:rsidP="00376BE9">
      <w:pPr>
        <w:spacing w:before="100" w:beforeAutospacing="1" w:after="100" w:afterAutospacing="1" w:line="276" w:lineRule="auto"/>
        <w:ind w:left="851"/>
        <w:jc w:val="right"/>
        <w:outlineLvl w:val="0"/>
        <w:rPr>
          <w:rFonts w:ascii="Arial" w:hAnsi="Arial" w:cs="Arial"/>
          <w:sz w:val="22"/>
          <w:szCs w:val="22"/>
          <w:lang w:val="en-US" w:eastAsia="en-US"/>
        </w:rPr>
      </w:pPr>
      <w:r w:rsidRPr="00376BE9">
        <w:rPr>
          <w:rFonts w:ascii="Arial" w:hAnsi="Arial" w:cs="Arial"/>
          <w:sz w:val="22"/>
          <w:szCs w:val="22"/>
          <w:lang w:val="en-US" w:eastAsia="en-US"/>
        </w:rPr>
        <w:t>NW2456E</w:t>
      </w:r>
    </w:p>
    <w:p w:rsidR="00BE76FC" w:rsidRPr="00376BE9" w:rsidRDefault="00BE76FC" w:rsidP="00376BE9">
      <w:pPr>
        <w:spacing w:line="276" w:lineRule="auto"/>
        <w:rPr>
          <w:rFonts w:ascii="Arial" w:hAnsi="Arial" w:cs="Arial"/>
          <w:b/>
          <w:sz w:val="22"/>
          <w:szCs w:val="22"/>
        </w:rPr>
      </w:pPr>
      <w:r w:rsidRPr="00376BE9">
        <w:rPr>
          <w:rFonts w:ascii="Arial" w:hAnsi="Arial" w:cs="Arial"/>
          <w:b/>
          <w:sz w:val="22"/>
          <w:szCs w:val="22"/>
        </w:rPr>
        <w:t>REPLY:</w:t>
      </w:r>
    </w:p>
    <w:p w:rsidR="00B4148A" w:rsidRPr="00376BE9" w:rsidRDefault="00B4148A" w:rsidP="00376BE9">
      <w:pPr>
        <w:spacing w:line="276" w:lineRule="auto"/>
        <w:jc w:val="both"/>
        <w:rPr>
          <w:rFonts w:ascii="Arial" w:hAnsi="Arial" w:cs="Arial"/>
          <w:b/>
          <w:sz w:val="22"/>
          <w:szCs w:val="22"/>
        </w:rPr>
      </w:pPr>
    </w:p>
    <w:p w:rsidR="009E7737" w:rsidRPr="00376BE9" w:rsidRDefault="009E7737" w:rsidP="00376BE9">
      <w:pPr>
        <w:spacing w:line="276" w:lineRule="auto"/>
        <w:jc w:val="both"/>
        <w:rPr>
          <w:rFonts w:ascii="Arial" w:hAnsi="Arial" w:cs="Arial"/>
          <w:b/>
          <w:sz w:val="22"/>
          <w:szCs w:val="22"/>
        </w:rPr>
      </w:pPr>
      <w:r w:rsidRPr="00376BE9">
        <w:rPr>
          <w:rFonts w:ascii="Arial" w:hAnsi="Arial" w:cs="Arial"/>
          <w:b/>
          <w:sz w:val="22"/>
          <w:szCs w:val="22"/>
        </w:rPr>
        <w:t xml:space="preserve">This information </w:t>
      </w:r>
      <w:r w:rsidR="00F912B8" w:rsidRPr="00376BE9">
        <w:rPr>
          <w:rFonts w:ascii="Arial" w:hAnsi="Arial" w:cs="Arial"/>
          <w:b/>
          <w:sz w:val="22"/>
          <w:szCs w:val="22"/>
        </w:rPr>
        <w:t>was</w:t>
      </w:r>
      <w:r w:rsidRPr="00376BE9">
        <w:rPr>
          <w:rFonts w:ascii="Arial" w:hAnsi="Arial" w:cs="Arial"/>
          <w:b/>
          <w:sz w:val="22"/>
          <w:szCs w:val="22"/>
        </w:rPr>
        <w:t xml:space="preserve"> provided by the South African Revenue Service (SARS)</w:t>
      </w:r>
      <w:r w:rsidR="00F912B8" w:rsidRPr="00376BE9">
        <w:rPr>
          <w:rFonts w:ascii="Arial" w:hAnsi="Arial" w:cs="Arial"/>
          <w:b/>
          <w:sz w:val="22"/>
          <w:szCs w:val="22"/>
        </w:rPr>
        <w:t xml:space="preserve"> </w:t>
      </w:r>
      <w:r w:rsidR="00477F72" w:rsidRPr="00376BE9">
        <w:rPr>
          <w:rFonts w:ascii="Arial" w:hAnsi="Arial" w:cs="Arial"/>
          <w:b/>
          <w:sz w:val="22"/>
          <w:szCs w:val="22"/>
        </w:rPr>
        <w:t xml:space="preserve">on the </w:t>
      </w:r>
      <w:r w:rsidR="00387705" w:rsidRPr="00376BE9">
        <w:rPr>
          <w:rFonts w:ascii="Arial" w:hAnsi="Arial" w:cs="Arial"/>
          <w:b/>
          <w:sz w:val="22"/>
          <w:szCs w:val="22"/>
        </w:rPr>
        <w:t>08</w:t>
      </w:r>
      <w:r w:rsidR="00477F72" w:rsidRPr="00376BE9">
        <w:rPr>
          <w:rFonts w:ascii="Arial" w:hAnsi="Arial" w:cs="Arial"/>
          <w:b/>
          <w:sz w:val="22"/>
          <w:szCs w:val="22"/>
          <w:vertAlign w:val="superscript"/>
        </w:rPr>
        <w:t>th</w:t>
      </w:r>
      <w:r w:rsidR="00477F72" w:rsidRPr="00376BE9">
        <w:rPr>
          <w:rFonts w:ascii="Arial" w:hAnsi="Arial" w:cs="Arial"/>
          <w:b/>
          <w:sz w:val="22"/>
          <w:szCs w:val="22"/>
        </w:rPr>
        <w:t xml:space="preserve"> November 2016</w:t>
      </w:r>
      <w:r w:rsidRPr="00376BE9">
        <w:rPr>
          <w:rFonts w:ascii="Arial" w:hAnsi="Arial" w:cs="Arial"/>
          <w:b/>
          <w:sz w:val="22"/>
          <w:szCs w:val="22"/>
        </w:rPr>
        <w:t>.  The Ministry of Finance cannot verify its accuracy because of lack of accountability and cooperation from the SARS top management.</w:t>
      </w:r>
    </w:p>
    <w:p w:rsidR="009E7737" w:rsidRPr="00376BE9" w:rsidRDefault="009E7737" w:rsidP="00376BE9">
      <w:pPr>
        <w:spacing w:line="276" w:lineRule="auto"/>
        <w:jc w:val="both"/>
        <w:rPr>
          <w:rFonts w:ascii="Arial" w:hAnsi="Arial" w:cs="Arial"/>
          <w:sz w:val="22"/>
          <w:szCs w:val="22"/>
        </w:rPr>
      </w:pPr>
    </w:p>
    <w:p w:rsidR="00E217F2" w:rsidRPr="00376BE9" w:rsidRDefault="00E217F2" w:rsidP="00376BE9">
      <w:pPr>
        <w:numPr>
          <w:ilvl w:val="0"/>
          <w:numId w:val="38"/>
        </w:numPr>
        <w:spacing w:line="276" w:lineRule="auto"/>
        <w:jc w:val="both"/>
        <w:rPr>
          <w:rFonts w:ascii="Arial" w:eastAsia="Calibri" w:hAnsi="Arial" w:cs="Arial"/>
          <w:sz w:val="22"/>
          <w:szCs w:val="22"/>
        </w:rPr>
      </w:pPr>
      <w:r w:rsidRPr="00376BE9">
        <w:rPr>
          <w:rFonts w:ascii="Arial" w:eastAsia="Calibri" w:hAnsi="Arial" w:cs="Arial"/>
          <w:sz w:val="22"/>
          <w:szCs w:val="22"/>
          <w:lang w:val="en-US"/>
        </w:rPr>
        <w:t xml:space="preserve">There are </w:t>
      </w:r>
      <w:r w:rsidRPr="00376BE9">
        <w:rPr>
          <w:rFonts w:ascii="Arial" w:eastAsia="Calibri" w:hAnsi="Arial" w:cs="Arial"/>
          <w:b/>
          <w:sz w:val="22"/>
          <w:szCs w:val="22"/>
          <w:lang w:val="en-US"/>
        </w:rPr>
        <w:t>no</w:t>
      </w:r>
      <w:r w:rsidRPr="00376BE9">
        <w:rPr>
          <w:rFonts w:ascii="Arial" w:eastAsia="Calibri" w:hAnsi="Arial" w:cs="Arial"/>
          <w:sz w:val="22"/>
          <w:szCs w:val="22"/>
          <w:lang w:val="en-US"/>
        </w:rPr>
        <w:t xml:space="preserve"> specialised units like the SARS High Risk Investigation Unit:</w:t>
      </w:r>
    </w:p>
    <w:p w:rsidR="009E7737" w:rsidRPr="00376BE9" w:rsidRDefault="009E7737" w:rsidP="00376BE9">
      <w:pPr>
        <w:spacing w:line="276" w:lineRule="auto"/>
        <w:ind w:left="360"/>
        <w:jc w:val="both"/>
        <w:rPr>
          <w:rFonts w:ascii="Arial" w:eastAsia="Calibri" w:hAnsi="Arial" w:cs="Arial"/>
          <w:sz w:val="22"/>
          <w:szCs w:val="22"/>
        </w:rPr>
      </w:pPr>
    </w:p>
    <w:p w:rsidR="00E217F2" w:rsidRPr="00376BE9" w:rsidRDefault="00E217F2" w:rsidP="00376BE9">
      <w:pPr>
        <w:numPr>
          <w:ilvl w:val="1"/>
          <w:numId w:val="38"/>
        </w:numPr>
        <w:spacing w:line="276" w:lineRule="auto"/>
        <w:jc w:val="both"/>
        <w:rPr>
          <w:rFonts w:ascii="Arial" w:eastAsia="Calibri" w:hAnsi="Arial" w:cs="Arial"/>
          <w:sz w:val="22"/>
          <w:szCs w:val="22"/>
        </w:rPr>
      </w:pPr>
      <w:r w:rsidRPr="00376BE9">
        <w:rPr>
          <w:rFonts w:ascii="Arial" w:eastAsia="Calibri" w:hAnsi="Arial" w:cs="Arial"/>
          <w:sz w:val="22"/>
          <w:szCs w:val="22"/>
          <w:lang w:val="en-US"/>
        </w:rPr>
        <w:t>The HRIU was formally dissolved in 2014.</w:t>
      </w:r>
    </w:p>
    <w:p w:rsidR="009E7737" w:rsidRPr="00376BE9" w:rsidRDefault="009E7737" w:rsidP="00376BE9">
      <w:pPr>
        <w:spacing w:line="276" w:lineRule="auto"/>
        <w:ind w:left="1080"/>
        <w:jc w:val="both"/>
        <w:rPr>
          <w:rFonts w:ascii="Arial" w:eastAsia="Calibri" w:hAnsi="Arial" w:cs="Arial"/>
          <w:sz w:val="22"/>
          <w:szCs w:val="22"/>
        </w:rPr>
      </w:pPr>
    </w:p>
    <w:p w:rsidR="009E7737" w:rsidRPr="00376BE9" w:rsidRDefault="00E217F2" w:rsidP="00376BE9">
      <w:pPr>
        <w:numPr>
          <w:ilvl w:val="1"/>
          <w:numId w:val="38"/>
        </w:numPr>
        <w:spacing w:line="276" w:lineRule="auto"/>
        <w:jc w:val="both"/>
        <w:rPr>
          <w:rFonts w:ascii="Arial" w:eastAsia="Calibri" w:hAnsi="Arial" w:cs="Arial"/>
          <w:sz w:val="22"/>
          <w:szCs w:val="22"/>
        </w:rPr>
      </w:pPr>
      <w:r w:rsidRPr="00376BE9">
        <w:rPr>
          <w:rFonts w:ascii="Arial" w:eastAsia="Calibri" w:hAnsi="Arial" w:cs="Arial"/>
          <w:sz w:val="22"/>
          <w:szCs w:val="22"/>
          <w:lang w:val="en-US"/>
        </w:rPr>
        <w:t xml:space="preserve">SARS has since implemented a New Operating Model and the current position in dealing with </w:t>
      </w:r>
      <w:r w:rsidRPr="00376BE9">
        <w:rPr>
          <w:rFonts w:ascii="Arial" w:eastAsia="Calibri" w:hAnsi="Arial" w:cs="Arial"/>
          <w:sz w:val="22"/>
          <w:szCs w:val="22"/>
        </w:rPr>
        <w:t xml:space="preserve">non-compliance in high risk areas (including areas such as the illicit economy) is guided by the focus </w:t>
      </w:r>
    </w:p>
    <w:p w:rsidR="009E7737" w:rsidRPr="00376BE9" w:rsidRDefault="009E7737" w:rsidP="00376BE9">
      <w:pPr>
        <w:spacing w:line="276" w:lineRule="auto"/>
        <w:ind w:left="1080"/>
        <w:jc w:val="both"/>
        <w:rPr>
          <w:rFonts w:ascii="Arial" w:eastAsia="Calibri" w:hAnsi="Arial" w:cs="Arial"/>
          <w:sz w:val="22"/>
          <w:szCs w:val="22"/>
        </w:rPr>
      </w:pPr>
    </w:p>
    <w:p w:rsidR="00E217F2" w:rsidRPr="00376BE9" w:rsidRDefault="00E217F2" w:rsidP="00376BE9">
      <w:pPr>
        <w:spacing w:line="276" w:lineRule="auto"/>
        <w:ind w:left="1080"/>
        <w:jc w:val="both"/>
        <w:rPr>
          <w:rFonts w:ascii="Arial" w:eastAsia="Calibri" w:hAnsi="Arial" w:cs="Arial"/>
          <w:sz w:val="22"/>
          <w:szCs w:val="22"/>
        </w:rPr>
      </w:pPr>
      <w:proofErr w:type="gramStart"/>
      <w:r w:rsidRPr="00376BE9">
        <w:rPr>
          <w:rFonts w:ascii="Arial" w:eastAsia="Calibri" w:hAnsi="Arial" w:cs="Arial"/>
          <w:sz w:val="22"/>
          <w:szCs w:val="22"/>
        </w:rPr>
        <w:t>areas</w:t>
      </w:r>
      <w:proofErr w:type="gramEnd"/>
      <w:r w:rsidRPr="00376BE9">
        <w:rPr>
          <w:rFonts w:ascii="Arial" w:eastAsia="Calibri" w:hAnsi="Arial" w:cs="Arial"/>
          <w:sz w:val="22"/>
          <w:szCs w:val="22"/>
        </w:rPr>
        <w:t xml:space="preserve"> in the publicised 2012/13 – 2016/17 SARS Compliance Programme.</w:t>
      </w:r>
    </w:p>
    <w:p w:rsidR="009E7737" w:rsidRPr="00376BE9" w:rsidRDefault="009E7737" w:rsidP="00376BE9">
      <w:pPr>
        <w:spacing w:line="276" w:lineRule="auto"/>
        <w:ind w:left="1080"/>
        <w:jc w:val="both"/>
        <w:rPr>
          <w:rFonts w:ascii="Arial" w:eastAsia="Calibri" w:hAnsi="Arial" w:cs="Arial"/>
          <w:sz w:val="22"/>
          <w:szCs w:val="22"/>
        </w:rPr>
      </w:pPr>
    </w:p>
    <w:p w:rsidR="00E217F2" w:rsidRPr="00376BE9" w:rsidRDefault="00E217F2" w:rsidP="00376BE9">
      <w:pPr>
        <w:spacing w:line="276" w:lineRule="auto"/>
        <w:ind w:left="1080"/>
        <w:jc w:val="both"/>
        <w:rPr>
          <w:rFonts w:ascii="Arial" w:eastAsia="Calibri" w:hAnsi="Arial" w:cs="Arial"/>
          <w:sz w:val="22"/>
          <w:szCs w:val="22"/>
        </w:rPr>
      </w:pPr>
      <w:r w:rsidRPr="00376BE9">
        <w:rPr>
          <w:rFonts w:ascii="Arial" w:eastAsia="Calibri" w:hAnsi="Arial" w:cs="Arial"/>
          <w:sz w:val="22"/>
          <w:szCs w:val="22"/>
        </w:rPr>
        <w:t>(</w:t>
      </w:r>
      <w:proofErr w:type="spellStart"/>
      <w:r w:rsidRPr="00376BE9">
        <w:rPr>
          <w:rFonts w:ascii="Arial" w:eastAsia="Calibri" w:hAnsi="Arial" w:cs="Arial"/>
          <w:sz w:val="22"/>
          <w:szCs w:val="22"/>
        </w:rPr>
        <w:t>i</w:t>
      </w:r>
      <w:proofErr w:type="spellEnd"/>
      <w:r w:rsidRPr="00376BE9">
        <w:rPr>
          <w:rFonts w:ascii="Arial" w:eastAsia="Calibri" w:hAnsi="Arial" w:cs="Arial"/>
          <w:sz w:val="22"/>
          <w:szCs w:val="22"/>
        </w:rPr>
        <w:t xml:space="preserve"> – </w:t>
      </w:r>
      <w:proofErr w:type="gramStart"/>
      <w:r w:rsidRPr="00376BE9">
        <w:rPr>
          <w:rFonts w:ascii="Arial" w:eastAsia="Calibri" w:hAnsi="Arial" w:cs="Arial"/>
          <w:sz w:val="22"/>
          <w:szCs w:val="22"/>
        </w:rPr>
        <w:t>iv</w:t>
      </w:r>
      <w:proofErr w:type="gramEnd"/>
      <w:r w:rsidRPr="00376BE9">
        <w:rPr>
          <w:rFonts w:ascii="Arial" w:eastAsia="Calibri" w:hAnsi="Arial" w:cs="Arial"/>
          <w:sz w:val="22"/>
          <w:szCs w:val="22"/>
        </w:rPr>
        <w:t xml:space="preserve">) As stated there are no specialised units, thus the questions are not applicable. </w:t>
      </w:r>
    </w:p>
    <w:p w:rsidR="001A306F" w:rsidRPr="00376BE9" w:rsidRDefault="001A306F" w:rsidP="00376BE9">
      <w:pPr>
        <w:spacing w:line="276" w:lineRule="auto"/>
        <w:ind w:left="1440"/>
        <w:jc w:val="both"/>
        <w:rPr>
          <w:rFonts w:ascii="Arial" w:eastAsia="Calibri" w:hAnsi="Arial" w:cs="Arial"/>
          <w:sz w:val="22"/>
          <w:szCs w:val="22"/>
        </w:rPr>
      </w:pPr>
    </w:p>
    <w:p w:rsidR="001A306F" w:rsidRPr="00376BE9" w:rsidRDefault="001A306F" w:rsidP="00376BE9">
      <w:pPr>
        <w:spacing w:line="276" w:lineRule="auto"/>
        <w:ind w:left="1080"/>
        <w:jc w:val="both"/>
        <w:rPr>
          <w:rFonts w:ascii="Arial" w:eastAsia="Calibri" w:hAnsi="Arial" w:cs="Arial"/>
          <w:b/>
          <w:sz w:val="22"/>
          <w:szCs w:val="22"/>
          <w:lang w:val="en-US"/>
        </w:rPr>
      </w:pPr>
      <w:r w:rsidRPr="00376BE9">
        <w:rPr>
          <w:rFonts w:ascii="Arial" w:eastAsia="Calibri" w:hAnsi="Arial" w:cs="Arial"/>
          <w:b/>
          <w:sz w:val="22"/>
          <w:szCs w:val="22"/>
          <w:lang w:val="en-US"/>
        </w:rPr>
        <w:t xml:space="preserve">Why not – why </w:t>
      </w:r>
      <w:r w:rsidR="000C03EE" w:rsidRPr="00376BE9">
        <w:rPr>
          <w:rFonts w:ascii="Arial" w:eastAsia="Calibri" w:hAnsi="Arial" w:cs="Arial"/>
          <w:b/>
          <w:sz w:val="22"/>
          <w:szCs w:val="22"/>
          <w:lang w:val="en-US"/>
        </w:rPr>
        <w:t xml:space="preserve">does SARS have no units similar to </w:t>
      </w:r>
      <w:proofErr w:type="gramStart"/>
      <w:r w:rsidR="000C03EE" w:rsidRPr="00376BE9">
        <w:rPr>
          <w:rFonts w:ascii="Arial" w:eastAsia="Calibri" w:hAnsi="Arial" w:cs="Arial"/>
          <w:b/>
          <w:sz w:val="22"/>
          <w:szCs w:val="22"/>
          <w:lang w:val="en-US"/>
        </w:rPr>
        <w:t>HRIU.</w:t>
      </w:r>
      <w:proofErr w:type="gramEnd"/>
    </w:p>
    <w:p w:rsidR="00B71E03" w:rsidRPr="00376BE9" w:rsidRDefault="00EA2511" w:rsidP="00376BE9">
      <w:pPr>
        <w:spacing w:line="276" w:lineRule="auto"/>
        <w:ind w:left="1080"/>
        <w:jc w:val="both"/>
        <w:rPr>
          <w:rFonts w:ascii="Arial" w:eastAsia="Calibri" w:hAnsi="Arial" w:cs="Arial"/>
          <w:sz w:val="22"/>
          <w:szCs w:val="22"/>
          <w:lang w:val="en-US"/>
        </w:rPr>
      </w:pPr>
      <w:r w:rsidRPr="00376BE9">
        <w:rPr>
          <w:rFonts w:ascii="Arial" w:eastAsia="Calibri" w:hAnsi="Arial" w:cs="Arial"/>
          <w:sz w:val="22"/>
          <w:szCs w:val="22"/>
          <w:lang w:val="en-US"/>
        </w:rPr>
        <w:t>SARS has a multif</w:t>
      </w:r>
      <w:r w:rsidR="000E06A1" w:rsidRPr="00376BE9">
        <w:rPr>
          <w:rFonts w:ascii="Arial" w:eastAsia="Calibri" w:hAnsi="Arial" w:cs="Arial"/>
          <w:sz w:val="22"/>
          <w:szCs w:val="22"/>
          <w:lang w:val="en-US"/>
        </w:rPr>
        <w:t>aceted approach to tackle</w:t>
      </w:r>
      <w:r w:rsidRPr="00376BE9">
        <w:rPr>
          <w:rFonts w:ascii="Arial" w:eastAsia="Calibri" w:hAnsi="Arial" w:cs="Arial"/>
          <w:sz w:val="22"/>
          <w:szCs w:val="22"/>
          <w:lang w:val="en-US"/>
        </w:rPr>
        <w:t xml:space="preserve"> the illicit </w:t>
      </w:r>
      <w:proofErr w:type="gramStart"/>
      <w:r w:rsidRPr="00376BE9">
        <w:rPr>
          <w:rFonts w:ascii="Arial" w:eastAsia="Calibri" w:hAnsi="Arial" w:cs="Arial"/>
          <w:sz w:val="22"/>
          <w:szCs w:val="22"/>
          <w:lang w:val="en-US"/>
        </w:rPr>
        <w:t>economy,</w:t>
      </w:r>
      <w:proofErr w:type="gramEnd"/>
      <w:r w:rsidRPr="00376BE9">
        <w:rPr>
          <w:rFonts w:ascii="Arial" w:eastAsia="Calibri" w:hAnsi="Arial" w:cs="Arial"/>
          <w:sz w:val="22"/>
          <w:szCs w:val="22"/>
          <w:lang w:val="en-US"/>
        </w:rPr>
        <w:t xml:space="preserve"> </w:t>
      </w:r>
      <w:r w:rsidR="000E06A1" w:rsidRPr="00376BE9">
        <w:rPr>
          <w:rFonts w:ascii="Arial" w:eastAsia="Calibri" w:hAnsi="Arial" w:cs="Arial"/>
          <w:sz w:val="22"/>
          <w:szCs w:val="22"/>
          <w:lang w:val="en-US"/>
        </w:rPr>
        <w:t xml:space="preserve">tax related </w:t>
      </w:r>
      <w:proofErr w:type="spellStart"/>
      <w:r w:rsidR="00B71E03" w:rsidRPr="00376BE9">
        <w:rPr>
          <w:rFonts w:ascii="Arial" w:eastAsia="Calibri" w:hAnsi="Arial" w:cs="Arial"/>
          <w:sz w:val="22"/>
          <w:szCs w:val="22"/>
          <w:lang w:val="en-US"/>
        </w:rPr>
        <w:t>organised</w:t>
      </w:r>
      <w:proofErr w:type="spellEnd"/>
      <w:r w:rsidR="00B71E03" w:rsidRPr="00376BE9">
        <w:rPr>
          <w:rFonts w:ascii="Arial" w:eastAsia="Calibri" w:hAnsi="Arial" w:cs="Arial"/>
          <w:sz w:val="22"/>
          <w:szCs w:val="22"/>
          <w:lang w:val="en-US"/>
        </w:rPr>
        <w:t xml:space="preserve"> crime and tax evasion. This approach </w:t>
      </w:r>
      <w:proofErr w:type="spellStart"/>
      <w:r w:rsidR="00B71E03" w:rsidRPr="00376BE9">
        <w:rPr>
          <w:rFonts w:ascii="Arial" w:eastAsia="Calibri" w:hAnsi="Arial" w:cs="Arial"/>
          <w:sz w:val="22"/>
          <w:szCs w:val="22"/>
          <w:lang w:val="en-US"/>
        </w:rPr>
        <w:t>intergrates</w:t>
      </w:r>
      <w:proofErr w:type="spellEnd"/>
      <w:r w:rsidR="00B71E03" w:rsidRPr="00376BE9">
        <w:rPr>
          <w:rFonts w:ascii="Arial" w:eastAsia="Calibri" w:hAnsi="Arial" w:cs="Arial"/>
          <w:sz w:val="22"/>
          <w:szCs w:val="22"/>
          <w:lang w:val="en-US"/>
        </w:rPr>
        <w:t xml:space="preserve"> its resources to deal with such matters.</w:t>
      </w:r>
      <w:r w:rsidRPr="00376BE9">
        <w:rPr>
          <w:rFonts w:ascii="Arial" w:eastAsia="Calibri" w:hAnsi="Arial" w:cs="Arial"/>
          <w:sz w:val="22"/>
          <w:szCs w:val="22"/>
          <w:lang w:val="en-US"/>
        </w:rPr>
        <w:t xml:space="preserve"> </w:t>
      </w:r>
    </w:p>
    <w:p w:rsidR="009E7737" w:rsidRPr="00376BE9" w:rsidRDefault="009E7737" w:rsidP="00376BE9">
      <w:pPr>
        <w:spacing w:line="276" w:lineRule="auto"/>
        <w:jc w:val="both"/>
        <w:rPr>
          <w:rFonts w:ascii="Arial" w:eastAsia="Calibri" w:hAnsi="Arial" w:cs="Arial"/>
          <w:sz w:val="22"/>
          <w:szCs w:val="22"/>
          <w:lang w:val="en-US"/>
        </w:rPr>
      </w:pPr>
    </w:p>
    <w:p w:rsidR="00EA2511" w:rsidRPr="00376BE9" w:rsidRDefault="00B71E03" w:rsidP="00376BE9">
      <w:pPr>
        <w:spacing w:line="276" w:lineRule="auto"/>
        <w:ind w:left="1080"/>
        <w:jc w:val="both"/>
        <w:rPr>
          <w:rFonts w:ascii="Arial" w:eastAsia="Calibri" w:hAnsi="Arial" w:cs="Arial"/>
          <w:sz w:val="22"/>
          <w:szCs w:val="22"/>
          <w:lang w:val="en-US"/>
        </w:rPr>
      </w:pPr>
      <w:r w:rsidRPr="00376BE9">
        <w:rPr>
          <w:rFonts w:ascii="Arial" w:eastAsia="Calibri" w:hAnsi="Arial" w:cs="Arial"/>
          <w:sz w:val="22"/>
          <w:szCs w:val="22"/>
          <w:lang w:val="en-US"/>
        </w:rPr>
        <w:lastRenderedPageBreak/>
        <w:t>SARS also builds and maintains</w:t>
      </w:r>
      <w:r w:rsidR="00EA2511" w:rsidRPr="00376BE9">
        <w:rPr>
          <w:rFonts w:ascii="Arial" w:eastAsia="Calibri" w:hAnsi="Arial" w:cs="Arial"/>
          <w:sz w:val="22"/>
          <w:szCs w:val="22"/>
          <w:lang w:val="en-US"/>
        </w:rPr>
        <w:t xml:space="preserve"> strong working relationships with South African law enforcement agencies. The SARS enforcement </w:t>
      </w:r>
      <w:r w:rsidR="000E06A1" w:rsidRPr="00376BE9">
        <w:rPr>
          <w:rFonts w:ascii="Arial" w:eastAsia="Calibri" w:hAnsi="Arial" w:cs="Arial"/>
          <w:sz w:val="22"/>
          <w:szCs w:val="22"/>
          <w:lang w:val="en-US"/>
        </w:rPr>
        <w:t>unit primarily deals with tax, customs and</w:t>
      </w:r>
      <w:r w:rsidR="00EA2511" w:rsidRPr="00376BE9">
        <w:rPr>
          <w:rFonts w:ascii="Arial" w:eastAsia="Calibri" w:hAnsi="Arial" w:cs="Arial"/>
          <w:sz w:val="22"/>
          <w:szCs w:val="22"/>
          <w:lang w:val="en-US"/>
        </w:rPr>
        <w:t xml:space="preserve"> excise related investigations and is supported by other units within SARS such as case selection which identifies the cases; </w:t>
      </w:r>
      <w:r w:rsidR="000E06A1" w:rsidRPr="00376BE9">
        <w:rPr>
          <w:rFonts w:ascii="Arial" w:eastAsia="Calibri" w:hAnsi="Arial" w:cs="Arial"/>
          <w:sz w:val="22"/>
          <w:szCs w:val="22"/>
          <w:lang w:val="en-US"/>
        </w:rPr>
        <w:t>internal</w:t>
      </w:r>
      <w:r w:rsidR="00EA2511" w:rsidRPr="00376BE9">
        <w:rPr>
          <w:rFonts w:ascii="Arial" w:eastAsia="Calibri" w:hAnsi="Arial" w:cs="Arial"/>
          <w:sz w:val="22"/>
          <w:szCs w:val="22"/>
          <w:lang w:val="en-US"/>
        </w:rPr>
        <w:t xml:space="preserve"> inv</w:t>
      </w:r>
      <w:r w:rsidR="000E06A1" w:rsidRPr="00376BE9">
        <w:rPr>
          <w:rFonts w:ascii="Arial" w:eastAsia="Calibri" w:hAnsi="Arial" w:cs="Arial"/>
          <w:sz w:val="22"/>
          <w:szCs w:val="22"/>
          <w:lang w:val="en-US"/>
        </w:rPr>
        <w:t>estigations which investigates</w:t>
      </w:r>
      <w:r w:rsidR="00EA2511" w:rsidRPr="00376BE9">
        <w:rPr>
          <w:rFonts w:ascii="Arial" w:eastAsia="Calibri" w:hAnsi="Arial" w:cs="Arial"/>
          <w:sz w:val="22"/>
          <w:szCs w:val="22"/>
          <w:lang w:val="en-US"/>
        </w:rPr>
        <w:t xml:space="preserve"> cases perpetrated by / with t</w:t>
      </w:r>
      <w:r w:rsidR="000E06A1" w:rsidRPr="00376BE9">
        <w:rPr>
          <w:rFonts w:ascii="Arial" w:eastAsia="Calibri" w:hAnsi="Arial" w:cs="Arial"/>
          <w:sz w:val="22"/>
          <w:szCs w:val="22"/>
          <w:lang w:val="en-US"/>
        </w:rPr>
        <w:t>he assistance of SARS employees</w:t>
      </w:r>
      <w:r w:rsidR="00EA2511" w:rsidRPr="00376BE9">
        <w:rPr>
          <w:rFonts w:ascii="Arial" w:eastAsia="Calibri" w:hAnsi="Arial" w:cs="Arial"/>
          <w:sz w:val="22"/>
          <w:szCs w:val="22"/>
          <w:lang w:val="en-US"/>
        </w:rPr>
        <w:t xml:space="preserve"> and C</w:t>
      </w:r>
      <w:r w:rsidR="000E06A1" w:rsidRPr="00376BE9">
        <w:rPr>
          <w:rFonts w:ascii="Arial" w:eastAsia="Calibri" w:hAnsi="Arial" w:cs="Arial"/>
          <w:sz w:val="22"/>
          <w:szCs w:val="22"/>
          <w:lang w:val="en-US"/>
        </w:rPr>
        <w:t>ustoms and</w:t>
      </w:r>
      <w:r w:rsidRPr="00376BE9">
        <w:rPr>
          <w:rFonts w:ascii="Arial" w:eastAsia="Calibri" w:hAnsi="Arial" w:cs="Arial"/>
          <w:sz w:val="22"/>
          <w:szCs w:val="22"/>
          <w:lang w:val="en-US"/>
        </w:rPr>
        <w:t xml:space="preserve"> Excise Investigations, etc.</w:t>
      </w:r>
    </w:p>
    <w:p w:rsidR="00B71E03" w:rsidRPr="00376BE9" w:rsidRDefault="00B71E03" w:rsidP="00376BE9">
      <w:pPr>
        <w:spacing w:line="276" w:lineRule="auto"/>
        <w:ind w:left="1440"/>
        <w:jc w:val="both"/>
        <w:rPr>
          <w:rFonts w:ascii="Arial" w:eastAsia="Calibri" w:hAnsi="Arial" w:cs="Arial"/>
          <w:sz w:val="22"/>
          <w:szCs w:val="22"/>
          <w:lang w:val="en-US"/>
        </w:rPr>
      </w:pPr>
    </w:p>
    <w:p w:rsidR="00B71E03" w:rsidRPr="00376BE9" w:rsidRDefault="00B71E03" w:rsidP="00376BE9">
      <w:pPr>
        <w:spacing w:line="276" w:lineRule="auto"/>
        <w:ind w:left="1080"/>
        <w:jc w:val="both"/>
        <w:rPr>
          <w:rFonts w:ascii="Arial" w:eastAsia="Calibri" w:hAnsi="Arial" w:cs="Arial"/>
          <w:sz w:val="22"/>
          <w:szCs w:val="22"/>
          <w:lang w:val="en-US"/>
        </w:rPr>
      </w:pPr>
      <w:r w:rsidRPr="00376BE9">
        <w:rPr>
          <w:rFonts w:ascii="Arial" w:eastAsia="Calibri" w:hAnsi="Arial" w:cs="Arial"/>
          <w:sz w:val="22"/>
          <w:szCs w:val="22"/>
          <w:lang w:val="en-US"/>
        </w:rPr>
        <w:t xml:space="preserve">SARS is also </w:t>
      </w:r>
      <w:proofErr w:type="spellStart"/>
      <w:r w:rsidRPr="00376BE9">
        <w:rPr>
          <w:rFonts w:ascii="Arial" w:eastAsia="Calibri" w:hAnsi="Arial" w:cs="Arial"/>
          <w:sz w:val="22"/>
          <w:szCs w:val="22"/>
          <w:lang w:val="en-US"/>
        </w:rPr>
        <w:t>representaed</w:t>
      </w:r>
      <w:proofErr w:type="spellEnd"/>
      <w:r w:rsidRPr="00376BE9">
        <w:rPr>
          <w:rFonts w:ascii="Arial" w:eastAsia="Calibri" w:hAnsi="Arial" w:cs="Arial"/>
          <w:sz w:val="22"/>
          <w:szCs w:val="22"/>
          <w:lang w:val="en-US"/>
        </w:rPr>
        <w:t xml:space="preserve"> in various c</w:t>
      </w:r>
      <w:r w:rsidR="000E06A1" w:rsidRPr="00376BE9">
        <w:rPr>
          <w:rFonts w:ascii="Arial" w:eastAsia="Calibri" w:hAnsi="Arial" w:cs="Arial"/>
          <w:sz w:val="22"/>
          <w:szCs w:val="22"/>
          <w:lang w:val="en-US"/>
        </w:rPr>
        <w:t>l</w:t>
      </w:r>
      <w:r w:rsidRPr="00376BE9">
        <w:rPr>
          <w:rFonts w:ascii="Arial" w:eastAsia="Calibri" w:hAnsi="Arial" w:cs="Arial"/>
          <w:sz w:val="22"/>
          <w:szCs w:val="22"/>
          <w:lang w:val="en-US"/>
        </w:rPr>
        <w:t>usters such as the Justice, Crime Prevention and Security Cluster, Governance and Administration Cluster, International Cooperation, Trade and Security Cluster, etc.</w:t>
      </w:r>
      <w:r w:rsidR="000E06A1" w:rsidRPr="00376BE9">
        <w:rPr>
          <w:rFonts w:ascii="Arial" w:eastAsia="Calibri" w:hAnsi="Arial" w:cs="Arial"/>
          <w:sz w:val="22"/>
          <w:szCs w:val="22"/>
          <w:lang w:val="en-US"/>
        </w:rPr>
        <w:t xml:space="preserve"> </w:t>
      </w:r>
      <w:r w:rsidRPr="00376BE9">
        <w:rPr>
          <w:rFonts w:ascii="Arial" w:eastAsia="Calibri" w:hAnsi="Arial" w:cs="Arial"/>
          <w:sz w:val="22"/>
          <w:szCs w:val="22"/>
          <w:lang w:val="en-US"/>
        </w:rPr>
        <w:t xml:space="preserve">Through these and various other </w:t>
      </w:r>
      <w:r w:rsidR="00AD5E56" w:rsidRPr="00376BE9">
        <w:rPr>
          <w:rFonts w:ascii="Arial" w:eastAsia="Calibri" w:hAnsi="Arial" w:cs="Arial"/>
          <w:sz w:val="22"/>
          <w:szCs w:val="22"/>
          <w:lang w:val="en-US"/>
        </w:rPr>
        <w:t>for</w:t>
      </w:r>
      <w:r w:rsidRPr="00376BE9">
        <w:rPr>
          <w:rFonts w:ascii="Arial" w:eastAsia="Calibri" w:hAnsi="Arial" w:cs="Arial"/>
          <w:sz w:val="22"/>
          <w:szCs w:val="22"/>
          <w:lang w:val="en-US"/>
        </w:rPr>
        <w:t>a, SARS works with government departments to execute its mandate.</w:t>
      </w:r>
    </w:p>
    <w:p w:rsidR="008F1A58" w:rsidRPr="00376BE9" w:rsidRDefault="008F1A58" w:rsidP="00376BE9">
      <w:pPr>
        <w:spacing w:line="276" w:lineRule="auto"/>
        <w:ind w:left="1134" w:hanging="425"/>
        <w:jc w:val="both"/>
        <w:rPr>
          <w:rFonts w:ascii="Arial" w:hAnsi="Arial" w:cs="Arial"/>
          <w:sz w:val="22"/>
          <w:szCs w:val="22"/>
          <w:lang w:val="en-US" w:eastAsia="en-US"/>
        </w:rPr>
      </w:pPr>
    </w:p>
    <w:p w:rsidR="001F2193" w:rsidRPr="00376BE9" w:rsidRDefault="001F2193" w:rsidP="00376BE9">
      <w:pPr>
        <w:spacing w:line="276" w:lineRule="auto"/>
        <w:ind w:left="425" w:hanging="425"/>
        <w:jc w:val="both"/>
        <w:rPr>
          <w:rFonts w:ascii="Arial" w:hAnsi="Arial" w:cs="Arial"/>
          <w:sz w:val="22"/>
          <w:szCs w:val="22"/>
          <w:lang w:val="en-US" w:eastAsia="en-US"/>
        </w:rPr>
      </w:pPr>
    </w:p>
    <w:p w:rsidR="00D767D9" w:rsidRPr="00376BE9" w:rsidRDefault="00D767D9" w:rsidP="00376BE9">
      <w:pPr>
        <w:pStyle w:val="ColorfulList-Accent1"/>
        <w:autoSpaceDE w:val="0"/>
        <w:autoSpaceDN w:val="0"/>
        <w:adjustRightInd w:val="0"/>
        <w:spacing w:after="0"/>
        <w:ind w:left="2127"/>
        <w:jc w:val="both"/>
        <w:rPr>
          <w:rFonts w:ascii="Arial" w:hAnsi="Arial" w:cs="Arial"/>
          <w:color w:val="000000"/>
          <w:lang w:eastAsia="en-ZA"/>
        </w:rPr>
      </w:pPr>
    </w:p>
    <w:sectPr w:rsidR="00D767D9" w:rsidRPr="00376BE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81" w:rsidRDefault="00595781">
      <w:r>
        <w:separator/>
      </w:r>
    </w:p>
  </w:endnote>
  <w:endnote w:type="continuationSeparator" w:id="0">
    <w:p w:rsidR="00595781" w:rsidRDefault="00595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81" w:rsidRDefault="00595781">
      <w:r>
        <w:separator/>
      </w:r>
    </w:p>
  </w:footnote>
  <w:footnote w:type="continuationSeparator" w:id="0">
    <w:p w:rsidR="00595781" w:rsidRDefault="00595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6E4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172BC"/>
    <w:multiLevelType w:val="hybridMultilevel"/>
    <w:tmpl w:val="AF106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553B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6882F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7B37B72"/>
    <w:multiLevelType w:val="hybridMultilevel"/>
    <w:tmpl w:val="AC526E2E"/>
    <w:lvl w:ilvl="0" w:tplc="B10456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232E8E"/>
    <w:multiLevelType w:val="hybridMultilevel"/>
    <w:tmpl w:val="CBB0B55E"/>
    <w:lvl w:ilvl="0" w:tplc="8158B03E">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09C61E8B"/>
    <w:multiLevelType w:val="hybridMultilevel"/>
    <w:tmpl w:val="15500844"/>
    <w:lvl w:ilvl="0" w:tplc="7A0211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3A584F"/>
    <w:multiLevelType w:val="hybridMultilevel"/>
    <w:tmpl w:val="3E72E88A"/>
    <w:lvl w:ilvl="0" w:tplc="C5A6FBD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877DC5"/>
    <w:multiLevelType w:val="hybridMultilevel"/>
    <w:tmpl w:val="9698B9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147C28"/>
    <w:multiLevelType w:val="hybridMultilevel"/>
    <w:tmpl w:val="B628CC44"/>
    <w:lvl w:ilvl="0" w:tplc="0D8286FA">
      <w:start w:val="1"/>
      <w:numFmt w:val="lowerRoman"/>
      <w:lvlText w:val="(%1)"/>
      <w:lvlJc w:val="left"/>
      <w:pPr>
        <w:ind w:left="1288" w:hanging="72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0">
    <w:nsid w:val="1DCF32EC"/>
    <w:multiLevelType w:val="singleLevel"/>
    <w:tmpl w:val="0409000F"/>
    <w:lvl w:ilvl="0">
      <w:start w:val="1"/>
      <w:numFmt w:val="decimal"/>
      <w:lvlText w:val="%1."/>
      <w:lvlJc w:val="left"/>
      <w:pPr>
        <w:tabs>
          <w:tab w:val="num" w:pos="360"/>
        </w:tabs>
        <w:ind w:left="360" w:hanging="360"/>
      </w:pPr>
    </w:lvl>
  </w:abstractNum>
  <w:abstractNum w:abstractNumId="11">
    <w:nsid w:val="1E376D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226119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23E77D8C"/>
    <w:multiLevelType w:val="hybridMultilevel"/>
    <w:tmpl w:val="D16CB0A8"/>
    <w:lvl w:ilvl="0" w:tplc="C4160226">
      <w:start w:val="2"/>
      <w:numFmt w:val="lowerLetter"/>
      <w:lvlText w:val="(%1)"/>
      <w:lvlJc w:val="left"/>
      <w:pPr>
        <w:ind w:left="1080" w:hanging="360"/>
      </w:pPr>
      <w:rPr>
        <w:rFonts w:ascii="Calibri" w:eastAsia="Calibri" w:hAnsi="Calibri"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732749E"/>
    <w:multiLevelType w:val="hybridMultilevel"/>
    <w:tmpl w:val="7FB6E9E8"/>
    <w:lvl w:ilvl="0" w:tplc="F0E89A5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9A00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2C7305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30ED339E"/>
    <w:multiLevelType w:val="hybridMultilevel"/>
    <w:tmpl w:val="A282BD9C"/>
    <w:lvl w:ilvl="0" w:tplc="F00ECB60">
      <w:start w:val="1"/>
      <w:numFmt w:val="lowerLetter"/>
      <w:lvlText w:val="(%1)"/>
      <w:lvlJc w:val="left"/>
      <w:pPr>
        <w:ind w:left="2880" w:hanging="360"/>
      </w:pPr>
      <w:rPr>
        <w:rFonts w:hint="default"/>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8">
    <w:nsid w:val="318572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3021274"/>
    <w:multiLevelType w:val="hybridMultilevel"/>
    <w:tmpl w:val="4622E062"/>
    <w:lvl w:ilvl="0" w:tplc="C5A6FBD2">
      <w:start w:val="1"/>
      <w:numFmt w:val="decimal"/>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6B00FF"/>
    <w:multiLevelType w:val="hybridMultilevel"/>
    <w:tmpl w:val="ACFE099E"/>
    <w:lvl w:ilvl="0" w:tplc="1C09000F">
      <w:start w:val="1"/>
      <w:numFmt w:val="decimal"/>
      <w:lvlText w:val="%1."/>
      <w:lvlJc w:val="left"/>
      <w:pPr>
        <w:ind w:left="360" w:hanging="360"/>
      </w:pPr>
      <w:rPr>
        <w:rFonts w:hint="default"/>
      </w:rPr>
    </w:lvl>
    <w:lvl w:ilvl="1" w:tplc="1C090017">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91B7861"/>
    <w:multiLevelType w:val="singleLevel"/>
    <w:tmpl w:val="0409000F"/>
    <w:lvl w:ilvl="0">
      <w:start w:val="1"/>
      <w:numFmt w:val="decimal"/>
      <w:lvlText w:val="%1."/>
      <w:lvlJc w:val="left"/>
      <w:pPr>
        <w:tabs>
          <w:tab w:val="num" w:pos="360"/>
        </w:tabs>
        <w:ind w:left="360" w:hanging="360"/>
      </w:pPr>
    </w:lvl>
  </w:abstractNum>
  <w:abstractNum w:abstractNumId="22">
    <w:nsid w:val="39C028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39D555E3"/>
    <w:multiLevelType w:val="singleLevel"/>
    <w:tmpl w:val="0409000F"/>
    <w:lvl w:ilvl="0">
      <w:start w:val="1"/>
      <w:numFmt w:val="decimal"/>
      <w:lvlText w:val="%1."/>
      <w:lvlJc w:val="left"/>
      <w:pPr>
        <w:tabs>
          <w:tab w:val="num" w:pos="360"/>
        </w:tabs>
        <w:ind w:left="360" w:hanging="360"/>
      </w:pPr>
    </w:lvl>
  </w:abstractNum>
  <w:abstractNum w:abstractNumId="24">
    <w:nsid w:val="3CA7160F"/>
    <w:multiLevelType w:val="singleLevel"/>
    <w:tmpl w:val="0409000F"/>
    <w:lvl w:ilvl="0">
      <w:start w:val="1"/>
      <w:numFmt w:val="decimal"/>
      <w:lvlText w:val="%1."/>
      <w:lvlJc w:val="left"/>
      <w:pPr>
        <w:tabs>
          <w:tab w:val="num" w:pos="360"/>
        </w:tabs>
        <w:ind w:left="360" w:hanging="360"/>
      </w:pPr>
    </w:lvl>
  </w:abstractNum>
  <w:abstractNum w:abstractNumId="25">
    <w:nsid w:val="3CC06224"/>
    <w:multiLevelType w:val="hybridMultilevel"/>
    <w:tmpl w:val="345E7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5C0E40"/>
    <w:multiLevelType w:val="hybridMultilevel"/>
    <w:tmpl w:val="998AD2AA"/>
    <w:lvl w:ilvl="0" w:tplc="1C090001">
      <w:start w:val="1"/>
      <w:numFmt w:val="bullet"/>
      <w:lvlText w:val=""/>
      <w:lvlJc w:val="left"/>
      <w:pPr>
        <w:ind w:left="1590" w:hanging="360"/>
      </w:pPr>
      <w:rPr>
        <w:rFonts w:ascii="Symbol" w:hAnsi="Symbol"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27">
    <w:nsid w:val="4A973F81"/>
    <w:multiLevelType w:val="hybridMultilevel"/>
    <w:tmpl w:val="5C7EB3BA"/>
    <w:lvl w:ilvl="0" w:tplc="E946ACB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BC044BC"/>
    <w:multiLevelType w:val="hybridMultilevel"/>
    <w:tmpl w:val="1296606E"/>
    <w:lvl w:ilvl="0" w:tplc="D7CEB052">
      <w:start w:val="1"/>
      <w:numFmt w:val="decimal"/>
      <w:lvlText w:val="(%1)"/>
      <w:lvlJc w:val="left"/>
      <w:pPr>
        <w:ind w:left="36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C1625B7"/>
    <w:multiLevelType w:val="hybridMultilevel"/>
    <w:tmpl w:val="E11C8E1C"/>
    <w:lvl w:ilvl="0" w:tplc="B83A39E2">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4E751CD0"/>
    <w:multiLevelType w:val="singleLevel"/>
    <w:tmpl w:val="0409000F"/>
    <w:lvl w:ilvl="0">
      <w:start w:val="1"/>
      <w:numFmt w:val="decimal"/>
      <w:lvlText w:val="%1."/>
      <w:lvlJc w:val="left"/>
      <w:pPr>
        <w:tabs>
          <w:tab w:val="num" w:pos="360"/>
        </w:tabs>
        <w:ind w:left="360" w:hanging="360"/>
      </w:pPr>
    </w:lvl>
  </w:abstractNum>
  <w:abstractNum w:abstractNumId="31">
    <w:nsid w:val="510D349C"/>
    <w:multiLevelType w:val="hybridMultilevel"/>
    <w:tmpl w:val="1C24DF20"/>
    <w:lvl w:ilvl="0" w:tplc="70AA86E8">
      <w:start w:val="1"/>
      <w:numFmt w:val="decimal"/>
      <w:lvlText w:val="%1"/>
      <w:lvlJc w:val="left"/>
      <w:pPr>
        <w:ind w:left="720" w:hanging="360"/>
      </w:pPr>
      <w:rPr>
        <w:rFonts w:ascii="Calibri" w:eastAsia="Calibri" w:hAnsi="Calibri"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24B1EBF"/>
    <w:multiLevelType w:val="hybridMultilevel"/>
    <w:tmpl w:val="1430B58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155E43"/>
    <w:multiLevelType w:val="hybridMultilevel"/>
    <w:tmpl w:val="CF848620"/>
    <w:lvl w:ilvl="0" w:tplc="1C09001B">
      <w:start w:val="1"/>
      <w:numFmt w:val="lowerRoman"/>
      <w:lvlText w:val="%1."/>
      <w:lvlJc w:val="right"/>
      <w:pPr>
        <w:ind w:left="1800" w:hanging="360"/>
      </w:pPr>
    </w:lvl>
    <w:lvl w:ilvl="1" w:tplc="DEF26A84">
      <w:start w:val="1"/>
      <w:numFmt w:val="bullet"/>
      <w:lvlText w:val=""/>
      <w:lvlJc w:val="left"/>
      <w:pPr>
        <w:ind w:left="2520" w:hanging="360"/>
      </w:pPr>
      <w:rPr>
        <w:rFonts w:ascii="Symbol" w:hAnsi="Symbol" w:hint="default"/>
      </w:r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nsid w:val="6E7137FA"/>
    <w:multiLevelType w:val="hybridMultilevel"/>
    <w:tmpl w:val="F92E07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EAC7F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70177AE0"/>
    <w:multiLevelType w:val="hybridMultilevel"/>
    <w:tmpl w:val="56F460B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7082744E"/>
    <w:multiLevelType w:val="hybridMultilevel"/>
    <w:tmpl w:val="5658F25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1B56BB8"/>
    <w:multiLevelType w:val="hybridMultilevel"/>
    <w:tmpl w:val="AF8068F0"/>
    <w:lvl w:ilvl="0" w:tplc="4622E2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1C6F9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1"/>
  </w:num>
  <w:num w:numId="3">
    <w:abstractNumId w:val="24"/>
  </w:num>
  <w:num w:numId="4">
    <w:abstractNumId w:val="2"/>
  </w:num>
  <w:num w:numId="5">
    <w:abstractNumId w:val="11"/>
  </w:num>
  <w:num w:numId="6">
    <w:abstractNumId w:val="23"/>
  </w:num>
  <w:num w:numId="7">
    <w:abstractNumId w:val="18"/>
  </w:num>
  <w:num w:numId="8">
    <w:abstractNumId w:val="10"/>
  </w:num>
  <w:num w:numId="9">
    <w:abstractNumId w:val="16"/>
  </w:num>
  <w:num w:numId="10">
    <w:abstractNumId w:val="30"/>
  </w:num>
  <w:num w:numId="11">
    <w:abstractNumId w:val="3"/>
  </w:num>
  <w:num w:numId="12">
    <w:abstractNumId w:val="39"/>
  </w:num>
  <w:num w:numId="13">
    <w:abstractNumId w:val="15"/>
  </w:num>
  <w:num w:numId="14">
    <w:abstractNumId w:val="22"/>
  </w:num>
  <w:num w:numId="15">
    <w:abstractNumId w:val="35"/>
  </w:num>
  <w:num w:numId="16">
    <w:abstractNumId w:val="25"/>
  </w:num>
  <w:num w:numId="17">
    <w:abstractNumId w:val="37"/>
  </w:num>
  <w:num w:numId="18">
    <w:abstractNumId w:val="4"/>
  </w:num>
  <w:num w:numId="19">
    <w:abstractNumId w:val="26"/>
  </w:num>
  <w:num w:numId="20">
    <w:abstractNumId w:val="3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8"/>
  </w:num>
  <w:num w:numId="25">
    <w:abstractNumId w:val="32"/>
  </w:num>
  <w:num w:numId="26">
    <w:abstractNumId w:val="33"/>
  </w:num>
  <w:num w:numId="27">
    <w:abstractNumId w:val="9"/>
  </w:num>
  <w:num w:numId="28">
    <w:abstractNumId w:val="1"/>
  </w:num>
  <w:num w:numId="29">
    <w:abstractNumId w:val="17"/>
  </w:num>
  <w:num w:numId="30">
    <w:abstractNumId w:val="6"/>
  </w:num>
  <w:num w:numId="31">
    <w:abstractNumId w:val="34"/>
  </w:num>
  <w:num w:numId="32">
    <w:abstractNumId w:val="14"/>
  </w:num>
  <w:num w:numId="33">
    <w:abstractNumId w:val="13"/>
  </w:num>
  <w:num w:numId="34">
    <w:abstractNumId w:val="28"/>
  </w:num>
  <w:num w:numId="35">
    <w:abstractNumId w:val="27"/>
  </w:num>
  <w:num w:numId="36">
    <w:abstractNumId w:val="7"/>
  </w:num>
  <w:num w:numId="37">
    <w:abstractNumId w:val="19"/>
  </w:num>
  <w:num w:numId="38">
    <w:abstractNumId w:val="20"/>
  </w:num>
  <w:num w:numId="39">
    <w:abstractNumId w:val="29"/>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E72F6"/>
    <w:rsid w:val="00010072"/>
    <w:rsid w:val="000247B9"/>
    <w:rsid w:val="00031BAA"/>
    <w:rsid w:val="000341C4"/>
    <w:rsid w:val="0006016E"/>
    <w:rsid w:val="0007033E"/>
    <w:rsid w:val="00083D4A"/>
    <w:rsid w:val="00091EBC"/>
    <w:rsid w:val="000A131A"/>
    <w:rsid w:val="000A1548"/>
    <w:rsid w:val="000A3B36"/>
    <w:rsid w:val="000A4AA2"/>
    <w:rsid w:val="000B4D41"/>
    <w:rsid w:val="000C0314"/>
    <w:rsid w:val="000C03EE"/>
    <w:rsid w:val="000D131C"/>
    <w:rsid w:val="000D1591"/>
    <w:rsid w:val="000E06A1"/>
    <w:rsid w:val="000F0B3A"/>
    <w:rsid w:val="00104281"/>
    <w:rsid w:val="00110DF9"/>
    <w:rsid w:val="00112940"/>
    <w:rsid w:val="00113532"/>
    <w:rsid w:val="00117E2D"/>
    <w:rsid w:val="0012681E"/>
    <w:rsid w:val="001456B3"/>
    <w:rsid w:val="001534EB"/>
    <w:rsid w:val="001550CD"/>
    <w:rsid w:val="001550D8"/>
    <w:rsid w:val="001853C4"/>
    <w:rsid w:val="0018698A"/>
    <w:rsid w:val="0019234A"/>
    <w:rsid w:val="00192E81"/>
    <w:rsid w:val="001A306F"/>
    <w:rsid w:val="001A4706"/>
    <w:rsid w:val="001A5C3D"/>
    <w:rsid w:val="001E58D7"/>
    <w:rsid w:val="001F20F1"/>
    <w:rsid w:val="001F2193"/>
    <w:rsid w:val="001F37E5"/>
    <w:rsid w:val="001F7BE2"/>
    <w:rsid w:val="00200C9D"/>
    <w:rsid w:val="002029FA"/>
    <w:rsid w:val="00204A1C"/>
    <w:rsid w:val="00204A27"/>
    <w:rsid w:val="00205DDD"/>
    <w:rsid w:val="002125FA"/>
    <w:rsid w:val="00226657"/>
    <w:rsid w:val="00242765"/>
    <w:rsid w:val="00264526"/>
    <w:rsid w:val="002743D5"/>
    <w:rsid w:val="0028007C"/>
    <w:rsid w:val="002937C1"/>
    <w:rsid w:val="002A3AC2"/>
    <w:rsid w:val="002A495F"/>
    <w:rsid w:val="002C2200"/>
    <w:rsid w:val="002C6933"/>
    <w:rsid w:val="002E1A55"/>
    <w:rsid w:val="002E2F74"/>
    <w:rsid w:val="002E7872"/>
    <w:rsid w:val="002F6CA3"/>
    <w:rsid w:val="002F70DF"/>
    <w:rsid w:val="00302D6B"/>
    <w:rsid w:val="00325885"/>
    <w:rsid w:val="0033515F"/>
    <w:rsid w:val="00347246"/>
    <w:rsid w:val="00357E12"/>
    <w:rsid w:val="00365659"/>
    <w:rsid w:val="003664B1"/>
    <w:rsid w:val="00370C1D"/>
    <w:rsid w:val="00376BE9"/>
    <w:rsid w:val="00377492"/>
    <w:rsid w:val="00380BD3"/>
    <w:rsid w:val="00381A6A"/>
    <w:rsid w:val="00387705"/>
    <w:rsid w:val="003C2112"/>
    <w:rsid w:val="003D5498"/>
    <w:rsid w:val="003F3487"/>
    <w:rsid w:val="003F68DB"/>
    <w:rsid w:val="00410E92"/>
    <w:rsid w:val="0041666A"/>
    <w:rsid w:val="0043725F"/>
    <w:rsid w:val="00453BB8"/>
    <w:rsid w:val="00457823"/>
    <w:rsid w:val="0046010E"/>
    <w:rsid w:val="00461787"/>
    <w:rsid w:val="00465438"/>
    <w:rsid w:val="00477F72"/>
    <w:rsid w:val="00481D06"/>
    <w:rsid w:val="004960D5"/>
    <w:rsid w:val="004A32BE"/>
    <w:rsid w:val="004B7F59"/>
    <w:rsid w:val="004C2819"/>
    <w:rsid w:val="004D152B"/>
    <w:rsid w:val="004D5BA9"/>
    <w:rsid w:val="004D7257"/>
    <w:rsid w:val="004E7528"/>
    <w:rsid w:val="004F1E84"/>
    <w:rsid w:val="00520CB0"/>
    <w:rsid w:val="005276FE"/>
    <w:rsid w:val="00530C7D"/>
    <w:rsid w:val="005413B6"/>
    <w:rsid w:val="00542786"/>
    <w:rsid w:val="00553BD3"/>
    <w:rsid w:val="00563E40"/>
    <w:rsid w:val="005840F8"/>
    <w:rsid w:val="00585F60"/>
    <w:rsid w:val="00594654"/>
    <w:rsid w:val="00595781"/>
    <w:rsid w:val="005A0A19"/>
    <w:rsid w:val="005C3AD3"/>
    <w:rsid w:val="005E4D15"/>
    <w:rsid w:val="005E780B"/>
    <w:rsid w:val="005F70E7"/>
    <w:rsid w:val="006047F2"/>
    <w:rsid w:val="00624C16"/>
    <w:rsid w:val="006764E2"/>
    <w:rsid w:val="0068631C"/>
    <w:rsid w:val="0069184B"/>
    <w:rsid w:val="006A6432"/>
    <w:rsid w:val="006B041B"/>
    <w:rsid w:val="006D0ABA"/>
    <w:rsid w:val="006F2031"/>
    <w:rsid w:val="006F29C8"/>
    <w:rsid w:val="007151B7"/>
    <w:rsid w:val="0073144C"/>
    <w:rsid w:val="007346A7"/>
    <w:rsid w:val="00754DD9"/>
    <w:rsid w:val="00756DED"/>
    <w:rsid w:val="00775A16"/>
    <w:rsid w:val="0078494C"/>
    <w:rsid w:val="00786DAD"/>
    <w:rsid w:val="007A2CE8"/>
    <w:rsid w:val="007B13F9"/>
    <w:rsid w:val="007C0B27"/>
    <w:rsid w:val="007C4C33"/>
    <w:rsid w:val="007C4E75"/>
    <w:rsid w:val="007D14E8"/>
    <w:rsid w:val="007E72F6"/>
    <w:rsid w:val="00810C7C"/>
    <w:rsid w:val="00856CE3"/>
    <w:rsid w:val="0088464A"/>
    <w:rsid w:val="00894513"/>
    <w:rsid w:val="008C192B"/>
    <w:rsid w:val="008C5F04"/>
    <w:rsid w:val="008F1A58"/>
    <w:rsid w:val="00905AAF"/>
    <w:rsid w:val="00931BC5"/>
    <w:rsid w:val="009424D0"/>
    <w:rsid w:val="00955DF2"/>
    <w:rsid w:val="009661EA"/>
    <w:rsid w:val="00973BEF"/>
    <w:rsid w:val="00976910"/>
    <w:rsid w:val="009C1D9B"/>
    <w:rsid w:val="009E1A03"/>
    <w:rsid w:val="009E7737"/>
    <w:rsid w:val="00A01261"/>
    <w:rsid w:val="00A14CD9"/>
    <w:rsid w:val="00A24330"/>
    <w:rsid w:val="00A2455D"/>
    <w:rsid w:val="00A466DC"/>
    <w:rsid w:val="00A474FC"/>
    <w:rsid w:val="00A57679"/>
    <w:rsid w:val="00A614EF"/>
    <w:rsid w:val="00A6624E"/>
    <w:rsid w:val="00A97A1E"/>
    <w:rsid w:val="00AA55B3"/>
    <w:rsid w:val="00AB7719"/>
    <w:rsid w:val="00AC3347"/>
    <w:rsid w:val="00AD3B4D"/>
    <w:rsid w:val="00AD5E56"/>
    <w:rsid w:val="00AD6699"/>
    <w:rsid w:val="00AE7D90"/>
    <w:rsid w:val="00AF31A0"/>
    <w:rsid w:val="00B10EF5"/>
    <w:rsid w:val="00B110E4"/>
    <w:rsid w:val="00B306C0"/>
    <w:rsid w:val="00B36AB6"/>
    <w:rsid w:val="00B4148A"/>
    <w:rsid w:val="00B42316"/>
    <w:rsid w:val="00B5529A"/>
    <w:rsid w:val="00B71E03"/>
    <w:rsid w:val="00BA7733"/>
    <w:rsid w:val="00BB649F"/>
    <w:rsid w:val="00BC5E84"/>
    <w:rsid w:val="00BC68D6"/>
    <w:rsid w:val="00BC7866"/>
    <w:rsid w:val="00BD0BC0"/>
    <w:rsid w:val="00BD32FE"/>
    <w:rsid w:val="00BE76FC"/>
    <w:rsid w:val="00BF270B"/>
    <w:rsid w:val="00C25755"/>
    <w:rsid w:val="00C32AAD"/>
    <w:rsid w:val="00C53DDA"/>
    <w:rsid w:val="00C603E1"/>
    <w:rsid w:val="00C61BE3"/>
    <w:rsid w:val="00C61DE5"/>
    <w:rsid w:val="00C761F3"/>
    <w:rsid w:val="00C8037B"/>
    <w:rsid w:val="00CB4D87"/>
    <w:rsid w:val="00CE291F"/>
    <w:rsid w:val="00CF2645"/>
    <w:rsid w:val="00CF7E60"/>
    <w:rsid w:val="00D04558"/>
    <w:rsid w:val="00D34613"/>
    <w:rsid w:val="00D67672"/>
    <w:rsid w:val="00D767D9"/>
    <w:rsid w:val="00D77557"/>
    <w:rsid w:val="00DA37E8"/>
    <w:rsid w:val="00DC16DC"/>
    <w:rsid w:val="00DE3187"/>
    <w:rsid w:val="00DF61E6"/>
    <w:rsid w:val="00E10F96"/>
    <w:rsid w:val="00E20BA4"/>
    <w:rsid w:val="00E217F2"/>
    <w:rsid w:val="00E22842"/>
    <w:rsid w:val="00E26065"/>
    <w:rsid w:val="00E34AD2"/>
    <w:rsid w:val="00E53F59"/>
    <w:rsid w:val="00E567BA"/>
    <w:rsid w:val="00E635AE"/>
    <w:rsid w:val="00E77016"/>
    <w:rsid w:val="00E77976"/>
    <w:rsid w:val="00E800ED"/>
    <w:rsid w:val="00E9535A"/>
    <w:rsid w:val="00E96178"/>
    <w:rsid w:val="00EA2511"/>
    <w:rsid w:val="00ED3E11"/>
    <w:rsid w:val="00F2621F"/>
    <w:rsid w:val="00F26CC5"/>
    <w:rsid w:val="00F63937"/>
    <w:rsid w:val="00F751AF"/>
    <w:rsid w:val="00F912B8"/>
    <w:rsid w:val="00F96C63"/>
    <w:rsid w:val="00F96CDB"/>
    <w:rsid w:val="00F9793A"/>
    <w:rsid w:val="00FA653A"/>
    <w:rsid w:val="00FA6F2E"/>
    <w:rsid w:val="00FC42D6"/>
    <w:rsid w:val="00FC4F0C"/>
    <w:rsid w:val="00FC71C6"/>
    <w:rsid w:val="00FC73A9"/>
    <w:rsid w:val="00FD2405"/>
    <w:rsid w:val="00FD70F3"/>
    <w:rsid w:val="00FE2E81"/>
    <w:rsid w:val="00FE6338"/>
    <w:rsid w:val="00FE72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C0B27"/>
    <w:pPr>
      <w:keepNext/>
      <w:outlineLvl w:val="0"/>
    </w:pPr>
    <w:rPr>
      <w:rFonts w:ascii="Arial Narrow" w:hAnsi="Arial Narrow"/>
      <w:sz w:val="28"/>
      <w:szCs w:val="20"/>
      <w:lang w:val="en-US" w:eastAsia="en-US"/>
    </w:rPr>
  </w:style>
  <w:style w:type="paragraph" w:styleId="Heading2">
    <w:name w:val="heading 2"/>
    <w:basedOn w:val="Normal"/>
    <w:next w:val="Normal"/>
    <w:qFormat/>
    <w:rsid w:val="007C0B27"/>
    <w:pPr>
      <w:keepNext/>
      <w:outlineLvl w:val="1"/>
    </w:pPr>
    <w:rPr>
      <w:rFonts w:ascii="Arial Narrow" w:hAnsi="Arial Narrow"/>
      <w:b/>
      <w:caps/>
      <w:szCs w:val="20"/>
      <w:u w:val="words"/>
      <w:lang w:val="en-US" w:eastAsia="en-US"/>
    </w:rPr>
  </w:style>
  <w:style w:type="paragraph" w:styleId="Heading3">
    <w:name w:val="heading 3"/>
    <w:basedOn w:val="Normal"/>
    <w:next w:val="Normal"/>
    <w:qFormat/>
    <w:rsid w:val="007C0B27"/>
    <w:pPr>
      <w:keepNext/>
      <w:outlineLvl w:val="2"/>
    </w:pPr>
    <w:rPr>
      <w:rFonts w:ascii="Arial Narrow" w:hAnsi="Arial Narrow"/>
      <w:szCs w:val="20"/>
      <w:lang w:val="en-US" w:eastAsia="en-US"/>
    </w:rPr>
  </w:style>
  <w:style w:type="paragraph" w:styleId="Heading4">
    <w:name w:val="heading 4"/>
    <w:basedOn w:val="Normal"/>
    <w:next w:val="Normal"/>
    <w:qFormat/>
    <w:rsid w:val="007C0B27"/>
    <w:pPr>
      <w:keepNext/>
      <w:spacing w:line="360" w:lineRule="auto"/>
      <w:jc w:val="center"/>
      <w:outlineLvl w:val="3"/>
    </w:pPr>
    <w:rPr>
      <w:rFonts w:ascii="Arial" w:hAnsi="Arial"/>
      <w:b/>
      <w:sz w:val="32"/>
      <w:szCs w:val="20"/>
      <w:lang w:val="en-US" w:eastAsia="en-US"/>
    </w:rPr>
  </w:style>
  <w:style w:type="paragraph" w:styleId="Heading5">
    <w:name w:val="heading 5"/>
    <w:basedOn w:val="Normal"/>
    <w:next w:val="Normal"/>
    <w:qFormat/>
    <w:rsid w:val="007C0B27"/>
    <w:pPr>
      <w:keepNext/>
      <w:ind w:firstLine="720"/>
      <w:jc w:val="right"/>
      <w:outlineLvl w:val="4"/>
    </w:pPr>
    <w:rPr>
      <w:rFonts w:ascii="Arial" w:hAnsi="Arial"/>
      <w:b/>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2819"/>
    <w:pPr>
      <w:tabs>
        <w:tab w:val="center" w:pos="4320"/>
        <w:tab w:val="right" w:pos="8640"/>
      </w:tabs>
    </w:pPr>
  </w:style>
  <w:style w:type="paragraph" w:styleId="Footer">
    <w:name w:val="footer"/>
    <w:basedOn w:val="Normal"/>
    <w:rsid w:val="004C2819"/>
    <w:pPr>
      <w:tabs>
        <w:tab w:val="center" w:pos="4320"/>
        <w:tab w:val="right" w:pos="8640"/>
      </w:tabs>
    </w:pPr>
  </w:style>
  <w:style w:type="paragraph" w:styleId="BodyTextIndent">
    <w:name w:val="Body Text Indent"/>
    <w:basedOn w:val="Normal"/>
    <w:link w:val="BodyTextIndentChar"/>
    <w:rsid w:val="00031BAA"/>
    <w:pPr>
      <w:tabs>
        <w:tab w:val="left" w:pos="432"/>
        <w:tab w:val="left" w:pos="864"/>
      </w:tabs>
      <w:spacing w:line="480" w:lineRule="auto"/>
      <w:ind w:left="1094" w:hanging="547"/>
    </w:pPr>
    <w:rPr>
      <w:lang w:eastAsia="en-US"/>
    </w:rPr>
  </w:style>
  <w:style w:type="character" w:customStyle="1" w:styleId="BodyTextIndentChar">
    <w:name w:val="Body Text Indent Char"/>
    <w:link w:val="BodyTextIndent"/>
    <w:rsid w:val="00031BAA"/>
    <w:rPr>
      <w:sz w:val="24"/>
      <w:szCs w:val="24"/>
      <w:lang w:eastAsia="en-US"/>
    </w:rPr>
  </w:style>
  <w:style w:type="paragraph" w:styleId="ColorfulList-Accent1">
    <w:name w:val="Colorful List Accent 1"/>
    <w:basedOn w:val="Normal"/>
    <w:uiPriority w:val="99"/>
    <w:qFormat/>
    <w:rsid w:val="00FC71C6"/>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0A131A"/>
    <w:pPr>
      <w:spacing w:after="120"/>
    </w:pPr>
  </w:style>
  <w:style w:type="character" w:customStyle="1" w:styleId="BodyTextChar">
    <w:name w:val="Body Text Char"/>
    <w:link w:val="BodyText"/>
    <w:rsid w:val="000A131A"/>
    <w:rPr>
      <w:sz w:val="24"/>
      <w:szCs w:val="24"/>
    </w:rPr>
  </w:style>
  <w:style w:type="paragraph" w:styleId="NormalWeb">
    <w:name w:val="Normal (Web)"/>
    <w:basedOn w:val="Normal"/>
    <w:uiPriority w:val="99"/>
    <w:unhideWhenUsed/>
    <w:rsid w:val="00756DED"/>
    <w:pPr>
      <w:spacing w:before="100" w:beforeAutospacing="1" w:after="100" w:afterAutospacing="1"/>
    </w:pPr>
  </w:style>
  <w:style w:type="character" w:styleId="Emphasis">
    <w:name w:val="Emphasis"/>
    <w:uiPriority w:val="20"/>
    <w:qFormat/>
    <w:rsid w:val="00756DED"/>
    <w:rPr>
      <w:b/>
      <w:bCs/>
      <w:i w:val="0"/>
      <w:iCs w:val="0"/>
    </w:rPr>
  </w:style>
  <w:style w:type="character" w:customStyle="1" w:styleId="st">
    <w:name w:val="st"/>
    <w:rsid w:val="00756DED"/>
  </w:style>
  <w:style w:type="paragraph" w:styleId="BalloonText">
    <w:name w:val="Balloon Text"/>
    <w:basedOn w:val="Normal"/>
    <w:link w:val="BalloonTextChar"/>
    <w:rsid w:val="002029FA"/>
    <w:rPr>
      <w:rFonts w:ascii="Tahoma" w:hAnsi="Tahoma" w:cs="Tahoma"/>
      <w:sz w:val="16"/>
      <w:szCs w:val="16"/>
    </w:rPr>
  </w:style>
  <w:style w:type="character" w:customStyle="1" w:styleId="BalloonTextChar">
    <w:name w:val="Balloon Text Char"/>
    <w:link w:val="BalloonText"/>
    <w:rsid w:val="002029FA"/>
    <w:rPr>
      <w:rFonts w:ascii="Tahoma" w:hAnsi="Tahoma" w:cs="Tahoma"/>
      <w:sz w:val="16"/>
      <w:szCs w:val="16"/>
    </w:rPr>
  </w:style>
  <w:style w:type="paragraph" w:customStyle="1" w:styleId="Default">
    <w:name w:val="Default"/>
    <w:rsid w:val="00113532"/>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BB649F"/>
    <w:pPr>
      <w:spacing w:after="120" w:line="480" w:lineRule="auto"/>
      <w:ind w:left="283"/>
    </w:pPr>
    <w:rPr>
      <w:lang w:val="en-US" w:eastAsia="en-US"/>
    </w:rPr>
  </w:style>
  <w:style w:type="character" w:customStyle="1" w:styleId="BodyTextIndent2Char">
    <w:name w:val="Body Text Indent 2 Char"/>
    <w:link w:val="BodyTextIndent2"/>
    <w:uiPriority w:val="99"/>
    <w:rsid w:val="00BB649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2047764">
      <w:bodyDiv w:val="1"/>
      <w:marLeft w:val="0"/>
      <w:marRight w:val="0"/>
      <w:marTop w:val="0"/>
      <w:marBottom w:val="0"/>
      <w:divBdr>
        <w:top w:val="none" w:sz="0" w:space="0" w:color="auto"/>
        <w:left w:val="none" w:sz="0" w:space="0" w:color="auto"/>
        <w:bottom w:val="none" w:sz="0" w:space="0" w:color="auto"/>
        <w:right w:val="none" w:sz="0" w:space="0" w:color="auto"/>
      </w:divBdr>
    </w:div>
    <w:div w:id="521087053">
      <w:bodyDiv w:val="1"/>
      <w:marLeft w:val="0"/>
      <w:marRight w:val="0"/>
      <w:marTop w:val="0"/>
      <w:marBottom w:val="0"/>
      <w:divBdr>
        <w:top w:val="none" w:sz="0" w:space="0" w:color="auto"/>
        <w:left w:val="none" w:sz="0" w:space="0" w:color="auto"/>
        <w:bottom w:val="none" w:sz="0" w:space="0" w:color="auto"/>
        <w:right w:val="none" w:sz="0" w:space="0" w:color="auto"/>
      </w:divBdr>
    </w:div>
    <w:div w:id="1135489854">
      <w:bodyDiv w:val="1"/>
      <w:marLeft w:val="0"/>
      <w:marRight w:val="0"/>
      <w:marTop w:val="0"/>
      <w:marBottom w:val="0"/>
      <w:divBdr>
        <w:top w:val="none" w:sz="0" w:space="0" w:color="auto"/>
        <w:left w:val="none" w:sz="0" w:space="0" w:color="auto"/>
        <w:bottom w:val="none" w:sz="0" w:space="0" w:color="auto"/>
        <w:right w:val="none" w:sz="0" w:space="0" w:color="auto"/>
      </w:divBdr>
    </w:div>
    <w:div w:id="1549875414">
      <w:bodyDiv w:val="1"/>
      <w:marLeft w:val="0"/>
      <w:marRight w:val="0"/>
      <w:marTop w:val="0"/>
      <w:marBottom w:val="0"/>
      <w:divBdr>
        <w:top w:val="none" w:sz="0" w:space="0" w:color="auto"/>
        <w:left w:val="none" w:sz="0" w:space="0" w:color="auto"/>
        <w:bottom w:val="none" w:sz="0" w:space="0" w:color="auto"/>
        <w:right w:val="none" w:sz="0" w:space="0" w:color="auto"/>
      </w:divBdr>
    </w:div>
    <w:div w:id="1724716007">
      <w:bodyDiv w:val="1"/>
      <w:marLeft w:val="0"/>
      <w:marRight w:val="0"/>
      <w:marTop w:val="0"/>
      <w:marBottom w:val="0"/>
      <w:divBdr>
        <w:top w:val="none" w:sz="0" w:space="0" w:color="auto"/>
        <w:left w:val="none" w:sz="0" w:space="0" w:color="auto"/>
        <w:bottom w:val="none" w:sz="0" w:space="0" w:color="auto"/>
        <w:right w:val="none" w:sz="0" w:space="0" w:color="auto"/>
      </w:divBdr>
    </w:div>
    <w:div w:id="1875731256">
      <w:bodyDiv w:val="1"/>
      <w:marLeft w:val="0"/>
      <w:marRight w:val="0"/>
      <w:marTop w:val="0"/>
      <w:marBottom w:val="0"/>
      <w:divBdr>
        <w:top w:val="none" w:sz="0" w:space="0" w:color="auto"/>
        <w:left w:val="none" w:sz="0" w:space="0" w:color="auto"/>
        <w:bottom w:val="none" w:sz="0" w:space="0" w:color="auto"/>
        <w:right w:val="none" w:sz="0" w:space="0" w:color="auto"/>
      </w:divBdr>
    </w:div>
    <w:div w:id="19455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318D-39E5-4EB6-871D-1AA619F0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PARLIAMENTARY QUESTIONS</vt:lpstr>
    </vt:vector>
  </TitlesOfParts>
  <Company>SARS</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QUESTIONS</dc:title>
  <dc:creator>Daniel Grey</dc:creator>
  <cp:lastModifiedBy>PUMZA</cp:lastModifiedBy>
  <cp:revision>2</cp:revision>
  <cp:lastPrinted>2016-11-29T08:18:00Z</cp:lastPrinted>
  <dcterms:created xsi:type="dcterms:W3CDTF">2016-12-12T10:58:00Z</dcterms:created>
  <dcterms:modified xsi:type="dcterms:W3CDTF">2016-12-12T10:58:00Z</dcterms:modified>
</cp:coreProperties>
</file>