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F" w:rsidRPr="008F6CEF" w:rsidRDefault="00AA040F" w:rsidP="008F6C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F6CEF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AA040F" w:rsidRPr="008F6CEF" w:rsidRDefault="00AA040F" w:rsidP="008F6C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F6CEF">
        <w:rPr>
          <w:rFonts w:ascii="Arial" w:hAnsi="Arial" w:cs="Arial"/>
          <w:b/>
          <w:bCs/>
          <w:sz w:val="20"/>
          <w:szCs w:val="20"/>
        </w:rPr>
        <w:t>WRITTEN REPLY</w:t>
      </w:r>
    </w:p>
    <w:p w:rsidR="008F6CEF" w:rsidRPr="008F6CEF" w:rsidRDefault="008F6CEF" w:rsidP="00AA04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A040F" w:rsidRPr="008F6CEF" w:rsidRDefault="00AA040F" w:rsidP="00AA04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F6CEF">
        <w:rPr>
          <w:rFonts w:ascii="Arial" w:hAnsi="Arial" w:cs="Arial"/>
          <w:b/>
          <w:bCs/>
          <w:sz w:val="20"/>
          <w:szCs w:val="20"/>
        </w:rPr>
        <w:t>QUESTION 2132</w:t>
      </w:r>
      <w:r w:rsidR="008F6CEF" w:rsidRPr="008F6CEF">
        <w:rPr>
          <w:rFonts w:ascii="Arial" w:hAnsi="Arial" w:cs="Arial"/>
          <w:b/>
          <w:bCs/>
          <w:sz w:val="20"/>
          <w:szCs w:val="20"/>
        </w:rPr>
        <w:br/>
      </w:r>
      <w:r w:rsidR="008F6CEF" w:rsidRPr="008F6CEF">
        <w:rPr>
          <w:rFonts w:ascii="Arial" w:hAnsi="Arial" w:cs="Arial"/>
          <w:b/>
          <w:bCs/>
          <w:sz w:val="20"/>
          <w:szCs w:val="20"/>
        </w:rPr>
        <w:br/>
      </w:r>
      <w:r w:rsidRPr="008F6CEF">
        <w:rPr>
          <w:rFonts w:ascii="Arial" w:hAnsi="Arial" w:cs="Arial"/>
          <w:b/>
          <w:bCs/>
          <w:sz w:val="20"/>
          <w:szCs w:val="20"/>
        </w:rPr>
        <w:t xml:space="preserve">INTERNAL QUESTION PAPER [NO </w:t>
      </w:r>
      <w:r w:rsidR="008F6CEF" w:rsidRPr="008F6CEF">
        <w:rPr>
          <w:rFonts w:ascii="Arial" w:hAnsi="Arial" w:cs="Arial"/>
          <w:b/>
          <w:bCs/>
          <w:sz w:val="20"/>
          <w:szCs w:val="20"/>
        </w:rPr>
        <w:t xml:space="preserve">19-2015 FIFTH </w:t>
      </w:r>
      <w:proofErr w:type="gramStart"/>
      <w:r w:rsidR="008F6CEF" w:rsidRPr="008F6CEF">
        <w:rPr>
          <w:rFonts w:ascii="Arial" w:hAnsi="Arial" w:cs="Arial"/>
          <w:b/>
          <w:bCs/>
          <w:sz w:val="20"/>
          <w:szCs w:val="20"/>
        </w:rPr>
        <w:t>PARLIAMENT</w:t>
      </w:r>
      <w:proofErr w:type="gramEnd"/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F6CEF">
        <w:rPr>
          <w:rFonts w:ascii="Arial" w:hAnsi="Arial" w:cs="Arial"/>
          <w:b/>
          <w:bCs/>
          <w:sz w:val="20"/>
          <w:szCs w:val="20"/>
        </w:rPr>
        <w:t>DATE OF PUBLICATION: 5 JUNE 2015</w:t>
      </w:r>
      <w:r w:rsidR="008F6CEF" w:rsidRPr="008F6CEF">
        <w:rPr>
          <w:rFonts w:ascii="Arial" w:hAnsi="Arial" w:cs="Arial"/>
          <w:b/>
          <w:bCs/>
          <w:sz w:val="20"/>
          <w:szCs w:val="20"/>
        </w:rPr>
        <w:br/>
      </w:r>
      <w:r w:rsidR="008F6CEF" w:rsidRPr="008F6CEF">
        <w:rPr>
          <w:rFonts w:ascii="Arial" w:hAnsi="Arial" w:cs="Arial"/>
          <w:b/>
          <w:bCs/>
          <w:sz w:val="20"/>
          <w:szCs w:val="20"/>
        </w:rPr>
        <w:br/>
      </w:r>
      <w:r w:rsidRPr="008F6CEF">
        <w:rPr>
          <w:rFonts w:ascii="Arial" w:hAnsi="Arial" w:cs="Arial"/>
          <w:b/>
          <w:bCs/>
          <w:sz w:val="20"/>
          <w:szCs w:val="20"/>
        </w:rPr>
        <w:t>2132. Mr T C R Waiters (DA) to ask the Minister of Rural Development and Land</w:t>
      </w:r>
      <w:r w:rsidR="008F6CEF" w:rsidRPr="008F6C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6CEF">
        <w:rPr>
          <w:rFonts w:ascii="Arial" w:hAnsi="Arial" w:cs="Arial"/>
          <w:b/>
          <w:bCs/>
          <w:sz w:val="20"/>
          <w:szCs w:val="20"/>
        </w:rPr>
        <w:t>Reform:</w:t>
      </w:r>
      <w:r w:rsidR="008F6CEF">
        <w:rPr>
          <w:rFonts w:ascii="Arial" w:hAnsi="Arial" w:cs="Arial"/>
          <w:bCs/>
          <w:sz w:val="20"/>
          <w:szCs w:val="20"/>
        </w:rPr>
        <w:br/>
      </w:r>
      <w:r w:rsidR="008F6CEF">
        <w:rPr>
          <w:rFonts w:ascii="Arial" w:hAnsi="Arial" w:cs="Arial"/>
          <w:bCs/>
          <w:sz w:val="20"/>
          <w:szCs w:val="20"/>
        </w:rPr>
        <w:br/>
      </w:r>
      <w:r w:rsidRPr="00AA040F">
        <w:rPr>
          <w:rFonts w:ascii="Arial" w:hAnsi="Arial" w:cs="Arial"/>
          <w:sz w:val="20"/>
          <w:szCs w:val="20"/>
        </w:rPr>
        <w:t>(1) (a) With reference to his statement on land ceilings in his Debate on Vote 39, Rural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Development and Land Reform, Appropriation Bill, on 8 May 2015, which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organisations or stakeholders advised against land caps or ceilings during his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consultation sessions, (b) on what basis was this advice not taken and (c) can copies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of all such submissions be provided;</w:t>
      </w:r>
      <w:r w:rsidR="008F6CEF">
        <w:rPr>
          <w:rFonts w:ascii="Arial" w:hAnsi="Arial" w:cs="Arial"/>
          <w:sz w:val="20"/>
          <w:szCs w:val="20"/>
        </w:rPr>
        <w:br/>
      </w:r>
      <w:r w:rsidR="008F6CEF">
        <w:rPr>
          <w:rFonts w:ascii="Arial" w:hAnsi="Arial" w:cs="Arial"/>
          <w:sz w:val="20"/>
          <w:szCs w:val="20"/>
        </w:rPr>
        <w:br/>
      </w:r>
      <w:r w:rsidRPr="00AA040F">
        <w:rPr>
          <w:rFonts w:ascii="Arial" w:hAnsi="Arial" w:cs="Arial"/>
          <w:sz w:val="20"/>
          <w:szCs w:val="20"/>
        </w:rPr>
        <w:t>(2) (a) which stakeholders supported the land caps or land ceilings and (b) can copies of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 xml:space="preserve">all such submissions be provided? </w:t>
      </w:r>
      <w:r w:rsidRPr="00AA040F">
        <w:rPr>
          <w:rFonts w:ascii="Arial" w:hAnsi="Arial" w:cs="Arial"/>
          <w:bCs/>
          <w:sz w:val="20"/>
          <w:szCs w:val="20"/>
        </w:rPr>
        <w:t>NW2443E</w:t>
      </w:r>
      <w:r w:rsidR="008F6CEF">
        <w:rPr>
          <w:rFonts w:ascii="Arial" w:hAnsi="Arial" w:cs="Arial"/>
          <w:bCs/>
          <w:sz w:val="20"/>
          <w:szCs w:val="20"/>
        </w:rPr>
        <w:br/>
      </w:r>
      <w:r w:rsidR="008F6CEF">
        <w:rPr>
          <w:rFonts w:ascii="Arial" w:hAnsi="Arial" w:cs="Arial"/>
          <w:bCs/>
          <w:sz w:val="20"/>
          <w:szCs w:val="20"/>
        </w:rPr>
        <w:br/>
      </w:r>
      <w:r w:rsidRPr="008F6CEF">
        <w:rPr>
          <w:rFonts w:ascii="Arial" w:hAnsi="Arial" w:cs="Arial"/>
          <w:b/>
          <w:bCs/>
          <w:sz w:val="20"/>
          <w:szCs w:val="20"/>
        </w:rPr>
        <w:t>THE MINISTER OF RURAL DEVELOPMENT AND LAND REFORM</w:t>
      </w:r>
      <w:proofErr w:type="gramStart"/>
      <w:r w:rsidRPr="008F6CEF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8F6CEF">
        <w:rPr>
          <w:rFonts w:ascii="Arial" w:hAnsi="Arial" w:cs="Arial"/>
          <w:bCs/>
          <w:sz w:val="20"/>
          <w:szCs w:val="20"/>
        </w:rPr>
        <w:br/>
      </w:r>
      <w:r w:rsidR="008F6CEF">
        <w:rPr>
          <w:rFonts w:ascii="Arial" w:hAnsi="Arial" w:cs="Arial"/>
          <w:bCs/>
          <w:sz w:val="20"/>
          <w:szCs w:val="20"/>
        </w:rPr>
        <w:br/>
      </w:r>
      <w:r w:rsidR="008F6CEF">
        <w:rPr>
          <w:rFonts w:ascii="Arial" w:hAnsi="Arial" w:cs="Arial"/>
          <w:sz w:val="20"/>
          <w:szCs w:val="20"/>
        </w:rPr>
        <w:t>(1</w:t>
      </w:r>
      <w:r w:rsidRPr="00AA040F">
        <w:rPr>
          <w:rFonts w:ascii="Arial" w:hAnsi="Arial" w:cs="Arial"/>
          <w:sz w:val="20"/>
          <w:szCs w:val="20"/>
        </w:rPr>
        <w:t xml:space="preserve">)(a) </w:t>
      </w:r>
      <w:proofErr w:type="spellStart"/>
      <w:r w:rsidRPr="00AA040F">
        <w:rPr>
          <w:rFonts w:ascii="Arial" w:hAnsi="Arial" w:cs="Arial"/>
          <w:sz w:val="20"/>
          <w:szCs w:val="20"/>
        </w:rPr>
        <w:t>Agri</w:t>
      </w:r>
      <w:proofErr w:type="spellEnd"/>
      <w:r w:rsidRPr="00AA040F">
        <w:rPr>
          <w:rFonts w:ascii="Arial" w:hAnsi="Arial" w:cs="Arial"/>
          <w:sz w:val="20"/>
          <w:szCs w:val="20"/>
        </w:rPr>
        <w:t xml:space="preserve">-SA and the </w:t>
      </w:r>
      <w:proofErr w:type="spellStart"/>
      <w:r w:rsidRPr="00AA040F">
        <w:rPr>
          <w:rFonts w:ascii="Arial" w:hAnsi="Arial" w:cs="Arial"/>
          <w:sz w:val="20"/>
          <w:szCs w:val="20"/>
        </w:rPr>
        <w:t>Agri</w:t>
      </w:r>
      <w:proofErr w:type="spellEnd"/>
      <w:r w:rsidRPr="00AA040F">
        <w:rPr>
          <w:rFonts w:ascii="Arial" w:hAnsi="Arial" w:cs="Arial"/>
          <w:sz w:val="20"/>
          <w:szCs w:val="20"/>
        </w:rPr>
        <w:t xml:space="preserve">-Sector Unity Forum (ASUF). However, the positions of </w:t>
      </w:r>
      <w:proofErr w:type="spellStart"/>
      <w:r w:rsidRPr="00AA040F">
        <w:rPr>
          <w:rFonts w:ascii="Arial" w:hAnsi="Arial" w:cs="Arial"/>
          <w:sz w:val="20"/>
          <w:szCs w:val="20"/>
        </w:rPr>
        <w:t>Agri</w:t>
      </w:r>
      <w:proofErr w:type="spellEnd"/>
      <w:r w:rsidRPr="00AA040F">
        <w:rPr>
          <w:rFonts w:ascii="Arial" w:hAnsi="Arial" w:cs="Arial"/>
          <w:sz w:val="20"/>
          <w:szCs w:val="20"/>
        </w:rPr>
        <w:t>-SA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and Transvaal Agricultural Union of South Africa (TAUSA) vacillated, particularly at the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September 2014 Land Tenure Summit.</w:t>
      </w:r>
      <w:r w:rsidR="008F6CEF">
        <w:rPr>
          <w:rFonts w:ascii="Arial" w:hAnsi="Arial" w:cs="Arial"/>
          <w:sz w:val="20"/>
          <w:szCs w:val="20"/>
        </w:rPr>
        <w:br/>
      </w:r>
      <w:r w:rsidR="008F6CEF">
        <w:rPr>
          <w:rFonts w:ascii="Arial" w:hAnsi="Arial" w:cs="Arial"/>
          <w:sz w:val="20"/>
          <w:szCs w:val="20"/>
        </w:rPr>
        <w:br/>
      </w:r>
      <w:r w:rsidRPr="00AA040F">
        <w:rPr>
          <w:rFonts w:ascii="Arial" w:hAnsi="Arial" w:cs="Arial"/>
          <w:sz w:val="20"/>
          <w:szCs w:val="20"/>
        </w:rPr>
        <w:t>(b) The advice of all stakeholders, whether for or against the proposal, was taken into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consideration.</w:t>
      </w:r>
      <w:r w:rsidR="008F6CEF">
        <w:rPr>
          <w:rFonts w:ascii="Arial" w:hAnsi="Arial" w:cs="Arial"/>
          <w:sz w:val="20"/>
          <w:szCs w:val="20"/>
        </w:rPr>
        <w:br/>
      </w:r>
      <w:r w:rsidR="008F6CEF">
        <w:rPr>
          <w:rFonts w:ascii="Arial" w:hAnsi="Arial" w:cs="Arial"/>
          <w:sz w:val="20"/>
          <w:szCs w:val="20"/>
        </w:rPr>
        <w:br/>
      </w:r>
      <w:r w:rsidRPr="00AA040F">
        <w:rPr>
          <w:rFonts w:ascii="Arial" w:hAnsi="Arial" w:cs="Arial"/>
          <w:sz w:val="20"/>
          <w:szCs w:val="20"/>
        </w:rPr>
        <w:t xml:space="preserve">(c) Please refer to </w:t>
      </w:r>
      <w:r w:rsidRPr="00AA040F">
        <w:rPr>
          <w:rFonts w:ascii="Arial" w:hAnsi="Arial" w:cs="Arial"/>
          <w:bCs/>
          <w:sz w:val="20"/>
          <w:szCs w:val="20"/>
        </w:rPr>
        <w:t xml:space="preserve">Annexures A and B </w:t>
      </w:r>
      <w:r w:rsidRPr="00AA040F">
        <w:rPr>
          <w:rFonts w:ascii="Arial" w:hAnsi="Arial" w:cs="Arial"/>
          <w:sz w:val="20"/>
          <w:szCs w:val="20"/>
        </w:rPr>
        <w:t xml:space="preserve">for copies of comments received from </w:t>
      </w:r>
      <w:proofErr w:type="spellStart"/>
      <w:r w:rsidRPr="00AA040F">
        <w:rPr>
          <w:rFonts w:ascii="Arial" w:hAnsi="Arial" w:cs="Arial"/>
          <w:sz w:val="20"/>
          <w:szCs w:val="20"/>
        </w:rPr>
        <w:t>Agri</w:t>
      </w:r>
      <w:proofErr w:type="spellEnd"/>
      <w:r w:rsidRPr="00AA040F">
        <w:rPr>
          <w:rFonts w:ascii="Arial" w:hAnsi="Arial" w:cs="Arial"/>
          <w:sz w:val="20"/>
          <w:szCs w:val="20"/>
        </w:rPr>
        <w:t>-SA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and ASUF.</w:t>
      </w:r>
      <w:r w:rsidR="008F6CEF">
        <w:rPr>
          <w:rFonts w:ascii="Arial" w:hAnsi="Arial" w:cs="Arial"/>
          <w:sz w:val="20"/>
          <w:szCs w:val="20"/>
        </w:rPr>
        <w:br/>
      </w:r>
      <w:r w:rsidR="008F6CEF">
        <w:rPr>
          <w:rFonts w:ascii="Arial" w:hAnsi="Arial" w:cs="Arial"/>
          <w:sz w:val="20"/>
          <w:szCs w:val="20"/>
        </w:rPr>
        <w:br/>
      </w:r>
      <w:r w:rsidRPr="00AA040F">
        <w:rPr>
          <w:rFonts w:ascii="Arial" w:hAnsi="Arial" w:cs="Arial"/>
          <w:sz w:val="20"/>
          <w:szCs w:val="20"/>
        </w:rPr>
        <w:t>(2)(a) The African Farmers Association of South Africa (AFASA) supported the ceilings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 xml:space="preserve">proposals subject to certain conditions. The conditional support by </w:t>
      </w:r>
      <w:proofErr w:type="spellStart"/>
      <w:r w:rsidRPr="00AA040F">
        <w:rPr>
          <w:rFonts w:ascii="Arial" w:hAnsi="Arial" w:cs="Arial"/>
          <w:sz w:val="20"/>
          <w:szCs w:val="20"/>
        </w:rPr>
        <w:t>AgBiz</w:t>
      </w:r>
      <w:proofErr w:type="spellEnd"/>
      <w:r w:rsidRPr="00AA040F">
        <w:rPr>
          <w:rFonts w:ascii="Arial" w:hAnsi="Arial" w:cs="Arial"/>
          <w:sz w:val="20"/>
          <w:szCs w:val="20"/>
        </w:rPr>
        <w:t xml:space="preserve"> and TAUSA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representatives was that, if implemented, the policy on ceilings should:</w:t>
      </w:r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040F">
        <w:rPr>
          <w:rFonts w:ascii="Arial" w:hAnsi="Arial" w:cs="Arial"/>
          <w:sz w:val="20"/>
          <w:szCs w:val="20"/>
        </w:rPr>
        <w:t>- Consider the technical determinants for each district;</w:t>
      </w:r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040F">
        <w:rPr>
          <w:rFonts w:ascii="Arial" w:hAnsi="Arial" w:cs="Arial"/>
          <w:sz w:val="20"/>
          <w:szCs w:val="20"/>
        </w:rPr>
        <w:t>- Consider a sliding scale of floors and ceilings, depending on the circumstance of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each district;</w:t>
      </w:r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040F">
        <w:rPr>
          <w:rFonts w:ascii="Arial" w:hAnsi="Arial" w:cs="Arial"/>
          <w:sz w:val="20"/>
          <w:szCs w:val="20"/>
        </w:rPr>
        <w:t>- Be coordinated at district level through the District Land Committees; and</w:t>
      </w:r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040F">
        <w:rPr>
          <w:rFonts w:ascii="Arial" w:hAnsi="Arial" w:cs="Arial"/>
          <w:sz w:val="20"/>
          <w:szCs w:val="20"/>
        </w:rPr>
        <w:t>- Initially target the large land holders.</w:t>
      </w:r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040F">
        <w:rPr>
          <w:rFonts w:ascii="Arial" w:hAnsi="Arial" w:cs="Arial"/>
          <w:sz w:val="20"/>
          <w:szCs w:val="20"/>
        </w:rPr>
        <w:t xml:space="preserve">(b) Yes. Please refer to </w:t>
      </w:r>
      <w:r w:rsidRPr="00AA040F">
        <w:rPr>
          <w:rFonts w:ascii="Arial" w:hAnsi="Arial" w:cs="Arial"/>
          <w:bCs/>
          <w:sz w:val="20"/>
          <w:szCs w:val="20"/>
        </w:rPr>
        <w:t xml:space="preserve">Annexures </w:t>
      </w:r>
      <w:r w:rsidRPr="00AA040F">
        <w:rPr>
          <w:rFonts w:ascii="Arial" w:hAnsi="Arial" w:cs="Arial"/>
          <w:sz w:val="20"/>
          <w:szCs w:val="20"/>
        </w:rPr>
        <w:t xml:space="preserve">C, </w:t>
      </w:r>
      <w:r w:rsidRPr="00AA040F">
        <w:rPr>
          <w:rFonts w:ascii="Arial" w:hAnsi="Arial" w:cs="Arial"/>
          <w:bCs/>
          <w:sz w:val="20"/>
          <w:szCs w:val="20"/>
        </w:rPr>
        <w:t xml:space="preserve">5 and E </w:t>
      </w:r>
      <w:r w:rsidRPr="00AA040F">
        <w:rPr>
          <w:rFonts w:ascii="Arial" w:hAnsi="Arial" w:cs="Arial"/>
          <w:sz w:val="20"/>
          <w:szCs w:val="20"/>
        </w:rPr>
        <w:t xml:space="preserve">for AFASA's, and </w:t>
      </w:r>
      <w:proofErr w:type="spellStart"/>
      <w:r w:rsidRPr="00AA040F">
        <w:rPr>
          <w:rFonts w:ascii="Arial" w:hAnsi="Arial" w:cs="Arial"/>
          <w:sz w:val="20"/>
          <w:szCs w:val="20"/>
        </w:rPr>
        <w:t>AgBiz's</w:t>
      </w:r>
      <w:proofErr w:type="spellEnd"/>
      <w:r w:rsidRPr="00AA040F">
        <w:rPr>
          <w:rFonts w:ascii="Arial" w:hAnsi="Arial" w:cs="Arial"/>
          <w:sz w:val="20"/>
          <w:szCs w:val="20"/>
        </w:rPr>
        <w:t xml:space="preserve"> submissions as</w:t>
      </w:r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AA040F">
        <w:rPr>
          <w:rFonts w:ascii="Arial" w:hAnsi="Arial" w:cs="Arial"/>
          <w:sz w:val="20"/>
          <w:szCs w:val="20"/>
        </w:rPr>
        <w:t>well</w:t>
      </w:r>
      <w:proofErr w:type="gramEnd"/>
      <w:r w:rsidRPr="00AA040F">
        <w:rPr>
          <w:rFonts w:ascii="Arial" w:hAnsi="Arial" w:cs="Arial"/>
          <w:sz w:val="20"/>
          <w:szCs w:val="20"/>
        </w:rPr>
        <w:t xml:space="preserve"> as the Summit Report, with reference to:</w:t>
      </w:r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040F">
        <w:rPr>
          <w:rFonts w:ascii="Arial" w:hAnsi="Arial" w:cs="Arial"/>
          <w:sz w:val="20"/>
          <w:szCs w:val="20"/>
        </w:rPr>
        <w:t>- Page 6 - 13 on stakeholder inputs;</w:t>
      </w:r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040F">
        <w:rPr>
          <w:rFonts w:ascii="Arial" w:hAnsi="Arial" w:cs="Arial"/>
          <w:sz w:val="20"/>
          <w:szCs w:val="20"/>
        </w:rPr>
        <w:t>- Pages 20 and 25 - 27 on Commission 4 that address ceilings as well as final</w:t>
      </w:r>
      <w:r w:rsidR="008F6CEF">
        <w:rPr>
          <w:rFonts w:ascii="Arial" w:hAnsi="Arial" w:cs="Arial"/>
          <w:sz w:val="20"/>
          <w:szCs w:val="20"/>
        </w:rPr>
        <w:t xml:space="preserve"> </w:t>
      </w:r>
      <w:r w:rsidRPr="00AA040F">
        <w:rPr>
          <w:rFonts w:ascii="Arial" w:hAnsi="Arial" w:cs="Arial"/>
          <w:sz w:val="20"/>
          <w:szCs w:val="20"/>
        </w:rPr>
        <w:t>recommendations on the matter; and</w:t>
      </w:r>
    </w:p>
    <w:p w:rsidR="00AA040F" w:rsidRPr="00AA040F" w:rsidRDefault="00AA040F" w:rsidP="00AA0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040F">
        <w:rPr>
          <w:rFonts w:ascii="Arial" w:hAnsi="Arial" w:cs="Arial"/>
          <w:sz w:val="20"/>
          <w:szCs w:val="20"/>
        </w:rPr>
        <w:t>- The AFASA proposals are further outlined in Section F on page 27.</w:t>
      </w:r>
    </w:p>
    <w:p w:rsidR="005D3403" w:rsidRPr="008F6CEF" w:rsidRDefault="008F6C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F6CEF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CF2B1C">
          <w:rPr>
            <w:rStyle w:val="Hyperlink"/>
            <w:rFonts w:ascii="Arial" w:hAnsi="Arial" w:cs="Arial"/>
            <w:b/>
            <w:sz w:val="20"/>
            <w:szCs w:val="20"/>
          </w:rPr>
          <w:t>Annexure A of NA-QUES 2132 of 2015</w:t>
        </w:r>
      </w:hyperlink>
      <w:r w:rsidR="00CF2B1C">
        <w:rPr>
          <w:rFonts w:ascii="Arial" w:hAnsi="Arial" w:cs="Arial"/>
          <w:b/>
          <w:sz w:val="20"/>
          <w:szCs w:val="20"/>
        </w:rPr>
        <w:br/>
        <w:t xml:space="preserve">                                 </w:t>
      </w:r>
      <w:hyperlink r:id="rId5" w:history="1">
        <w:r w:rsidR="00CF2B1C" w:rsidRPr="00CF2B1C">
          <w:rPr>
            <w:rStyle w:val="Hyperlink"/>
            <w:rFonts w:ascii="Arial" w:hAnsi="Arial" w:cs="Arial"/>
            <w:b/>
            <w:sz w:val="20"/>
            <w:szCs w:val="20"/>
          </w:rPr>
          <w:t>Annexure B of NA-QUES 2132 of 2015</w:t>
        </w:r>
      </w:hyperlink>
      <w:r w:rsidR="00CF2B1C">
        <w:rPr>
          <w:rFonts w:ascii="Arial" w:hAnsi="Arial" w:cs="Arial"/>
          <w:b/>
          <w:sz w:val="20"/>
          <w:szCs w:val="20"/>
        </w:rPr>
        <w:br/>
      </w:r>
    </w:p>
    <w:sectPr w:rsidR="005D3403" w:rsidRPr="008F6CEF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A040F"/>
    <w:rsid w:val="005D3403"/>
    <w:rsid w:val="008F6CEF"/>
    <w:rsid w:val="00AA040F"/>
    <w:rsid w:val="00CF2B1C"/>
    <w:rsid w:val="00E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2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g-assets.s3-website-eu-west-1.amazonaws.com/RNW2132annexureb.pdf" TargetMode="External"/><Relationship Id="rId4" Type="http://schemas.openxmlformats.org/officeDocument/2006/relationships/hyperlink" Target="http://pmg-assets.s3-website-eu-west-1.amazonaws.com/RNW2132annexur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2015-10-27T09:32:00Z</dcterms:created>
  <dcterms:modified xsi:type="dcterms:W3CDTF">2015-10-27T09:32:00Z</dcterms:modified>
</cp:coreProperties>
</file>