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0B91" w14:textId="77777777" w:rsidR="00A96EFA" w:rsidRDefault="00A96EFA">
      <w:pPr>
        <w:ind w:left="-540"/>
        <w:rPr>
          <w:color w:val="000000"/>
          <w:sz w:val="22"/>
        </w:rPr>
      </w:pPr>
      <w:bookmarkStart w:id="0" w:name="_GoBack"/>
      <w:bookmarkEnd w:id="0"/>
    </w:p>
    <w:p w14:paraId="764C826E" w14:textId="77777777" w:rsidR="004441AE" w:rsidRDefault="004441AE" w:rsidP="00CB7B00">
      <w:pPr>
        <w:rPr>
          <w:sz w:val="20"/>
          <w:szCs w:val="20"/>
        </w:rPr>
      </w:pPr>
    </w:p>
    <w:p w14:paraId="70349E1C" w14:textId="77777777" w:rsidR="004441AE" w:rsidRDefault="004441AE" w:rsidP="004441AE">
      <w:pPr>
        <w:jc w:val="center"/>
        <w:rPr>
          <w:rFonts w:ascii="Tahoma" w:hAnsi="Tahoma" w:cs="Tahoma"/>
          <w:b/>
          <w:sz w:val="22"/>
          <w:szCs w:val="22"/>
        </w:rPr>
      </w:pPr>
    </w:p>
    <w:p w14:paraId="2DA28498" w14:textId="77777777" w:rsidR="000524DB" w:rsidRDefault="000524DB" w:rsidP="000524DB">
      <w:pPr>
        <w:rPr>
          <w:lang w:val="en-ZA"/>
        </w:rPr>
      </w:pPr>
      <w:r>
        <w:rPr>
          <w:noProof/>
          <w:lang w:val="en-ZA" w:eastAsia="en-ZA"/>
        </w:rPr>
        <w:drawing>
          <wp:anchor distT="0" distB="0" distL="0" distR="0" simplePos="0" relativeHeight="251659776" behindDoc="0" locked="0" layoutInCell="1" allowOverlap="0" wp14:anchorId="2AA403B0" wp14:editId="712E471C">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14:paraId="4EC58EC3" w14:textId="77777777" w:rsidR="000524DB" w:rsidRDefault="000524DB" w:rsidP="000524DB">
      <w:pPr>
        <w:rPr>
          <w:lang w:val="en-ZA"/>
        </w:rPr>
      </w:pPr>
    </w:p>
    <w:p w14:paraId="0C02BCFD" w14:textId="77777777" w:rsidR="000524DB" w:rsidRDefault="000524DB" w:rsidP="000524DB">
      <w:pPr>
        <w:pStyle w:val="BodyText"/>
        <w:spacing w:after="0"/>
        <w:jc w:val="center"/>
        <w:outlineLvl w:val="0"/>
        <w:rPr>
          <w:rFonts w:ascii="Arial" w:hAnsi="Arial" w:cs="Arial"/>
          <w:b/>
          <w:bCs/>
        </w:rPr>
      </w:pPr>
    </w:p>
    <w:p w14:paraId="6018E9D5" w14:textId="77777777" w:rsidR="000524DB" w:rsidRDefault="000524DB" w:rsidP="000524DB">
      <w:pPr>
        <w:jc w:val="center"/>
      </w:pPr>
    </w:p>
    <w:p w14:paraId="36CF8BDD" w14:textId="77777777" w:rsidR="000524DB" w:rsidRDefault="000524DB" w:rsidP="000524DB">
      <w:pPr>
        <w:jc w:val="center"/>
      </w:pPr>
    </w:p>
    <w:p w14:paraId="53355DF3" w14:textId="77777777" w:rsidR="000524DB" w:rsidRDefault="000524DB" w:rsidP="000524DB">
      <w:pPr>
        <w:jc w:val="center"/>
      </w:pPr>
    </w:p>
    <w:p w14:paraId="416203C0" w14:textId="77777777" w:rsidR="000524DB" w:rsidRDefault="000524DB" w:rsidP="000524DB">
      <w:pPr>
        <w:jc w:val="center"/>
        <w:rPr>
          <w:rFonts w:ascii="Gill Sans MT" w:hAnsi="Gill Sans MT"/>
          <w:sz w:val="16"/>
          <w:szCs w:val="16"/>
        </w:rPr>
      </w:pPr>
    </w:p>
    <w:p w14:paraId="6836B9BC" w14:textId="77777777" w:rsidR="000524DB" w:rsidRPr="000C5074" w:rsidRDefault="000524DB" w:rsidP="000524DB">
      <w:pPr>
        <w:spacing w:line="16" w:lineRule="atLeast"/>
        <w:jc w:val="center"/>
        <w:rPr>
          <w:rFonts w:ascii="Gill Sans MT" w:hAnsi="Gill Sans MT"/>
          <w:sz w:val="16"/>
          <w:szCs w:val="16"/>
        </w:rPr>
      </w:pPr>
    </w:p>
    <w:p w14:paraId="16804B19" w14:textId="77777777" w:rsidR="000524DB" w:rsidRDefault="000524DB" w:rsidP="000524DB">
      <w:pPr>
        <w:pStyle w:val="NoSpacing"/>
        <w:rPr>
          <w:b/>
          <w:color w:val="4F6228"/>
          <w:sz w:val="16"/>
          <w:szCs w:val="16"/>
        </w:rPr>
      </w:pPr>
    </w:p>
    <w:p w14:paraId="52CDC3D7" w14:textId="77777777" w:rsidR="000524DB" w:rsidRPr="00063424" w:rsidRDefault="000524DB" w:rsidP="000524DB">
      <w:pPr>
        <w:jc w:val="center"/>
        <w:rPr>
          <w:rFonts w:ascii="Arial" w:hAnsi="Arial" w:cs="Arial"/>
          <w:b/>
        </w:rPr>
      </w:pPr>
      <w:r w:rsidRPr="00063424">
        <w:rPr>
          <w:rFonts w:ascii="Arial" w:hAnsi="Arial" w:cs="Arial"/>
          <w:b/>
        </w:rPr>
        <w:t>DEPARTMENT: PUBLIC ENTERPRISES</w:t>
      </w:r>
    </w:p>
    <w:p w14:paraId="3ADEED11" w14:textId="77777777" w:rsidR="000524DB" w:rsidRPr="00063424" w:rsidRDefault="000524DB"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14:paraId="1539767A" w14:textId="77777777" w:rsidR="006D0793" w:rsidRDefault="006D0793" w:rsidP="006D0793">
      <w:pPr>
        <w:jc w:val="both"/>
        <w:rPr>
          <w:rFonts w:ascii="Tahoma" w:hAnsi="Tahoma" w:cs="Tahoma"/>
          <w:b/>
          <w:sz w:val="22"/>
          <w:szCs w:val="22"/>
        </w:rPr>
      </w:pPr>
    </w:p>
    <w:p w14:paraId="5882DCDE" w14:textId="77777777" w:rsidR="006D0793" w:rsidRPr="006D0793" w:rsidRDefault="006D0793" w:rsidP="006D0793">
      <w:pPr>
        <w:jc w:val="both"/>
        <w:rPr>
          <w:rFonts w:ascii="Arial" w:hAnsi="Arial" w:cs="Arial"/>
          <w:b/>
          <w:sz w:val="22"/>
          <w:szCs w:val="22"/>
        </w:rPr>
      </w:pPr>
    </w:p>
    <w:p w14:paraId="2F60137B" w14:textId="77777777" w:rsidR="00C0747F" w:rsidRPr="00C0747F" w:rsidRDefault="00C0747F" w:rsidP="00C0747F">
      <w:pPr>
        <w:jc w:val="center"/>
        <w:rPr>
          <w:rFonts w:ascii="Arial" w:hAnsi="Arial" w:cs="Arial"/>
          <w:b/>
          <w:sz w:val="22"/>
          <w:szCs w:val="22"/>
        </w:rPr>
      </w:pPr>
      <w:r w:rsidRPr="00C0747F">
        <w:rPr>
          <w:rFonts w:ascii="Arial" w:hAnsi="Arial" w:cs="Arial"/>
          <w:b/>
          <w:sz w:val="22"/>
          <w:szCs w:val="22"/>
        </w:rPr>
        <w:t>NATIONAL ASSEMBLY</w:t>
      </w:r>
    </w:p>
    <w:p w14:paraId="13D81F91" w14:textId="77777777" w:rsidR="00C0747F" w:rsidRPr="00C0747F" w:rsidRDefault="00C0747F" w:rsidP="00C0747F">
      <w:pPr>
        <w:jc w:val="both"/>
        <w:rPr>
          <w:rFonts w:ascii="Arial" w:hAnsi="Arial" w:cs="Arial"/>
          <w:sz w:val="22"/>
          <w:szCs w:val="22"/>
        </w:rPr>
      </w:pPr>
    </w:p>
    <w:p w14:paraId="653FB4E5" w14:textId="77777777" w:rsidR="00C0747F" w:rsidRPr="00C0747F" w:rsidRDefault="00C0747F" w:rsidP="00C0747F">
      <w:pPr>
        <w:jc w:val="both"/>
        <w:rPr>
          <w:rFonts w:ascii="Arial" w:hAnsi="Arial" w:cs="Arial"/>
          <w:b/>
          <w:sz w:val="22"/>
          <w:szCs w:val="22"/>
        </w:rPr>
      </w:pPr>
      <w:r w:rsidRPr="00C0747F">
        <w:rPr>
          <w:rFonts w:ascii="Arial" w:hAnsi="Arial" w:cs="Arial"/>
          <w:b/>
          <w:sz w:val="22"/>
          <w:szCs w:val="22"/>
        </w:rPr>
        <w:t>QUESTION FOR WRITTEN REPLY</w:t>
      </w:r>
    </w:p>
    <w:p w14:paraId="580BB05F" w14:textId="77777777" w:rsidR="00C0747F" w:rsidRPr="00C0747F" w:rsidRDefault="00C0747F" w:rsidP="00C0747F">
      <w:pPr>
        <w:jc w:val="both"/>
        <w:rPr>
          <w:rFonts w:ascii="Arial" w:hAnsi="Arial" w:cs="Arial"/>
          <w:b/>
          <w:sz w:val="22"/>
          <w:szCs w:val="22"/>
        </w:rPr>
      </w:pPr>
    </w:p>
    <w:p w14:paraId="537A1E07" w14:textId="77777777" w:rsidR="00C0747F" w:rsidRPr="00C0747F" w:rsidRDefault="00C0747F" w:rsidP="00C0747F">
      <w:pPr>
        <w:jc w:val="both"/>
        <w:rPr>
          <w:rFonts w:ascii="Arial" w:hAnsi="Arial" w:cs="Arial"/>
          <w:b/>
          <w:sz w:val="22"/>
          <w:szCs w:val="22"/>
        </w:rPr>
      </w:pPr>
      <w:r w:rsidRPr="00C0747F">
        <w:rPr>
          <w:rFonts w:ascii="Arial" w:hAnsi="Arial" w:cs="Arial"/>
          <w:b/>
          <w:sz w:val="22"/>
          <w:szCs w:val="22"/>
        </w:rPr>
        <w:t xml:space="preserve">QUESTION NO: </w:t>
      </w:r>
      <w:r w:rsidR="00293FD5">
        <w:rPr>
          <w:rFonts w:ascii="Arial" w:hAnsi="Arial" w:cs="Arial"/>
          <w:b/>
          <w:sz w:val="22"/>
          <w:szCs w:val="22"/>
        </w:rPr>
        <w:t>2130</w:t>
      </w:r>
    </w:p>
    <w:p w14:paraId="0EDED381" w14:textId="77777777" w:rsidR="00C0747F" w:rsidRPr="00C0747F" w:rsidRDefault="00C0747F" w:rsidP="00C0747F">
      <w:pPr>
        <w:jc w:val="both"/>
        <w:rPr>
          <w:rFonts w:ascii="Arial" w:hAnsi="Arial" w:cs="Arial"/>
          <w:b/>
          <w:sz w:val="22"/>
          <w:szCs w:val="22"/>
        </w:rPr>
      </w:pPr>
    </w:p>
    <w:p w14:paraId="1564B0FE" w14:textId="77777777" w:rsidR="00C0747F" w:rsidRDefault="00C0747F" w:rsidP="00C0747F">
      <w:pPr>
        <w:jc w:val="both"/>
        <w:rPr>
          <w:rFonts w:ascii="Arial" w:hAnsi="Arial" w:cs="Arial"/>
          <w:b/>
          <w:sz w:val="22"/>
          <w:szCs w:val="22"/>
        </w:rPr>
      </w:pPr>
      <w:r w:rsidRPr="00C0747F">
        <w:rPr>
          <w:rFonts w:ascii="Arial" w:hAnsi="Arial" w:cs="Arial"/>
          <w:b/>
          <w:sz w:val="22"/>
          <w:szCs w:val="22"/>
        </w:rPr>
        <w:t xml:space="preserve">DATE OF PUBLICATION: </w:t>
      </w:r>
      <w:r w:rsidR="00293FD5">
        <w:rPr>
          <w:rFonts w:ascii="Arial" w:hAnsi="Arial" w:cs="Arial"/>
          <w:b/>
          <w:sz w:val="22"/>
          <w:szCs w:val="22"/>
        </w:rPr>
        <w:t>14 October</w:t>
      </w:r>
      <w:r w:rsidRPr="00C0747F">
        <w:rPr>
          <w:rFonts w:ascii="Arial" w:hAnsi="Arial" w:cs="Arial"/>
          <w:b/>
          <w:sz w:val="22"/>
          <w:szCs w:val="22"/>
        </w:rPr>
        <w:t xml:space="preserve"> 2016</w:t>
      </w:r>
    </w:p>
    <w:p w14:paraId="52E6AB6E" w14:textId="77777777" w:rsidR="00A90AB6" w:rsidRDefault="00A90AB6" w:rsidP="00C0747F">
      <w:pPr>
        <w:jc w:val="both"/>
        <w:rPr>
          <w:rFonts w:ascii="Arial" w:hAnsi="Arial" w:cs="Arial"/>
          <w:b/>
          <w:sz w:val="22"/>
          <w:szCs w:val="22"/>
        </w:rPr>
      </w:pPr>
    </w:p>
    <w:p w14:paraId="764B8CC6" w14:textId="77777777" w:rsidR="00A90AB6" w:rsidRDefault="00293FD5" w:rsidP="00A90AB6">
      <w:pPr>
        <w:spacing w:before="100" w:beforeAutospacing="1" w:after="100" w:afterAutospacing="1"/>
        <w:ind w:left="990" w:hanging="990"/>
        <w:jc w:val="both"/>
        <w:rPr>
          <w:rFonts w:ascii="Arial" w:hAnsi="Arial" w:cs="Arial"/>
          <w:b/>
          <w:bCs/>
          <w:sz w:val="22"/>
          <w:szCs w:val="22"/>
          <w:lang w:val="af-ZA"/>
        </w:rPr>
      </w:pPr>
      <w:r>
        <w:rPr>
          <w:rFonts w:ascii="Arial" w:hAnsi="Arial" w:cs="Arial"/>
          <w:b/>
          <w:bCs/>
          <w:sz w:val="22"/>
          <w:szCs w:val="22"/>
          <w:lang w:val="af-ZA"/>
        </w:rPr>
        <w:t>2130</w:t>
      </w:r>
      <w:r w:rsidR="00A90AB6" w:rsidRPr="00A90AB6">
        <w:rPr>
          <w:rFonts w:ascii="Arial" w:hAnsi="Arial" w:cs="Arial"/>
          <w:b/>
          <w:bCs/>
          <w:sz w:val="22"/>
          <w:szCs w:val="22"/>
          <w:lang w:val="af-ZA"/>
        </w:rPr>
        <w:t>.</w:t>
      </w:r>
      <w:r w:rsidR="00A90AB6" w:rsidRPr="00A90AB6">
        <w:rPr>
          <w:rFonts w:ascii="Arial" w:hAnsi="Arial" w:cs="Arial"/>
          <w:b/>
          <w:bCs/>
          <w:sz w:val="22"/>
          <w:szCs w:val="22"/>
          <w:lang w:val="af-ZA"/>
        </w:rPr>
        <w:tab/>
        <w:t xml:space="preserve">Mr </w:t>
      </w:r>
      <w:r w:rsidR="006B68DE">
        <w:rPr>
          <w:rFonts w:ascii="Arial" w:hAnsi="Arial" w:cs="Arial"/>
          <w:b/>
          <w:bCs/>
          <w:sz w:val="22"/>
          <w:szCs w:val="22"/>
          <w:lang w:val="af-ZA"/>
        </w:rPr>
        <w:t>A R McLoughlin</w:t>
      </w:r>
      <w:r w:rsidR="00A90AB6" w:rsidRPr="00A90AB6">
        <w:rPr>
          <w:rFonts w:ascii="Arial" w:hAnsi="Arial" w:cs="Arial"/>
          <w:b/>
          <w:bCs/>
          <w:sz w:val="22"/>
          <w:szCs w:val="22"/>
          <w:lang w:val="af-ZA"/>
        </w:rPr>
        <w:t xml:space="preserve"> Krumbock (DA) to ask the Minister of Public Enterprises:</w:t>
      </w:r>
    </w:p>
    <w:p w14:paraId="4B6484C3" w14:textId="77777777" w:rsidR="00A90AB6" w:rsidRPr="00731EBF" w:rsidRDefault="00A90AB6" w:rsidP="00A90AB6">
      <w:pPr>
        <w:pStyle w:val="NormalWeb"/>
        <w:spacing w:before="0" w:beforeAutospacing="0" w:after="0" w:afterAutospacing="0"/>
        <w:jc w:val="both"/>
        <w:rPr>
          <w:rFonts w:ascii="Tahoma" w:hAnsi="Tahoma" w:cs="Tahoma"/>
          <w:b/>
          <w:sz w:val="22"/>
          <w:szCs w:val="22"/>
          <w:lang w:val="en-US"/>
        </w:rPr>
      </w:pPr>
    </w:p>
    <w:p w14:paraId="6A45F7FE" w14:textId="77777777" w:rsidR="00A90AB6" w:rsidRDefault="00A90AB6" w:rsidP="006B68DE">
      <w:pPr>
        <w:pStyle w:val="NormalWeb"/>
        <w:numPr>
          <w:ilvl w:val="0"/>
          <w:numId w:val="12"/>
        </w:numPr>
        <w:spacing w:before="0" w:beforeAutospacing="0" w:after="0" w:afterAutospacing="0"/>
        <w:ind w:left="993" w:hanging="993"/>
        <w:jc w:val="both"/>
        <w:rPr>
          <w:rFonts w:ascii="Arial" w:eastAsia="Times New Roman" w:hAnsi="Arial" w:cs="Arial"/>
          <w:sz w:val="22"/>
          <w:szCs w:val="22"/>
          <w:lang w:val="af-ZA" w:eastAsia="en-US"/>
        </w:rPr>
      </w:pPr>
      <w:r w:rsidRPr="00A90AB6">
        <w:rPr>
          <w:rFonts w:ascii="Arial" w:eastAsia="Times New Roman" w:hAnsi="Arial" w:cs="Arial"/>
          <w:sz w:val="22"/>
          <w:szCs w:val="22"/>
          <w:lang w:val="af-ZA" w:eastAsia="en-US"/>
        </w:rPr>
        <w:t xml:space="preserve">What </w:t>
      </w:r>
      <w:r w:rsidR="006B68DE">
        <w:rPr>
          <w:rFonts w:ascii="Arial" w:eastAsia="Times New Roman" w:hAnsi="Arial" w:cs="Arial"/>
          <w:sz w:val="22"/>
          <w:szCs w:val="22"/>
          <w:lang w:val="af-ZA" w:eastAsia="en-US"/>
        </w:rPr>
        <w:t>are the full relevant details of all air charter agreements ent</w:t>
      </w:r>
      <w:r w:rsidR="008A730B">
        <w:rPr>
          <w:rFonts w:ascii="Arial" w:eastAsia="Times New Roman" w:hAnsi="Arial" w:cs="Arial"/>
          <w:sz w:val="22"/>
          <w:szCs w:val="22"/>
          <w:lang w:val="af-ZA" w:eastAsia="en-US"/>
        </w:rPr>
        <w:t>e</w:t>
      </w:r>
      <w:r w:rsidR="006B68DE">
        <w:rPr>
          <w:rFonts w:ascii="Arial" w:eastAsia="Times New Roman" w:hAnsi="Arial" w:cs="Arial"/>
          <w:sz w:val="22"/>
          <w:szCs w:val="22"/>
          <w:lang w:val="af-ZA" w:eastAsia="en-US"/>
        </w:rPr>
        <w:t>red into between SAX and Star Air Cargo for all domestic routes in the past five financial years, in each case indicating the (a) duration, (b) reason for entering into and (c) cost implications of the specified agreements;</w:t>
      </w:r>
    </w:p>
    <w:p w14:paraId="1947AC3C" w14:textId="77777777" w:rsidR="006B68DE" w:rsidRDefault="006B68DE" w:rsidP="006B68DE">
      <w:pPr>
        <w:pStyle w:val="NormalWeb"/>
        <w:spacing w:before="0" w:beforeAutospacing="0" w:after="0" w:afterAutospacing="0"/>
        <w:ind w:left="993"/>
        <w:jc w:val="both"/>
        <w:rPr>
          <w:rFonts w:ascii="Arial" w:eastAsia="Times New Roman" w:hAnsi="Arial" w:cs="Arial"/>
          <w:sz w:val="22"/>
          <w:szCs w:val="22"/>
          <w:lang w:val="af-ZA" w:eastAsia="en-US"/>
        </w:rPr>
      </w:pPr>
    </w:p>
    <w:p w14:paraId="6DA72EEB" w14:textId="77777777" w:rsidR="006B68DE" w:rsidRPr="00A90AB6" w:rsidRDefault="006B68DE" w:rsidP="006B68DE">
      <w:pPr>
        <w:pStyle w:val="NormalWeb"/>
        <w:numPr>
          <w:ilvl w:val="0"/>
          <w:numId w:val="12"/>
        </w:numPr>
        <w:spacing w:before="0" w:beforeAutospacing="0" w:after="0" w:afterAutospacing="0"/>
        <w:ind w:left="993" w:hanging="993"/>
        <w:jc w:val="both"/>
        <w:rPr>
          <w:rFonts w:ascii="Arial" w:eastAsia="Times New Roman" w:hAnsi="Arial" w:cs="Arial"/>
          <w:sz w:val="22"/>
          <w:szCs w:val="22"/>
          <w:lang w:val="af-ZA" w:eastAsia="en-US"/>
        </w:rPr>
      </w:pPr>
      <w:r>
        <w:rPr>
          <w:rFonts w:ascii="Arial" w:eastAsia="Times New Roman" w:hAnsi="Arial" w:cs="Arial"/>
          <w:sz w:val="22"/>
          <w:szCs w:val="22"/>
          <w:lang w:val="af-ZA" w:eastAsia="en-US"/>
        </w:rPr>
        <w:t>What are the relevant details of the responsibility of oversight in respect of each charter flight flown under the specified agreements? NW2444E</w:t>
      </w:r>
    </w:p>
    <w:p w14:paraId="41BFE542" w14:textId="77777777" w:rsidR="00A90AB6" w:rsidRPr="00C0747F" w:rsidRDefault="00A90AB6" w:rsidP="00C0747F">
      <w:pPr>
        <w:jc w:val="both"/>
        <w:rPr>
          <w:rFonts w:ascii="Arial" w:hAnsi="Arial" w:cs="Arial"/>
          <w:b/>
          <w:sz w:val="22"/>
          <w:szCs w:val="22"/>
        </w:rPr>
      </w:pPr>
    </w:p>
    <w:p w14:paraId="79CAE06D" w14:textId="77777777" w:rsidR="00C0747F" w:rsidRPr="00C0747F" w:rsidRDefault="00C0747F" w:rsidP="00C0747F">
      <w:pPr>
        <w:jc w:val="both"/>
        <w:rPr>
          <w:rFonts w:ascii="Arial" w:hAnsi="Arial" w:cs="Arial"/>
          <w:sz w:val="22"/>
          <w:szCs w:val="22"/>
        </w:rPr>
      </w:pPr>
    </w:p>
    <w:p w14:paraId="7710B26D" w14:textId="77777777" w:rsidR="00C0747F" w:rsidRPr="00C0747F" w:rsidRDefault="00C0747F" w:rsidP="00C0747F">
      <w:pPr>
        <w:jc w:val="both"/>
        <w:rPr>
          <w:rFonts w:ascii="Arial" w:hAnsi="Arial" w:cs="Arial"/>
          <w:sz w:val="22"/>
          <w:szCs w:val="22"/>
        </w:rPr>
      </w:pPr>
    </w:p>
    <w:p w14:paraId="5699F11D" w14:textId="77777777" w:rsidR="00C0747F" w:rsidRPr="00C0747F" w:rsidRDefault="00C0747F" w:rsidP="00C0747F">
      <w:pPr>
        <w:pStyle w:val="ListParagraph"/>
        <w:ind w:left="0"/>
        <w:jc w:val="both"/>
        <w:rPr>
          <w:rFonts w:ascii="Arial" w:hAnsi="Arial" w:cs="Arial"/>
          <w:sz w:val="22"/>
          <w:szCs w:val="22"/>
        </w:rPr>
      </w:pPr>
    </w:p>
    <w:p w14:paraId="6AC3C691" w14:textId="77777777" w:rsidR="00C0747F" w:rsidRDefault="00C85B16" w:rsidP="00C0747F">
      <w:pPr>
        <w:jc w:val="both"/>
        <w:rPr>
          <w:rFonts w:ascii="Arial" w:hAnsi="Arial" w:cs="Arial"/>
          <w:b/>
          <w:bCs/>
          <w:sz w:val="22"/>
          <w:szCs w:val="22"/>
        </w:rPr>
      </w:pPr>
      <w:r>
        <w:rPr>
          <w:rFonts w:ascii="Arial" w:hAnsi="Arial" w:cs="Arial"/>
          <w:b/>
          <w:bCs/>
          <w:sz w:val="22"/>
          <w:szCs w:val="22"/>
        </w:rPr>
        <w:t>REPLY</w:t>
      </w:r>
      <w:r w:rsidR="00C0747F" w:rsidRPr="00C0747F">
        <w:rPr>
          <w:rFonts w:ascii="Arial" w:hAnsi="Arial" w:cs="Arial"/>
          <w:b/>
          <w:bCs/>
          <w:sz w:val="22"/>
          <w:szCs w:val="22"/>
        </w:rPr>
        <w:t>:</w:t>
      </w:r>
    </w:p>
    <w:p w14:paraId="73A58B21" w14:textId="77777777" w:rsidR="00C85B16" w:rsidRDefault="00C85B16" w:rsidP="00C0747F">
      <w:pPr>
        <w:jc w:val="both"/>
        <w:rPr>
          <w:rFonts w:ascii="Arial" w:hAnsi="Arial" w:cs="Arial"/>
          <w:b/>
          <w:bCs/>
          <w:sz w:val="22"/>
          <w:szCs w:val="22"/>
        </w:rPr>
      </w:pPr>
    </w:p>
    <w:p w14:paraId="30D764C1" w14:textId="77777777" w:rsidR="006B68DE" w:rsidRPr="00C0747F" w:rsidRDefault="006B68DE" w:rsidP="00C0747F">
      <w:pPr>
        <w:jc w:val="both"/>
        <w:rPr>
          <w:rFonts w:ascii="Arial" w:hAnsi="Arial" w:cs="Arial"/>
          <w:b/>
          <w:sz w:val="22"/>
          <w:szCs w:val="22"/>
          <w:lang w:val="en-ZA"/>
        </w:rPr>
      </w:pPr>
    </w:p>
    <w:p w14:paraId="52410C04" w14:textId="77777777" w:rsidR="006B68DE" w:rsidRPr="006B68DE" w:rsidRDefault="006B68DE" w:rsidP="006B68DE">
      <w:pPr>
        <w:pStyle w:val="ListParagraph"/>
        <w:numPr>
          <w:ilvl w:val="0"/>
          <w:numId w:val="13"/>
        </w:numPr>
        <w:spacing w:line="276" w:lineRule="auto"/>
        <w:ind w:left="993" w:hanging="993"/>
        <w:jc w:val="both"/>
        <w:rPr>
          <w:rFonts w:ascii="Arial" w:hAnsi="Arial" w:cs="Arial"/>
          <w:bCs/>
          <w:color w:val="000000"/>
          <w:sz w:val="22"/>
          <w:szCs w:val="22"/>
        </w:rPr>
      </w:pPr>
      <w:r w:rsidRPr="006B68DE">
        <w:rPr>
          <w:rFonts w:ascii="Arial" w:hAnsi="Arial" w:cs="Arial"/>
          <w:bCs/>
          <w:color w:val="000000"/>
          <w:sz w:val="22"/>
          <w:szCs w:val="22"/>
        </w:rPr>
        <w:t>SA Express has lease Agreements with multiple leasing companies. The preferred lease structure by the airline is Wet Lease Agreement on an ad hoc basis. One of the advantages for leasing aircraft on an ad hoc basis is that the relationship is determined by the airline’s schedule requirement at a specific time. This structure is more cost effective.</w:t>
      </w:r>
    </w:p>
    <w:p w14:paraId="2476CF5E" w14:textId="77777777" w:rsidR="006B68DE" w:rsidRPr="00C0192E" w:rsidRDefault="006B68DE" w:rsidP="006B68DE">
      <w:pPr>
        <w:spacing w:line="276" w:lineRule="auto"/>
        <w:jc w:val="both"/>
        <w:rPr>
          <w:rFonts w:ascii="Arial" w:hAnsi="Arial" w:cs="Arial"/>
          <w:bCs/>
          <w:color w:val="000000"/>
          <w:sz w:val="22"/>
          <w:szCs w:val="22"/>
        </w:rPr>
      </w:pPr>
    </w:p>
    <w:p w14:paraId="7CFE21C9" w14:textId="77777777" w:rsidR="006B68DE" w:rsidRPr="00C0192E" w:rsidRDefault="006B68DE" w:rsidP="00102CE8">
      <w:pPr>
        <w:spacing w:line="276" w:lineRule="auto"/>
        <w:ind w:left="993"/>
        <w:jc w:val="both"/>
        <w:rPr>
          <w:rFonts w:ascii="Arial" w:hAnsi="Arial" w:cs="Arial"/>
          <w:bCs/>
          <w:color w:val="000000"/>
          <w:sz w:val="22"/>
          <w:szCs w:val="22"/>
        </w:rPr>
      </w:pPr>
      <w:r w:rsidRPr="00C0192E">
        <w:rPr>
          <w:rFonts w:ascii="Arial" w:hAnsi="Arial" w:cs="Arial"/>
          <w:bCs/>
          <w:color w:val="000000"/>
          <w:sz w:val="22"/>
          <w:szCs w:val="22"/>
        </w:rPr>
        <w:t>As mentioned above, there is more than one leasing compan</w:t>
      </w:r>
      <w:r>
        <w:rPr>
          <w:rFonts w:ascii="Arial" w:hAnsi="Arial" w:cs="Arial"/>
          <w:bCs/>
          <w:color w:val="000000"/>
          <w:sz w:val="22"/>
          <w:szCs w:val="22"/>
        </w:rPr>
        <w:t xml:space="preserve">y </w:t>
      </w:r>
      <w:r w:rsidRPr="00C0192E">
        <w:rPr>
          <w:rFonts w:ascii="Arial" w:hAnsi="Arial" w:cs="Arial"/>
          <w:bCs/>
          <w:color w:val="000000"/>
          <w:sz w:val="22"/>
          <w:szCs w:val="22"/>
        </w:rPr>
        <w:t>the airline has</w:t>
      </w:r>
      <w:r>
        <w:rPr>
          <w:rFonts w:ascii="Arial" w:hAnsi="Arial" w:cs="Arial"/>
          <w:bCs/>
          <w:color w:val="000000"/>
          <w:sz w:val="22"/>
          <w:szCs w:val="22"/>
        </w:rPr>
        <w:t xml:space="preserve"> a</w:t>
      </w:r>
      <w:r w:rsidRPr="00C0192E">
        <w:rPr>
          <w:rFonts w:ascii="Arial" w:hAnsi="Arial" w:cs="Arial"/>
          <w:bCs/>
          <w:color w:val="000000"/>
          <w:sz w:val="22"/>
          <w:szCs w:val="22"/>
        </w:rPr>
        <w:t xml:space="preserve"> relationship with and Star Air Cargo is one of them.</w:t>
      </w:r>
    </w:p>
    <w:p w14:paraId="3C6317A7" w14:textId="77777777" w:rsidR="006B68DE" w:rsidRPr="00C0192E" w:rsidRDefault="006B68DE" w:rsidP="006B68DE">
      <w:pPr>
        <w:spacing w:line="276" w:lineRule="auto"/>
        <w:jc w:val="both"/>
        <w:rPr>
          <w:rFonts w:ascii="Arial" w:hAnsi="Arial" w:cs="Arial"/>
          <w:bCs/>
          <w:color w:val="000000"/>
          <w:sz w:val="22"/>
          <w:szCs w:val="22"/>
        </w:rPr>
      </w:pPr>
    </w:p>
    <w:p w14:paraId="408F306B" w14:textId="77777777" w:rsidR="006B68DE" w:rsidRPr="00C0192E" w:rsidRDefault="006B68DE" w:rsidP="00102CE8">
      <w:pPr>
        <w:spacing w:line="276" w:lineRule="auto"/>
        <w:ind w:left="993"/>
        <w:jc w:val="both"/>
        <w:rPr>
          <w:rFonts w:ascii="Arial" w:hAnsi="Arial" w:cs="Arial"/>
          <w:bCs/>
          <w:color w:val="000000"/>
          <w:sz w:val="22"/>
          <w:szCs w:val="22"/>
        </w:rPr>
      </w:pPr>
      <w:r w:rsidRPr="00C0192E">
        <w:rPr>
          <w:rFonts w:ascii="Arial" w:hAnsi="Arial" w:cs="Arial"/>
          <w:bCs/>
          <w:color w:val="000000"/>
          <w:sz w:val="22"/>
          <w:szCs w:val="22"/>
        </w:rPr>
        <w:t xml:space="preserve">For a lease company to qualify to be in the pool of preferred </w:t>
      </w:r>
      <w:r>
        <w:rPr>
          <w:rFonts w:ascii="Arial" w:hAnsi="Arial" w:cs="Arial"/>
          <w:bCs/>
          <w:color w:val="000000"/>
          <w:sz w:val="22"/>
          <w:szCs w:val="22"/>
        </w:rPr>
        <w:t xml:space="preserve">vendors for aircraft to be leased to SA Express, the airline </w:t>
      </w:r>
      <w:r w:rsidRPr="00C0192E">
        <w:rPr>
          <w:rFonts w:ascii="Arial" w:hAnsi="Arial" w:cs="Arial"/>
          <w:bCs/>
          <w:color w:val="000000"/>
          <w:sz w:val="22"/>
          <w:szCs w:val="22"/>
        </w:rPr>
        <w:t>conduct</w:t>
      </w:r>
      <w:r>
        <w:rPr>
          <w:rFonts w:ascii="Arial" w:hAnsi="Arial" w:cs="Arial"/>
          <w:bCs/>
          <w:color w:val="000000"/>
          <w:sz w:val="22"/>
          <w:szCs w:val="22"/>
        </w:rPr>
        <w:t>s</w:t>
      </w:r>
      <w:r w:rsidRPr="00C0192E">
        <w:rPr>
          <w:rFonts w:ascii="Arial" w:hAnsi="Arial" w:cs="Arial"/>
          <w:bCs/>
          <w:color w:val="000000"/>
          <w:sz w:val="22"/>
          <w:szCs w:val="22"/>
        </w:rPr>
        <w:t xml:space="preserve"> internal safety audit</w:t>
      </w:r>
      <w:r>
        <w:rPr>
          <w:rFonts w:ascii="Arial" w:hAnsi="Arial" w:cs="Arial"/>
          <w:bCs/>
          <w:color w:val="000000"/>
          <w:sz w:val="22"/>
          <w:szCs w:val="22"/>
        </w:rPr>
        <w:t>s</w:t>
      </w:r>
      <w:r w:rsidRPr="00C0192E">
        <w:rPr>
          <w:rFonts w:ascii="Arial" w:hAnsi="Arial" w:cs="Arial"/>
          <w:bCs/>
          <w:color w:val="000000"/>
          <w:sz w:val="22"/>
          <w:szCs w:val="22"/>
        </w:rPr>
        <w:t xml:space="preserve"> to ensure </w:t>
      </w:r>
      <w:r w:rsidRPr="00C0192E">
        <w:rPr>
          <w:rFonts w:ascii="Arial" w:hAnsi="Arial" w:cs="Arial"/>
          <w:bCs/>
          <w:color w:val="000000"/>
          <w:sz w:val="22"/>
          <w:szCs w:val="22"/>
        </w:rPr>
        <w:lastRenderedPageBreak/>
        <w:t>compliance</w:t>
      </w:r>
      <w:r>
        <w:rPr>
          <w:rFonts w:ascii="Arial" w:hAnsi="Arial" w:cs="Arial"/>
          <w:bCs/>
          <w:color w:val="000000"/>
          <w:sz w:val="22"/>
          <w:szCs w:val="22"/>
        </w:rPr>
        <w:t xml:space="preserve"> with all legislative requirements</w:t>
      </w:r>
      <w:r w:rsidRPr="00C0192E">
        <w:rPr>
          <w:rFonts w:ascii="Arial" w:hAnsi="Arial" w:cs="Arial"/>
          <w:bCs/>
          <w:color w:val="000000"/>
          <w:sz w:val="22"/>
          <w:szCs w:val="22"/>
        </w:rPr>
        <w:t xml:space="preserve">. </w:t>
      </w:r>
      <w:r>
        <w:rPr>
          <w:rFonts w:ascii="Arial" w:hAnsi="Arial" w:cs="Arial"/>
          <w:bCs/>
          <w:color w:val="000000"/>
          <w:sz w:val="22"/>
          <w:szCs w:val="22"/>
        </w:rPr>
        <w:t xml:space="preserve">Furthermore, the SACAA also conducts independent </w:t>
      </w:r>
      <w:r w:rsidRPr="00C0192E">
        <w:rPr>
          <w:rFonts w:ascii="Arial" w:hAnsi="Arial" w:cs="Arial"/>
          <w:bCs/>
          <w:color w:val="000000"/>
          <w:sz w:val="22"/>
          <w:szCs w:val="22"/>
        </w:rPr>
        <w:t>audits</w:t>
      </w:r>
      <w:r>
        <w:rPr>
          <w:rFonts w:ascii="Arial" w:hAnsi="Arial" w:cs="Arial"/>
          <w:bCs/>
          <w:color w:val="000000"/>
          <w:sz w:val="22"/>
          <w:szCs w:val="22"/>
        </w:rPr>
        <w:t xml:space="preserve">. </w:t>
      </w:r>
      <w:r w:rsidRPr="00C0192E">
        <w:rPr>
          <w:rFonts w:ascii="Arial" w:hAnsi="Arial" w:cs="Arial"/>
          <w:bCs/>
          <w:color w:val="000000"/>
          <w:sz w:val="22"/>
          <w:szCs w:val="22"/>
        </w:rPr>
        <w:t>This is done to ensure safety of the passengers is not compromised</w:t>
      </w:r>
      <w:r>
        <w:rPr>
          <w:rFonts w:ascii="Arial" w:hAnsi="Arial" w:cs="Arial"/>
          <w:bCs/>
          <w:color w:val="000000"/>
          <w:sz w:val="22"/>
          <w:szCs w:val="22"/>
        </w:rPr>
        <w:t xml:space="preserve"> and this is in line with one of the A</w:t>
      </w:r>
      <w:r w:rsidRPr="00C0192E">
        <w:rPr>
          <w:rFonts w:ascii="Arial" w:hAnsi="Arial" w:cs="Arial"/>
          <w:bCs/>
          <w:color w:val="000000"/>
          <w:sz w:val="22"/>
          <w:szCs w:val="22"/>
        </w:rPr>
        <w:t xml:space="preserve">irline’s values. </w:t>
      </w:r>
    </w:p>
    <w:p w14:paraId="50414F0A" w14:textId="77777777" w:rsidR="006B68DE" w:rsidRPr="00C0192E" w:rsidRDefault="006B68DE" w:rsidP="006B68DE">
      <w:pPr>
        <w:spacing w:line="276" w:lineRule="auto"/>
        <w:jc w:val="both"/>
        <w:rPr>
          <w:rFonts w:ascii="Arial" w:hAnsi="Arial" w:cs="Arial"/>
          <w:bCs/>
          <w:color w:val="000000"/>
          <w:sz w:val="22"/>
          <w:szCs w:val="22"/>
        </w:rPr>
      </w:pPr>
    </w:p>
    <w:p w14:paraId="74820820" w14:textId="77777777" w:rsidR="00E86122" w:rsidRDefault="00E86122" w:rsidP="00E86122">
      <w:pPr>
        <w:pStyle w:val="ListParagraph"/>
        <w:spacing w:line="276" w:lineRule="auto"/>
        <w:ind w:left="993" w:hanging="993"/>
        <w:jc w:val="both"/>
        <w:rPr>
          <w:rFonts w:ascii="Arial" w:hAnsi="Arial" w:cs="Arial"/>
          <w:bCs/>
          <w:color w:val="000000"/>
          <w:sz w:val="22"/>
          <w:szCs w:val="22"/>
        </w:rPr>
      </w:pPr>
      <w:r>
        <w:rPr>
          <w:rFonts w:ascii="Arial" w:hAnsi="Arial" w:cs="Arial"/>
          <w:bCs/>
          <w:color w:val="000000"/>
          <w:sz w:val="22"/>
          <w:szCs w:val="22"/>
        </w:rPr>
        <w:t xml:space="preserve">(1)(a) </w:t>
      </w:r>
      <w:r>
        <w:rPr>
          <w:rFonts w:ascii="Arial" w:hAnsi="Arial" w:cs="Arial"/>
          <w:bCs/>
          <w:color w:val="000000"/>
          <w:sz w:val="22"/>
          <w:szCs w:val="22"/>
        </w:rPr>
        <w:tab/>
      </w:r>
      <w:r w:rsidR="006B68DE" w:rsidRPr="00E86122">
        <w:rPr>
          <w:rFonts w:ascii="Arial" w:hAnsi="Arial" w:cs="Arial"/>
          <w:bCs/>
          <w:color w:val="000000"/>
          <w:sz w:val="22"/>
          <w:szCs w:val="22"/>
        </w:rPr>
        <w:t xml:space="preserve">South African Express has a Wet Lease Agreement on an ad hoc basis with Star Air Cargo which was signed in February 2015 and the contract expires in April 2017. </w:t>
      </w:r>
    </w:p>
    <w:p w14:paraId="3B7E9721" w14:textId="77777777" w:rsidR="006B68DE" w:rsidRPr="00E86122" w:rsidRDefault="00E86122" w:rsidP="00E86122">
      <w:pPr>
        <w:pStyle w:val="ListParagraph"/>
        <w:spacing w:line="276" w:lineRule="auto"/>
        <w:ind w:left="993" w:hanging="993"/>
        <w:jc w:val="both"/>
        <w:rPr>
          <w:rFonts w:ascii="Arial" w:hAnsi="Arial" w:cs="Arial"/>
          <w:bCs/>
          <w:color w:val="000000"/>
          <w:sz w:val="22"/>
          <w:szCs w:val="22"/>
        </w:rPr>
      </w:pPr>
      <w:r>
        <w:rPr>
          <w:rFonts w:ascii="Arial" w:hAnsi="Arial" w:cs="Arial"/>
          <w:bCs/>
          <w:color w:val="000000"/>
          <w:sz w:val="22"/>
          <w:szCs w:val="22"/>
        </w:rPr>
        <w:t>(1) (b)</w:t>
      </w:r>
      <w:r>
        <w:rPr>
          <w:rFonts w:ascii="Arial" w:hAnsi="Arial" w:cs="Arial"/>
          <w:bCs/>
          <w:color w:val="000000"/>
          <w:sz w:val="22"/>
          <w:szCs w:val="22"/>
        </w:rPr>
        <w:tab/>
      </w:r>
      <w:r w:rsidR="006B68DE" w:rsidRPr="00E86122">
        <w:rPr>
          <w:rFonts w:ascii="Arial" w:hAnsi="Arial" w:cs="Arial"/>
          <w:bCs/>
          <w:color w:val="000000"/>
          <w:sz w:val="22"/>
          <w:szCs w:val="22"/>
        </w:rPr>
        <w:t xml:space="preserve">Star Air Cargo was engaged to mitigate the inherent challenges of an aging fleet and scheduled and unscheduled maintenance of aircraft. </w:t>
      </w:r>
    </w:p>
    <w:p w14:paraId="0278AF39" w14:textId="77777777" w:rsidR="006B68DE" w:rsidRPr="00C0192E" w:rsidRDefault="006B68DE" w:rsidP="006B68DE">
      <w:pPr>
        <w:spacing w:line="276" w:lineRule="auto"/>
        <w:jc w:val="both"/>
        <w:rPr>
          <w:rFonts w:ascii="Arial" w:hAnsi="Arial" w:cs="Arial"/>
          <w:i/>
          <w:sz w:val="22"/>
          <w:szCs w:val="22"/>
        </w:rPr>
      </w:pPr>
    </w:p>
    <w:p w14:paraId="6AE6D633" w14:textId="77777777" w:rsidR="006B68DE" w:rsidRDefault="00E86122" w:rsidP="00E86122">
      <w:pPr>
        <w:spacing w:line="276" w:lineRule="auto"/>
        <w:ind w:left="993" w:hanging="993"/>
        <w:jc w:val="both"/>
        <w:rPr>
          <w:rFonts w:ascii="Arial" w:hAnsi="Arial" w:cs="Arial"/>
          <w:sz w:val="22"/>
          <w:szCs w:val="22"/>
        </w:rPr>
      </w:pPr>
      <w:r>
        <w:rPr>
          <w:rFonts w:ascii="Arial" w:hAnsi="Arial" w:cs="Arial"/>
          <w:sz w:val="22"/>
          <w:szCs w:val="22"/>
        </w:rPr>
        <w:t>(1)</w:t>
      </w:r>
      <w:r w:rsidRPr="00E86122">
        <w:rPr>
          <w:rFonts w:ascii="Arial" w:hAnsi="Arial" w:cs="Arial"/>
          <w:sz w:val="22"/>
          <w:szCs w:val="22"/>
        </w:rPr>
        <w:t>(c)</w:t>
      </w:r>
      <w:r>
        <w:rPr>
          <w:rFonts w:ascii="Arial" w:hAnsi="Arial" w:cs="Arial"/>
          <w:sz w:val="22"/>
          <w:szCs w:val="22"/>
        </w:rPr>
        <w:t xml:space="preserve">    </w:t>
      </w:r>
      <w:r w:rsidR="006B68DE" w:rsidRPr="00E86122">
        <w:rPr>
          <w:rFonts w:ascii="Arial" w:hAnsi="Arial" w:cs="Arial"/>
          <w:sz w:val="22"/>
          <w:szCs w:val="22"/>
        </w:rPr>
        <w:t xml:space="preserve">Due to the nature of the Wet Lease Agreement, SA Express signs Non-Disclosure Agreement with respective lessors in order to protect each parties’ “Intellectual Property”. </w:t>
      </w:r>
    </w:p>
    <w:p w14:paraId="34B46116" w14:textId="77777777" w:rsidR="00E86122" w:rsidRDefault="00E86122" w:rsidP="00E86122">
      <w:pPr>
        <w:spacing w:line="276" w:lineRule="auto"/>
        <w:ind w:left="993" w:hanging="993"/>
        <w:jc w:val="both"/>
        <w:rPr>
          <w:rFonts w:ascii="Arial" w:hAnsi="Arial" w:cs="Arial"/>
          <w:sz w:val="22"/>
          <w:szCs w:val="22"/>
        </w:rPr>
      </w:pPr>
    </w:p>
    <w:p w14:paraId="06FD4B75" w14:textId="77777777" w:rsidR="00E86122" w:rsidRPr="00E86122" w:rsidRDefault="00E86122" w:rsidP="00E86122">
      <w:pPr>
        <w:pStyle w:val="ListParagraph"/>
        <w:numPr>
          <w:ilvl w:val="0"/>
          <w:numId w:val="13"/>
        </w:numPr>
        <w:spacing w:line="276" w:lineRule="auto"/>
        <w:ind w:hanging="720"/>
        <w:jc w:val="both"/>
        <w:rPr>
          <w:rFonts w:ascii="Arial" w:hAnsi="Arial" w:cs="Arial"/>
          <w:sz w:val="22"/>
          <w:szCs w:val="22"/>
        </w:rPr>
      </w:pPr>
      <w:r>
        <w:rPr>
          <w:rFonts w:ascii="Arial" w:hAnsi="Arial" w:cs="Arial"/>
          <w:sz w:val="22"/>
          <w:szCs w:val="22"/>
        </w:rPr>
        <w:t xml:space="preserve">     Same as (1) (c) above</w:t>
      </w:r>
    </w:p>
    <w:p w14:paraId="3E447F67" w14:textId="77777777" w:rsidR="006B68DE" w:rsidRPr="00C0192E" w:rsidRDefault="006B68DE" w:rsidP="006B68DE">
      <w:pPr>
        <w:spacing w:line="276" w:lineRule="auto"/>
        <w:jc w:val="both"/>
        <w:rPr>
          <w:rFonts w:ascii="Arial" w:hAnsi="Arial" w:cs="Arial"/>
          <w:sz w:val="22"/>
          <w:szCs w:val="22"/>
        </w:rPr>
      </w:pPr>
    </w:p>
    <w:p w14:paraId="64D85939" w14:textId="77777777" w:rsidR="00C0747F" w:rsidRDefault="00C0747F" w:rsidP="00C0747F">
      <w:pPr>
        <w:ind w:left="-284" w:firstLine="284"/>
        <w:rPr>
          <w:rFonts w:ascii="Tahoma" w:hAnsi="Tahoma" w:cs="Tahoma"/>
        </w:rPr>
      </w:pPr>
    </w:p>
    <w:p w14:paraId="5AE3D27F" w14:textId="77777777" w:rsidR="00A90AB6" w:rsidRDefault="00A90AB6" w:rsidP="00A90AB6">
      <w:pPr>
        <w:pStyle w:val="NormalWeb"/>
        <w:spacing w:after="0"/>
        <w:jc w:val="both"/>
        <w:rPr>
          <w:rFonts w:ascii="Tahoma" w:hAnsi="Tahoma" w:cs="Tahoma"/>
          <w:sz w:val="22"/>
          <w:szCs w:val="22"/>
          <w:lang w:val="en-US"/>
        </w:rPr>
      </w:pPr>
    </w:p>
    <w:p w14:paraId="710F3677" w14:textId="77777777" w:rsidR="00A90AB6" w:rsidRDefault="00A90AB6" w:rsidP="00B143AE">
      <w:pPr>
        <w:spacing w:before="100" w:beforeAutospacing="1" w:after="100" w:afterAutospacing="1"/>
        <w:ind w:left="426" w:hanging="426"/>
        <w:jc w:val="both"/>
        <w:rPr>
          <w:rFonts w:ascii="Arial" w:hAnsi="Arial" w:cs="Arial"/>
          <w:b/>
          <w:sz w:val="22"/>
          <w:szCs w:val="22"/>
        </w:rPr>
      </w:pPr>
    </w:p>
    <w:p w14:paraId="6FA95562" w14:textId="77777777" w:rsidR="00A90AB6" w:rsidRPr="004546C3" w:rsidRDefault="00A90AB6" w:rsidP="00A90AB6">
      <w:pPr>
        <w:pStyle w:val="NormalWeb"/>
        <w:spacing w:before="0" w:beforeAutospacing="0" w:after="0" w:afterAutospacing="0"/>
        <w:ind w:left="7920"/>
        <w:jc w:val="both"/>
        <w:rPr>
          <w:rFonts w:ascii="Tahoma" w:eastAsia="Times New Roman" w:hAnsi="Tahoma" w:cs="Tahoma"/>
        </w:rPr>
      </w:pPr>
      <w:r>
        <w:rPr>
          <w:rFonts w:ascii="Tahoma" w:hAnsi="Tahoma" w:cs="Tahoma"/>
          <w:sz w:val="22"/>
          <w:szCs w:val="22"/>
          <w:lang w:val="en-US"/>
        </w:rPr>
        <w:t xml:space="preserve">        </w:t>
      </w:r>
    </w:p>
    <w:p w14:paraId="4E3D8F01" w14:textId="77777777" w:rsidR="00A90AB6" w:rsidRPr="004441AE" w:rsidRDefault="00A90AB6" w:rsidP="00B143AE">
      <w:pPr>
        <w:spacing w:before="100" w:beforeAutospacing="1" w:after="100" w:afterAutospacing="1"/>
        <w:ind w:left="426" w:hanging="426"/>
        <w:jc w:val="both"/>
        <w:rPr>
          <w:rFonts w:ascii="Arial" w:hAnsi="Arial" w:cs="Arial"/>
          <w:sz w:val="20"/>
          <w:szCs w:val="20"/>
        </w:rPr>
      </w:pPr>
    </w:p>
    <w:sectPr w:rsidR="00A90AB6" w:rsidRPr="004441AE" w:rsidSect="00767C12">
      <w:footerReference w:type="default" r:id="rId9"/>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7A96" w14:textId="77777777" w:rsidR="00A35845" w:rsidRDefault="00A35845" w:rsidP="00B143AE">
      <w:r>
        <w:separator/>
      </w:r>
    </w:p>
  </w:endnote>
  <w:endnote w:type="continuationSeparator" w:id="0">
    <w:p w14:paraId="13F0C073" w14:textId="77777777" w:rsidR="00A35845" w:rsidRDefault="00A35845" w:rsidP="00B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95578"/>
      <w:docPartObj>
        <w:docPartGallery w:val="Page Numbers (Bottom of Page)"/>
        <w:docPartUnique/>
      </w:docPartObj>
    </w:sdtPr>
    <w:sdtEndPr>
      <w:rPr>
        <w:noProof/>
      </w:rPr>
    </w:sdtEndPr>
    <w:sdtContent>
      <w:p w14:paraId="0E6D68D0" w14:textId="383D9E54" w:rsidR="00B143AE" w:rsidRDefault="00B143AE">
        <w:pPr>
          <w:pStyle w:val="Footer"/>
          <w:jc w:val="right"/>
        </w:pPr>
        <w:r>
          <w:fldChar w:fldCharType="begin"/>
        </w:r>
        <w:r>
          <w:instrText xml:space="preserve"> PAGE   \* MERGEFORMAT </w:instrText>
        </w:r>
        <w:r>
          <w:fldChar w:fldCharType="separate"/>
        </w:r>
        <w:r w:rsidR="00DD71B6">
          <w:rPr>
            <w:noProof/>
          </w:rPr>
          <w:t>1</w:t>
        </w:r>
        <w:r>
          <w:rPr>
            <w:noProof/>
          </w:rPr>
          <w:fldChar w:fldCharType="end"/>
        </w:r>
      </w:p>
    </w:sdtContent>
  </w:sdt>
  <w:p w14:paraId="165AA05F" w14:textId="77777777" w:rsidR="00B143AE" w:rsidRDefault="00B14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E4A7" w14:textId="77777777" w:rsidR="00A35845" w:rsidRDefault="00A35845" w:rsidP="00B143AE">
      <w:r>
        <w:separator/>
      </w:r>
    </w:p>
  </w:footnote>
  <w:footnote w:type="continuationSeparator" w:id="0">
    <w:p w14:paraId="79C3BD33" w14:textId="77777777" w:rsidR="00A35845" w:rsidRDefault="00A35845" w:rsidP="00B14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CF7"/>
    <w:multiLevelType w:val="hybridMultilevel"/>
    <w:tmpl w:val="A38EE60C"/>
    <w:lvl w:ilvl="0" w:tplc="3C46B67E">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11330184"/>
    <w:multiLevelType w:val="hybridMultilevel"/>
    <w:tmpl w:val="BBD8F9BA"/>
    <w:lvl w:ilvl="0" w:tplc="B19AE5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2D3503B"/>
    <w:multiLevelType w:val="hybridMultilevel"/>
    <w:tmpl w:val="0BA03832"/>
    <w:lvl w:ilvl="0" w:tplc="B194EA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16572C14"/>
    <w:multiLevelType w:val="hybridMultilevel"/>
    <w:tmpl w:val="233E722E"/>
    <w:lvl w:ilvl="0" w:tplc="4698C5F6">
      <w:start w:val="1"/>
      <w:numFmt w:val="decimal"/>
      <w:lvlText w:val="(%1)"/>
      <w:lvlJc w:val="left"/>
      <w:pPr>
        <w:ind w:left="2250" w:hanging="360"/>
      </w:pPr>
      <w:rPr>
        <w:rFonts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5" w15:restartNumberingAfterBreak="0">
    <w:nsid w:val="23662766"/>
    <w:multiLevelType w:val="hybridMultilevel"/>
    <w:tmpl w:val="20140AAA"/>
    <w:lvl w:ilvl="0" w:tplc="AAA05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70A3A3C"/>
    <w:multiLevelType w:val="hybridMultilevel"/>
    <w:tmpl w:val="6ACED552"/>
    <w:lvl w:ilvl="0" w:tplc="9ED25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15:restartNumberingAfterBreak="0">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607A79C6"/>
    <w:multiLevelType w:val="hybridMultilevel"/>
    <w:tmpl w:val="B6127BD4"/>
    <w:lvl w:ilvl="0" w:tplc="94807B3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1" w15:restartNumberingAfterBreak="0">
    <w:nsid w:val="74ED73A9"/>
    <w:multiLevelType w:val="hybridMultilevel"/>
    <w:tmpl w:val="4D704984"/>
    <w:lvl w:ilvl="0" w:tplc="DB26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0709A"/>
    <w:multiLevelType w:val="hybridMultilevel"/>
    <w:tmpl w:val="9912BD88"/>
    <w:lvl w:ilvl="0" w:tplc="41C0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C5A45"/>
    <w:multiLevelType w:val="hybridMultilevel"/>
    <w:tmpl w:val="7556C7F4"/>
    <w:lvl w:ilvl="0" w:tplc="38DCD4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F4833A7"/>
    <w:multiLevelType w:val="hybridMultilevel"/>
    <w:tmpl w:val="5AB67938"/>
    <w:lvl w:ilvl="0" w:tplc="2316837A">
      <w:start w:val="1"/>
      <w:numFmt w:val="decimal"/>
      <w:lvlText w:val="(%1)"/>
      <w:lvlJc w:val="left"/>
      <w:pPr>
        <w:ind w:left="1362" w:hanging="372"/>
      </w:pPr>
      <w:rPr>
        <w:rFonts w:ascii="Tahoma" w:eastAsia="Calibri" w:hAnsi="Tahoma" w:cs="Tahoma"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num w:numId="1">
    <w:abstractNumId w:val="7"/>
  </w:num>
  <w:num w:numId="2">
    <w:abstractNumId w:val="10"/>
  </w:num>
  <w:num w:numId="3">
    <w:abstractNumId w:val="3"/>
  </w:num>
  <w:num w:numId="4">
    <w:abstractNumId w:val="11"/>
  </w:num>
  <w:num w:numId="5">
    <w:abstractNumId w:val="1"/>
  </w:num>
  <w:num w:numId="6">
    <w:abstractNumId w:val="13"/>
  </w:num>
  <w:num w:numId="7">
    <w:abstractNumId w:val="12"/>
  </w:num>
  <w:num w:numId="8">
    <w:abstractNumId w:val="4"/>
  </w:num>
  <w:num w:numId="9">
    <w:abstractNumId w:val="9"/>
  </w:num>
  <w:num w:numId="10">
    <w:abstractNumId w:val="8"/>
  </w:num>
  <w:num w:numId="11">
    <w:abstractNumId w:val="5"/>
  </w:num>
  <w:num w:numId="12">
    <w:abstractNumId w:val="14"/>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24DB"/>
    <w:rsid w:val="000629C6"/>
    <w:rsid w:val="000B6791"/>
    <w:rsid w:val="000D12C9"/>
    <w:rsid w:val="00102CE8"/>
    <w:rsid w:val="00105DF3"/>
    <w:rsid w:val="00125D8E"/>
    <w:rsid w:val="00141EAA"/>
    <w:rsid w:val="00152E8D"/>
    <w:rsid w:val="00162952"/>
    <w:rsid w:val="00164073"/>
    <w:rsid w:val="00190B29"/>
    <w:rsid w:val="001B13C2"/>
    <w:rsid w:val="001C647A"/>
    <w:rsid w:val="001E09A9"/>
    <w:rsid w:val="00210533"/>
    <w:rsid w:val="0026770C"/>
    <w:rsid w:val="00271AFC"/>
    <w:rsid w:val="002803F2"/>
    <w:rsid w:val="00293FD5"/>
    <w:rsid w:val="002C030C"/>
    <w:rsid w:val="002F1297"/>
    <w:rsid w:val="002F5F24"/>
    <w:rsid w:val="00307D62"/>
    <w:rsid w:val="00330452"/>
    <w:rsid w:val="003468A9"/>
    <w:rsid w:val="00374F17"/>
    <w:rsid w:val="004441AE"/>
    <w:rsid w:val="0047791E"/>
    <w:rsid w:val="004A4357"/>
    <w:rsid w:val="004C6935"/>
    <w:rsid w:val="00500074"/>
    <w:rsid w:val="0053341F"/>
    <w:rsid w:val="0054518F"/>
    <w:rsid w:val="005703CE"/>
    <w:rsid w:val="006006A4"/>
    <w:rsid w:val="006011ED"/>
    <w:rsid w:val="00607508"/>
    <w:rsid w:val="00612054"/>
    <w:rsid w:val="0066527A"/>
    <w:rsid w:val="00665425"/>
    <w:rsid w:val="006B68DE"/>
    <w:rsid w:val="006D0793"/>
    <w:rsid w:val="006D650A"/>
    <w:rsid w:val="006E00B4"/>
    <w:rsid w:val="006E226F"/>
    <w:rsid w:val="00716A5F"/>
    <w:rsid w:val="007410D8"/>
    <w:rsid w:val="00741768"/>
    <w:rsid w:val="00763854"/>
    <w:rsid w:val="00767C12"/>
    <w:rsid w:val="00780828"/>
    <w:rsid w:val="007840BD"/>
    <w:rsid w:val="007A77D7"/>
    <w:rsid w:val="007B2942"/>
    <w:rsid w:val="007C48D9"/>
    <w:rsid w:val="00824E8E"/>
    <w:rsid w:val="008845FF"/>
    <w:rsid w:val="00892DFB"/>
    <w:rsid w:val="008968F5"/>
    <w:rsid w:val="008A730B"/>
    <w:rsid w:val="008E1A9C"/>
    <w:rsid w:val="0090365F"/>
    <w:rsid w:val="00905B7B"/>
    <w:rsid w:val="00930D31"/>
    <w:rsid w:val="00942881"/>
    <w:rsid w:val="00956AE9"/>
    <w:rsid w:val="00957EA0"/>
    <w:rsid w:val="009A53BF"/>
    <w:rsid w:val="009B4F7B"/>
    <w:rsid w:val="009B6439"/>
    <w:rsid w:val="009C4542"/>
    <w:rsid w:val="00A00E8D"/>
    <w:rsid w:val="00A164FA"/>
    <w:rsid w:val="00A207A4"/>
    <w:rsid w:val="00A21970"/>
    <w:rsid w:val="00A2660A"/>
    <w:rsid w:val="00A3548B"/>
    <w:rsid w:val="00A35845"/>
    <w:rsid w:val="00A45C08"/>
    <w:rsid w:val="00A74B84"/>
    <w:rsid w:val="00A77EA7"/>
    <w:rsid w:val="00A83BB5"/>
    <w:rsid w:val="00A90AB6"/>
    <w:rsid w:val="00A96EFA"/>
    <w:rsid w:val="00AB620F"/>
    <w:rsid w:val="00AD433D"/>
    <w:rsid w:val="00AE07A0"/>
    <w:rsid w:val="00B11740"/>
    <w:rsid w:val="00B143AE"/>
    <w:rsid w:val="00B33739"/>
    <w:rsid w:val="00B34D01"/>
    <w:rsid w:val="00B43A3C"/>
    <w:rsid w:val="00B5709E"/>
    <w:rsid w:val="00B66A10"/>
    <w:rsid w:val="00B81C28"/>
    <w:rsid w:val="00B81C99"/>
    <w:rsid w:val="00B87F13"/>
    <w:rsid w:val="00BA7FA4"/>
    <w:rsid w:val="00BB2CDD"/>
    <w:rsid w:val="00BB480D"/>
    <w:rsid w:val="00BC60BD"/>
    <w:rsid w:val="00BD0503"/>
    <w:rsid w:val="00C02FBD"/>
    <w:rsid w:val="00C0747F"/>
    <w:rsid w:val="00C11460"/>
    <w:rsid w:val="00C30545"/>
    <w:rsid w:val="00C376CE"/>
    <w:rsid w:val="00C46606"/>
    <w:rsid w:val="00C76C58"/>
    <w:rsid w:val="00C85B16"/>
    <w:rsid w:val="00CB5194"/>
    <w:rsid w:val="00CB7B00"/>
    <w:rsid w:val="00CC6424"/>
    <w:rsid w:val="00CE72A9"/>
    <w:rsid w:val="00CF1AE8"/>
    <w:rsid w:val="00D543BA"/>
    <w:rsid w:val="00D6168F"/>
    <w:rsid w:val="00D80F16"/>
    <w:rsid w:val="00DA243A"/>
    <w:rsid w:val="00DD5AA3"/>
    <w:rsid w:val="00DD71B6"/>
    <w:rsid w:val="00DE52C7"/>
    <w:rsid w:val="00DF2645"/>
    <w:rsid w:val="00E06376"/>
    <w:rsid w:val="00E14AA5"/>
    <w:rsid w:val="00E25C2E"/>
    <w:rsid w:val="00E36A15"/>
    <w:rsid w:val="00E4134B"/>
    <w:rsid w:val="00E46280"/>
    <w:rsid w:val="00E46F4E"/>
    <w:rsid w:val="00E73ABB"/>
    <w:rsid w:val="00E82E1D"/>
    <w:rsid w:val="00E83FF9"/>
    <w:rsid w:val="00E86122"/>
    <w:rsid w:val="00EB2717"/>
    <w:rsid w:val="00EE5757"/>
    <w:rsid w:val="00F0283E"/>
    <w:rsid w:val="00F31673"/>
    <w:rsid w:val="00F500FC"/>
    <w:rsid w:val="00F501DE"/>
    <w:rsid w:val="00F651DA"/>
    <w:rsid w:val="00F974FE"/>
    <w:rsid w:val="00FA1518"/>
    <w:rsid w:val="00FA2EA9"/>
    <w:rsid w:val="00FB342C"/>
    <w:rsid w:val="00FD4439"/>
    <w:rsid w:val="00FE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1E0D405"/>
  <w15:docId w15:val="{501D2735-DBC6-41F6-89DB-25296232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34"/>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 w:type="paragraph" w:styleId="NormalWeb">
    <w:name w:val="Normal (Web)"/>
    <w:basedOn w:val="Normal"/>
    <w:uiPriority w:val="99"/>
    <w:unhideWhenUsed/>
    <w:rsid w:val="00A90AB6"/>
    <w:pPr>
      <w:spacing w:before="100" w:beforeAutospacing="1" w:after="100" w:afterAutospacing="1"/>
    </w:pPr>
    <w:rPr>
      <w:rFonts w:eastAsia="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5238">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19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A42C-9B54-43F4-AFD7-7E9A5AF7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2119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2016-10-19T14:10:00Z</cp:lastPrinted>
  <dcterms:created xsi:type="dcterms:W3CDTF">2016-10-31T09:17:00Z</dcterms:created>
  <dcterms:modified xsi:type="dcterms:W3CDTF">2016-10-31T09:17:00Z</dcterms:modified>
</cp:coreProperties>
</file>