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bookmarkStart w:id="0" w:name="_GoBack"/>
      <w:bookmarkEnd w:id="0"/>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w:t>
      </w:r>
      <w:proofErr w:type="spellStart"/>
      <w:r>
        <w:rPr>
          <w:rFonts w:ascii="Arial" w:hAnsi="Arial" w:cs="Arial"/>
          <w:sz w:val="12"/>
          <w:szCs w:val="12"/>
          <w:lang w:val="en-US"/>
        </w:rPr>
        <w:t>Plein</w:t>
      </w:r>
      <w:proofErr w:type="spellEnd"/>
      <w:r>
        <w:rPr>
          <w:rFonts w:ascii="Arial" w:hAnsi="Arial" w:cs="Arial"/>
          <w:sz w:val="12"/>
          <w:szCs w:val="12"/>
          <w:lang w:val="en-US"/>
        </w:rPr>
        <w:t xml:space="preserve">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proofErr w:type="spellStart"/>
      <w:r w:rsidR="00D44900">
        <w:rPr>
          <w:rFonts w:ascii="Arial Narrow" w:hAnsi="Arial Narrow" w:cs="Tunga"/>
          <w:b/>
          <w:sz w:val="24"/>
          <w:szCs w:val="24"/>
          <w:lang w:val="fr-FR"/>
        </w:rPr>
        <w:t>Assembly</w:t>
      </w:r>
      <w:proofErr w:type="spellEnd"/>
      <w:r w:rsidR="00A67F74">
        <w:rPr>
          <w:rFonts w:ascii="Arial Narrow" w:hAnsi="Arial Narrow" w:cs="Tunga"/>
          <w:b/>
          <w:sz w:val="24"/>
          <w:szCs w:val="24"/>
          <w:lang w:val="fr-FR"/>
        </w:rPr>
        <w:t>:</w:t>
      </w:r>
      <w:r w:rsidRPr="00ED3E73">
        <w:rPr>
          <w:rFonts w:ascii="Arial Narrow" w:hAnsi="Arial Narrow" w:cs="Tunga"/>
          <w:b/>
          <w:sz w:val="24"/>
          <w:szCs w:val="24"/>
          <w:lang w:val="fr-FR"/>
        </w:rPr>
        <w:t xml:space="preserve"> </w:t>
      </w:r>
      <w:r w:rsidR="00EE5490">
        <w:rPr>
          <w:rFonts w:ascii="Arial Narrow" w:hAnsi="Arial Narrow" w:cs="Tunga"/>
          <w:b/>
          <w:sz w:val="24"/>
          <w:szCs w:val="24"/>
          <w:lang w:val="fr-FR"/>
        </w:rPr>
        <w:t>213</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Pr="007C5C73">
        <w:rPr>
          <w:rFonts w:ascii="Arial Narrow" w:hAnsi="Arial Narrow" w:cs="Arial"/>
          <w:b/>
          <w:sz w:val="24"/>
          <w:szCs w:val="24"/>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9B5508" w:rsidRPr="009B5508">
        <w:rPr>
          <w:rFonts w:ascii="Arial Narrow" w:eastAsia="Calibri" w:hAnsi="Arial Narrow" w:cs="Times New Roman"/>
          <w:b/>
          <w:bCs/>
          <w:sz w:val="24"/>
          <w:szCs w:val="24"/>
          <w:lang w:val="en-ZA"/>
        </w:rPr>
        <w:t xml:space="preserve">Mr </w:t>
      </w:r>
      <w:r w:rsidR="001051DB">
        <w:rPr>
          <w:rFonts w:ascii="Arial Narrow" w:eastAsia="Calibri" w:hAnsi="Arial Narrow" w:cs="Times New Roman"/>
          <w:b/>
          <w:bCs/>
          <w:sz w:val="24"/>
          <w:szCs w:val="24"/>
          <w:lang w:val="en-ZA"/>
        </w:rPr>
        <w:t>B N Herron</w:t>
      </w:r>
      <w:r w:rsidR="009B5508" w:rsidRPr="009B5508">
        <w:rPr>
          <w:rFonts w:ascii="Arial Narrow" w:eastAsia="Calibri" w:hAnsi="Arial Narrow" w:cs="Times New Roman"/>
          <w:b/>
          <w:bCs/>
          <w:sz w:val="24"/>
          <w:szCs w:val="24"/>
          <w:lang w:val="en-ZA"/>
        </w:rPr>
        <w:t xml:space="preserve"> (</w:t>
      </w:r>
      <w:r w:rsidR="001051DB">
        <w:rPr>
          <w:rFonts w:ascii="Arial Narrow" w:eastAsia="Calibri" w:hAnsi="Arial Narrow" w:cs="Times New Roman"/>
          <w:b/>
          <w:bCs/>
          <w:sz w:val="24"/>
          <w:szCs w:val="24"/>
          <w:lang w:val="en-ZA"/>
        </w:rPr>
        <w:t>Good</w:t>
      </w:r>
      <w:proofErr w:type="gramStart"/>
      <w:r w:rsidR="009B5508" w:rsidRPr="009B5508">
        <w:rPr>
          <w:rFonts w:ascii="Arial Narrow" w:eastAsia="Calibri" w:hAnsi="Arial Narrow" w:cs="Times New Roman"/>
          <w:b/>
          <w:bCs/>
          <w:sz w:val="24"/>
          <w:szCs w:val="24"/>
          <w:lang w:val="en-ZA"/>
        </w:rPr>
        <w:t xml:space="preserve">) </w:t>
      </w:r>
      <w:r w:rsidR="00FC008E" w:rsidRPr="001A6B56">
        <w:rPr>
          <w:rFonts w:ascii="Arial Narrow" w:eastAsia="Calibri" w:hAnsi="Arial Narrow" w:cs="Times New Roman"/>
          <w:b/>
          <w:bCs/>
          <w:sz w:val="24"/>
          <w:szCs w:val="24"/>
          <w:lang w:val="en-ZA"/>
        </w:rPr>
        <w:t xml:space="preserve"> </w:t>
      </w:r>
      <w:r w:rsidR="00FC008E" w:rsidRPr="003076BD">
        <w:rPr>
          <w:rFonts w:ascii="Arial Narrow" w:eastAsia="Calibri" w:hAnsi="Arial Narrow" w:cs="Times New Roman"/>
          <w:b/>
          <w:sz w:val="24"/>
          <w:szCs w:val="24"/>
          <w:lang w:val="en-US"/>
        </w:rPr>
        <w:t>to</w:t>
      </w:r>
      <w:proofErr w:type="gramEnd"/>
      <w:r w:rsidR="00D84511" w:rsidRPr="00D84511">
        <w:rPr>
          <w:rFonts w:ascii="Arial Narrow" w:hAnsi="Arial Narrow"/>
          <w:b/>
          <w:sz w:val="24"/>
          <w:szCs w:val="24"/>
        </w:rPr>
        <w:t xml:space="preserve"> the Minister of Mineral Resources and Energy</w:t>
      </w:r>
      <w:r w:rsidRPr="00ED3E73">
        <w:rPr>
          <w:rFonts w:ascii="Arial Narrow" w:hAnsi="Arial Narrow"/>
          <w:b/>
          <w:bCs/>
          <w:sz w:val="24"/>
          <w:szCs w:val="24"/>
        </w:rPr>
        <w:t xml:space="preserve">: </w:t>
      </w:r>
    </w:p>
    <w:p w:rsidR="00181DFA" w:rsidRDefault="00181DFA" w:rsidP="00181DFA">
      <w:pPr>
        <w:spacing w:after="0" w:line="240" w:lineRule="auto"/>
        <w:rPr>
          <w:rFonts w:ascii="Arial Narrow" w:hAnsi="Arial Narrow"/>
          <w:sz w:val="24"/>
          <w:szCs w:val="24"/>
        </w:rPr>
      </w:pPr>
    </w:p>
    <w:p w:rsidR="002204A5" w:rsidRDefault="002204A5" w:rsidP="002204A5">
      <w:pPr>
        <w:spacing w:after="0" w:line="240" w:lineRule="auto"/>
        <w:rPr>
          <w:rFonts w:ascii="Arial Narrow" w:eastAsia="Times New Roman" w:hAnsi="Arial Narrow" w:cs="Tunga"/>
          <w:b/>
          <w:sz w:val="24"/>
          <w:szCs w:val="24"/>
          <w:lang w:val="en-ZA"/>
        </w:rPr>
      </w:pPr>
    </w:p>
    <w:p w:rsidR="00CB7087" w:rsidRDefault="00CB7087" w:rsidP="00CB7087">
      <w:pPr>
        <w:spacing w:after="0" w:line="276" w:lineRule="auto"/>
        <w:rPr>
          <w:rFonts w:ascii="Arial Narrow" w:hAnsi="Arial Narrow" w:cs="Tunga"/>
          <w:b/>
          <w:sz w:val="24"/>
          <w:szCs w:val="24"/>
          <w:lang w:val="en-ZA"/>
        </w:rPr>
      </w:pPr>
    </w:p>
    <w:p w:rsidR="008E4132" w:rsidRDefault="008E4132" w:rsidP="00CB7087">
      <w:pPr>
        <w:spacing w:after="0" w:line="276" w:lineRule="auto"/>
        <w:rPr>
          <w:rFonts w:ascii="Arial Narrow" w:hAnsi="Arial Narrow" w:cs="Tunga"/>
          <w:b/>
          <w:sz w:val="24"/>
          <w:szCs w:val="24"/>
          <w:lang w:val="en-ZA"/>
        </w:rPr>
      </w:pPr>
    </w:p>
    <w:p w:rsidR="00D44900" w:rsidRPr="00D44900" w:rsidRDefault="00D44900" w:rsidP="00D44900">
      <w:pPr>
        <w:spacing w:after="0" w:line="240" w:lineRule="auto"/>
        <w:rPr>
          <w:rFonts w:ascii="Arial Narrow" w:eastAsia="Times New Roman" w:hAnsi="Arial Narrow" w:cs="Tunga"/>
          <w:b/>
          <w:sz w:val="24"/>
          <w:szCs w:val="24"/>
          <w:lang w:val="en-ZA"/>
        </w:rPr>
      </w:pPr>
      <w:bookmarkStart w:id="1" w:name="_Hlk118108848"/>
      <w:r w:rsidRPr="00D44900">
        <w:rPr>
          <w:rFonts w:ascii="Arial Narrow" w:eastAsia="Times New Roman" w:hAnsi="Arial Narrow" w:cs="Tunga"/>
          <w:b/>
          <w:sz w:val="24"/>
          <w:szCs w:val="24"/>
          <w:lang w:val="en-ZA"/>
        </w:rPr>
        <w:t>M</w:t>
      </w:r>
      <w:r w:rsidR="00EE5490">
        <w:rPr>
          <w:rFonts w:ascii="Arial Narrow" w:eastAsia="Times New Roman" w:hAnsi="Arial Narrow" w:cs="Tunga"/>
          <w:b/>
          <w:sz w:val="24"/>
          <w:szCs w:val="24"/>
          <w:lang w:val="en-ZA"/>
        </w:rPr>
        <w:t xml:space="preserve">r. </w:t>
      </w:r>
      <w:proofErr w:type="spellStart"/>
      <w:r w:rsidR="00EE5490">
        <w:rPr>
          <w:rFonts w:ascii="Arial Narrow" w:eastAsia="Times New Roman" w:hAnsi="Arial Narrow" w:cs="Tunga"/>
          <w:b/>
          <w:sz w:val="24"/>
          <w:szCs w:val="24"/>
          <w:lang w:val="en-ZA"/>
        </w:rPr>
        <w:t>Mthokozisi</w:t>
      </w:r>
      <w:proofErr w:type="spellEnd"/>
      <w:r w:rsidR="00EE5490">
        <w:rPr>
          <w:rFonts w:ascii="Arial Narrow" w:eastAsia="Times New Roman" w:hAnsi="Arial Narrow" w:cs="Tunga"/>
          <w:b/>
          <w:sz w:val="24"/>
          <w:szCs w:val="24"/>
          <w:lang w:val="en-ZA"/>
        </w:rPr>
        <w:t xml:space="preserve"> </w:t>
      </w:r>
      <w:proofErr w:type="spellStart"/>
      <w:r w:rsidR="00EE5490">
        <w:rPr>
          <w:rFonts w:ascii="Arial Narrow" w:eastAsia="Times New Roman" w:hAnsi="Arial Narrow" w:cs="Tunga"/>
          <w:b/>
          <w:sz w:val="24"/>
          <w:szCs w:val="24"/>
          <w:lang w:val="en-ZA"/>
        </w:rPr>
        <w:t>Mpofu</w:t>
      </w:r>
      <w:proofErr w:type="spellEnd"/>
    </w:p>
    <w:p w:rsidR="00D44900" w:rsidRPr="00D44900" w:rsidRDefault="00324065" w:rsidP="00D44900">
      <w:pPr>
        <w:spacing w:after="0" w:line="240" w:lineRule="auto"/>
        <w:rPr>
          <w:rFonts w:ascii="Arial Narrow" w:eastAsia="Times New Roman" w:hAnsi="Arial Narrow" w:cs="Tunga"/>
          <w:b/>
          <w:sz w:val="24"/>
          <w:szCs w:val="24"/>
          <w:lang w:val="en-ZA"/>
        </w:rPr>
      </w:pPr>
      <w:r>
        <w:rPr>
          <w:rFonts w:ascii="Arial Narrow" w:eastAsia="Times New Roman" w:hAnsi="Arial Narrow" w:cs="Tunga"/>
          <w:b/>
          <w:sz w:val="24"/>
          <w:szCs w:val="24"/>
          <w:lang w:val="en-ZA"/>
        </w:rPr>
        <w:t xml:space="preserve">Acting </w:t>
      </w:r>
      <w:r w:rsidR="00D44900" w:rsidRPr="00D44900">
        <w:rPr>
          <w:rFonts w:ascii="Arial Narrow" w:eastAsia="Times New Roman" w:hAnsi="Arial Narrow" w:cs="Tunga"/>
          <w:b/>
          <w:sz w:val="24"/>
          <w:szCs w:val="24"/>
          <w:lang w:val="en-ZA"/>
        </w:rPr>
        <w:t>Deputy Director-General:</w:t>
      </w:r>
      <w:r w:rsidR="00954CA3">
        <w:rPr>
          <w:rFonts w:ascii="Arial Narrow" w:eastAsia="Times New Roman" w:hAnsi="Arial Narrow" w:cs="Tunga"/>
          <w:b/>
          <w:sz w:val="24"/>
          <w:szCs w:val="24"/>
          <w:lang w:val="en-ZA"/>
        </w:rPr>
        <w:t xml:space="preserve"> </w:t>
      </w:r>
      <w:r w:rsidR="00EE5490">
        <w:rPr>
          <w:rFonts w:ascii="Arial Narrow" w:eastAsia="Times New Roman" w:hAnsi="Arial Narrow" w:cs="Tunga"/>
          <w:b/>
          <w:sz w:val="24"/>
          <w:szCs w:val="24"/>
          <w:lang w:val="en-ZA"/>
        </w:rPr>
        <w:t>Mineral</w:t>
      </w:r>
      <w:r>
        <w:rPr>
          <w:rFonts w:ascii="Arial Narrow" w:eastAsia="Times New Roman" w:hAnsi="Arial Narrow" w:cs="Tunga"/>
          <w:b/>
          <w:sz w:val="24"/>
          <w:szCs w:val="24"/>
          <w:lang w:val="en-ZA"/>
        </w:rPr>
        <w:t xml:space="preserve"> and Energy Resources Programme and Projects</w:t>
      </w:r>
    </w:p>
    <w:p w:rsidR="00D44900" w:rsidRPr="00D44900" w:rsidRDefault="00D44900" w:rsidP="00D44900">
      <w:pPr>
        <w:spacing w:after="0" w:line="360" w:lineRule="auto"/>
        <w:rPr>
          <w:rFonts w:ascii="Arial Narrow" w:eastAsia="Times New Roman" w:hAnsi="Arial Narrow" w:cs="Tunga"/>
          <w:b/>
          <w:sz w:val="24"/>
          <w:szCs w:val="24"/>
          <w:lang w:val="en-ZA"/>
        </w:rPr>
      </w:pPr>
      <w:r w:rsidRPr="00D44900">
        <w:rPr>
          <w:rFonts w:ascii="Arial Narrow" w:eastAsia="Times New Roman" w:hAnsi="Arial Narrow" w:cs="Tunga"/>
          <w:b/>
          <w:sz w:val="24"/>
          <w:szCs w:val="24"/>
          <w:lang w:val="en-ZA"/>
        </w:rPr>
        <w:t>………………/………………/202</w:t>
      </w:r>
      <w:r w:rsidR="00E41EAF">
        <w:rPr>
          <w:rFonts w:ascii="Arial Narrow" w:eastAsia="Times New Roman" w:hAnsi="Arial Narrow" w:cs="Tunga"/>
          <w:b/>
          <w:sz w:val="24"/>
          <w:szCs w:val="24"/>
          <w:lang w:val="en-ZA"/>
        </w:rPr>
        <w:t>3</w:t>
      </w:r>
    </w:p>
    <w:bookmarkEnd w:id="1"/>
    <w:p w:rsidR="00F56D1D" w:rsidRPr="00F56D1D" w:rsidRDefault="00F56D1D" w:rsidP="00F56D1D">
      <w:pPr>
        <w:spacing w:after="0" w:line="276" w:lineRule="auto"/>
        <w:rPr>
          <w:rFonts w:ascii="Arial Narrow" w:hAnsi="Arial Narrow" w:cs="Tunga"/>
          <w:bCs/>
          <w:sz w:val="24"/>
          <w:szCs w:val="24"/>
          <w:lang w:val="en-ZA"/>
        </w:rPr>
      </w:pPr>
      <w:r w:rsidRPr="00F56D1D">
        <w:rPr>
          <w:rFonts w:ascii="Arial Narrow" w:hAnsi="Arial Narrow" w:cs="Tunga"/>
          <w:bCs/>
          <w:sz w:val="24"/>
          <w:szCs w:val="24"/>
          <w:lang w:val="en-ZA"/>
        </w:rPr>
        <w:t>Recommended/ Not Recommended</w:t>
      </w:r>
    </w:p>
    <w:p w:rsidR="00F56D1D" w:rsidRDefault="00F56D1D" w:rsidP="00034417">
      <w:pPr>
        <w:spacing w:after="0" w:line="276"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38037B" w:rsidRDefault="0038037B" w:rsidP="00181DFA">
      <w:pPr>
        <w:spacing w:after="0" w:line="240" w:lineRule="auto"/>
        <w:rPr>
          <w:rFonts w:ascii="Arial Narrow" w:hAnsi="Arial Narrow" w:cs="Tunga"/>
          <w:b/>
          <w:sz w:val="24"/>
          <w:szCs w:val="24"/>
          <w:lang w:val="en-ZA"/>
        </w:rPr>
      </w:pPr>
    </w:p>
    <w:p w:rsidR="003448FA" w:rsidRDefault="008E4132"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Mr. Jacob </w:t>
      </w:r>
      <w:proofErr w:type="spellStart"/>
      <w:r>
        <w:rPr>
          <w:rFonts w:ascii="Arial Narrow" w:hAnsi="Arial Narrow" w:cs="Tunga"/>
          <w:b/>
          <w:sz w:val="24"/>
          <w:szCs w:val="24"/>
          <w:lang w:val="en-ZA"/>
        </w:rPr>
        <w:t>Mbele</w:t>
      </w:r>
      <w:proofErr w:type="spellEnd"/>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Director</w:t>
      </w:r>
      <w:r w:rsidR="00293CAC">
        <w:rPr>
          <w:rFonts w:ascii="Arial Narrow" w:hAnsi="Arial Narrow" w:cs="Tunga"/>
          <w:b/>
          <w:sz w:val="24"/>
          <w:szCs w:val="24"/>
          <w:lang w:val="en-ZA"/>
        </w:rPr>
        <w:t>-</w:t>
      </w:r>
      <w:r>
        <w:rPr>
          <w:rFonts w:ascii="Arial Narrow" w:hAnsi="Arial Narrow" w:cs="Tunga"/>
          <w:b/>
          <w:sz w:val="24"/>
          <w:szCs w:val="24"/>
          <w:lang w:val="en-ZA"/>
        </w:rPr>
        <w:t>General: Department of Mineral Resources and Energy</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3448FA" w:rsidRDefault="003448FA" w:rsidP="003448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8E4132" w:rsidRDefault="008E4132" w:rsidP="00181DFA">
      <w:pPr>
        <w:spacing w:line="240" w:lineRule="auto"/>
        <w:rPr>
          <w:rFonts w:ascii="Arial Narrow" w:hAnsi="Arial Narrow" w:cs="Tunga"/>
          <w:sz w:val="24"/>
          <w:szCs w:val="24"/>
          <w:lang w:val="en-ZA"/>
        </w:rPr>
      </w:pPr>
    </w:p>
    <w:p w:rsidR="0038037B" w:rsidRDefault="0038037B" w:rsidP="00181DFA">
      <w:pPr>
        <w:spacing w:line="240" w:lineRule="auto"/>
        <w:rPr>
          <w:rFonts w:ascii="Arial Narrow" w:hAnsi="Arial Narrow" w:cs="Tunga"/>
          <w:sz w:val="24"/>
          <w:szCs w:val="24"/>
          <w:lang w:val="en-ZA"/>
        </w:rPr>
      </w:pPr>
    </w:p>
    <w:p w:rsidR="006A4921" w:rsidRDefault="006A4921"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Mr. S.G </w:t>
      </w:r>
      <w:proofErr w:type="spellStart"/>
      <w:r>
        <w:rPr>
          <w:rFonts w:ascii="Arial Narrow" w:hAnsi="Arial Narrow" w:cs="Tunga"/>
          <w:b/>
          <w:sz w:val="24"/>
          <w:szCs w:val="24"/>
          <w:lang w:val="en-ZA"/>
        </w:rPr>
        <w:t>Mantashe</w:t>
      </w:r>
      <w:proofErr w:type="spellEnd"/>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Pr="006A4921" w:rsidRDefault="00181DFA" w:rsidP="006A4921">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3E4562" w:rsidRDefault="003E4562" w:rsidP="00984193">
      <w:pPr>
        <w:pStyle w:val="ListParagraph"/>
        <w:tabs>
          <w:tab w:val="left" w:pos="1845"/>
        </w:tabs>
        <w:spacing w:line="360" w:lineRule="auto"/>
        <w:rPr>
          <w:rFonts w:ascii="Arial Narrow" w:eastAsia="Times New Roman" w:hAnsi="Arial Narrow" w:cs="Times New Roman"/>
          <w:b/>
          <w:sz w:val="24"/>
          <w:szCs w:val="24"/>
        </w:rPr>
      </w:pPr>
    </w:p>
    <w:p w:rsidR="0038037B" w:rsidRDefault="0038037B" w:rsidP="00984193">
      <w:pPr>
        <w:pStyle w:val="ListParagraph"/>
        <w:tabs>
          <w:tab w:val="left" w:pos="1845"/>
        </w:tabs>
        <w:spacing w:line="360" w:lineRule="auto"/>
        <w:rPr>
          <w:rFonts w:ascii="Arial Narrow" w:eastAsia="Times New Roman" w:hAnsi="Arial Narrow" w:cs="Times New Roman"/>
          <w:b/>
          <w:sz w:val="24"/>
          <w:szCs w:val="24"/>
        </w:rPr>
      </w:pPr>
    </w:p>
    <w:p w:rsidR="00324065" w:rsidRPr="00324065" w:rsidRDefault="00324065" w:rsidP="00324065">
      <w:pPr>
        <w:spacing w:before="100" w:beforeAutospacing="1" w:after="100" w:afterAutospacing="1" w:line="360" w:lineRule="auto"/>
        <w:ind w:left="709" w:hanging="709"/>
        <w:jc w:val="both"/>
        <w:outlineLvl w:val="0"/>
        <w:rPr>
          <w:rFonts w:ascii="Arial Narrow" w:eastAsia="Calibri" w:hAnsi="Arial Narrow" w:cs="Times New Roman"/>
          <w:b/>
          <w:bCs/>
          <w:sz w:val="24"/>
          <w:szCs w:val="24"/>
          <w:u w:val="single"/>
          <w:lang w:val="en-US"/>
        </w:rPr>
      </w:pPr>
      <w:r w:rsidRPr="00324065">
        <w:rPr>
          <w:rFonts w:ascii="Arial Narrow" w:eastAsia="Calibri" w:hAnsi="Arial Narrow" w:cs="Times New Roman"/>
          <w:b/>
          <w:sz w:val="24"/>
          <w:szCs w:val="24"/>
        </w:rPr>
        <w:lastRenderedPageBreak/>
        <w:t>213.</w:t>
      </w:r>
      <w:r w:rsidRPr="00324065">
        <w:rPr>
          <w:rFonts w:ascii="Arial Narrow" w:eastAsia="Calibri" w:hAnsi="Arial Narrow" w:cs="Times New Roman"/>
          <w:b/>
          <w:sz w:val="24"/>
          <w:szCs w:val="24"/>
        </w:rPr>
        <w:tab/>
        <w:t xml:space="preserve">Mr B N Herron (Good) </w:t>
      </w:r>
      <w:r w:rsidRPr="00324065">
        <w:rPr>
          <w:rFonts w:ascii="Arial Narrow" w:eastAsia="Calibri" w:hAnsi="Arial Narrow" w:cs="Times New Roman"/>
          <w:b/>
          <w:bCs/>
          <w:sz w:val="24"/>
          <w:szCs w:val="24"/>
          <w:lang w:val="en-US"/>
        </w:rPr>
        <w:t>to</w:t>
      </w:r>
      <w:r w:rsidRPr="00324065">
        <w:rPr>
          <w:rFonts w:ascii="Arial Narrow" w:eastAsia="Calibri" w:hAnsi="Arial Narrow" w:cs="Times New Roman"/>
          <w:b/>
          <w:sz w:val="24"/>
          <w:szCs w:val="24"/>
        </w:rPr>
        <w:t xml:space="preserve"> ask the Minister of </w:t>
      </w:r>
      <w:r w:rsidRPr="00324065">
        <w:rPr>
          <w:rFonts w:ascii="Arial Narrow" w:eastAsia="Calibri" w:hAnsi="Arial Narrow" w:cs="Times New Roman"/>
          <w:b/>
          <w:sz w:val="24"/>
          <w:szCs w:val="24"/>
          <w:lang w:val="en-ZA"/>
        </w:rPr>
        <w:t>Mineral Resources and Energy</w:t>
      </w:r>
      <w:r w:rsidR="00C54582" w:rsidRPr="00324065">
        <w:rPr>
          <w:rFonts w:ascii="Arial Narrow" w:eastAsia="Calibri" w:hAnsi="Arial Narrow" w:cs="Times New Roman"/>
          <w:b/>
          <w:sz w:val="24"/>
          <w:szCs w:val="24"/>
          <w:lang w:val="en-ZA"/>
        </w:rPr>
        <w:fldChar w:fldCharType="begin"/>
      </w:r>
      <w:r w:rsidRPr="00324065">
        <w:rPr>
          <w:rFonts w:ascii="Arial Narrow" w:eastAsia="Calibri" w:hAnsi="Arial Narrow" w:cs="Times New Roman"/>
          <w:sz w:val="24"/>
          <w:szCs w:val="24"/>
          <w:lang w:val="en-ZA"/>
        </w:rPr>
        <w:instrText xml:space="preserve"> XE "</w:instrText>
      </w:r>
      <w:r w:rsidRPr="00324065">
        <w:rPr>
          <w:rFonts w:ascii="Arial Narrow" w:eastAsia="Calibri" w:hAnsi="Arial Narrow" w:cs="Times New Roman"/>
          <w:b/>
          <w:bCs/>
          <w:sz w:val="24"/>
          <w:szCs w:val="24"/>
          <w:lang w:val="en-US"/>
        </w:rPr>
        <w:instrText>Minister of Mineral Resources and Energy</w:instrText>
      </w:r>
      <w:r w:rsidRPr="00324065">
        <w:rPr>
          <w:rFonts w:ascii="Arial Narrow" w:eastAsia="Calibri" w:hAnsi="Arial Narrow" w:cs="Times New Roman"/>
          <w:sz w:val="24"/>
          <w:szCs w:val="24"/>
          <w:lang w:val="en-ZA"/>
        </w:rPr>
        <w:instrText xml:space="preserve">" </w:instrText>
      </w:r>
      <w:r w:rsidR="00C54582" w:rsidRPr="00324065">
        <w:rPr>
          <w:rFonts w:ascii="Arial Narrow" w:eastAsia="Calibri" w:hAnsi="Arial Narrow" w:cs="Times New Roman"/>
          <w:b/>
          <w:sz w:val="24"/>
          <w:szCs w:val="24"/>
          <w:lang w:val="en-ZA"/>
        </w:rPr>
        <w:fldChar w:fldCharType="end"/>
      </w:r>
      <w:r w:rsidRPr="00324065">
        <w:rPr>
          <w:rFonts w:ascii="Arial Narrow" w:eastAsia="Calibri" w:hAnsi="Arial Narrow" w:cs="Times New Roman"/>
          <w:b/>
          <w:sz w:val="24"/>
          <w:szCs w:val="24"/>
        </w:rPr>
        <w:t>:</w:t>
      </w:r>
    </w:p>
    <w:p w:rsidR="00324065" w:rsidRPr="00324065" w:rsidRDefault="00324065" w:rsidP="00324065">
      <w:pPr>
        <w:widowControl w:val="0"/>
        <w:autoSpaceDE w:val="0"/>
        <w:autoSpaceDN w:val="0"/>
        <w:spacing w:before="100" w:beforeAutospacing="1" w:after="100" w:afterAutospacing="1" w:line="360" w:lineRule="auto"/>
        <w:ind w:left="720"/>
        <w:jc w:val="both"/>
        <w:rPr>
          <w:rFonts w:ascii="Arial Narrow" w:eastAsia="Arial MT" w:hAnsi="Arial Narrow" w:cs="Times New Roman"/>
          <w:sz w:val="24"/>
          <w:szCs w:val="24"/>
          <w:lang w:val="en-US"/>
        </w:rPr>
      </w:pPr>
      <w:r w:rsidRPr="00324065">
        <w:rPr>
          <w:rFonts w:ascii="Arial Narrow" w:eastAsia="Arial MT" w:hAnsi="Arial Narrow" w:cs="Times New Roman"/>
          <w:sz w:val="24"/>
          <w:szCs w:val="24"/>
          <w:lang w:val="en-US"/>
        </w:rPr>
        <w:t xml:space="preserve">With reference to the announcement by the President of the Republic, </w:t>
      </w:r>
      <w:proofErr w:type="spellStart"/>
      <w:r w:rsidRPr="00324065">
        <w:rPr>
          <w:rFonts w:ascii="Arial Narrow" w:eastAsia="Arial MT" w:hAnsi="Arial Narrow" w:cs="Times New Roman"/>
          <w:sz w:val="24"/>
          <w:szCs w:val="24"/>
          <w:lang w:val="en-US"/>
        </w:rPr>
        <w:t>Mr</w:t>
      </w:r>
      <w:proofErr w:type="spellEnd"/>
      <w:r w:rsidRPr="00324065">
        <w:rPr>
          <w:rFonts w:ascii="Arial Narrow" w:eastAsia="Arial MT" w:hAnsi="Arial Narrow" w:cs="Times New Roman"/>
          <w:sz w:val="24"/>
          <w:szCs w:val="24"/>
          <w:lang w:val="en-US"/>
        </w:rPr>
        <w:t> M C </w:t>
      </w:r>
      <w:proofErr w:type="spellStart"/>
      <w:r w:rsidRPr="00324065">
        <w:rPr>
          <w:rFonts w:ascii="Arial Narrow" w:eastAsia="Arial MT" w:hAnsi="Arial Narrow" w:cs="Times New Roman"/>
          <w:sz w:val="24"/>
          <w:szCs w:val="24"/>
          <w:lang w:val="en-US"/>
        </w:rPr>
        <w:t>Ramaphosa</w:t>
      </w:r>
      <w:proofErr w:type="spellEnd"/>
      <w:r w:rsidRPr="00324065">
        <w:rPr>
          <w:rFonts w:ascii="Arial Narrow" w:eastAsia="Arial MT" w:hAnsi="Arial Narrow" w:cs="Times New Roman"/>
          <w:sz w:val="24"/>
          <w:szCs w:val="24"/>
          <w:lang w:val="en-US"/>
        </w:rPr>
        <w:t xml:space="preserve">, in 2022 that the Renewable Independent Power Producer </w:t>
      </w:r>
      <w:proofErr w:type="spellStart"/>
      <w:r w:rsidRPr="00324065">
        <w:rPr>
          <w:rFonts w:ascii="Arial Narrow" w:eastAsia="Arial MT" w:hAnsi="Arial Narrow" w:cs="Times New Roman"/>
          <w:sz w:val="24"/>
          <w:szCs w:val="24"/>
          <w:lang w:val="en-US"/>
        </w:rPr>
        <w:t>Programme</w:t>
      </w:r>
      <w:proofErr w:type="spellEnd"/>
      <w:r w:rsidRPr="00324065">
        <w:rPr>
          <w:rFonts w:ascii="Arial Narrow" w:eastAsia="Arial MT" w:hAnsi="Arial Narrow" w:cs="Times New Roman"/>
          <w:sz w:val="24"/>
          <w:szCs w:val="24"/>
          <w:lang w:val="en-US"/>
        </w:rPr>
        <w:t xml:space="preserve"> (REIPPP) bid procurement window 6 would double the capacity it sought to procure from 2.6 GW to 5.2 GW, what (a) are the reasons that the bid window period was only three weeks long, post announcement, while requiring heavy documentation and registration for any potential bidder which resulted in only a fraction of the 5.2 GW capacity being procured, (b) was the most common shortcoming and/or failure on the bidders part to result in more than 60% being rejected, (c) changes are to be implemented in the bid procurement process with the intention of meeting the President’s commitment of 5.2 GW and (d) measures are currently taking place in the Northern Cape to tackle capacity constraints despite it being the best suited province for renewable expansion?</w:t>
      </w:r>
    </w:p>
    <w:p w:rsidR="00221977" w:rsidRPr="001051DB" w:rsidRDefault="00324065" w:rsidP="001051DB">
      <w:pPr>
        <w:widowControl w:val="0"/>
        <w:autoSpaceDE w:val="0"/>
        <w:autoSpaceDN w:val="0"/>
        <w:spacing w:before="100" w:beforeAutospacing="1" w:after="100" w:afterAutospacing="1" w:line="360" w:lineRule="auto"/>
        <w:ind w:left="720"/>
        <w:jc w:val="both"/>
        <w:rPr>
          <w:rFonts w:ascii="Arial Narrow" w:eastAsia="Arial MT" w:hAnsi="Arial Narrow" w:cs="Times New Roman"/>
          <w:b/>
          <w:bCs/>
          <w:sz w:val="24"/>
          <w:szCs w:val="24"/>
          <w:lang w:val="en-US"/>
        </w:rPr>
      </w:pPr>
      <w:r w:rsidRPr="00324065">
        <w:rPr>
          <w:rFonts w:ascii="Arial Narrow" w:eastAsia="Arial MT" w:hAnsi="Arial Narrow" w:cs="Times New Roman"/>
          <w:sz w:val="24"/>
          <w:szCs w:val="24"/>
          <w:lang w:val="en-US"/>
        </w:rPr>
        <w:tab/>
      </w:r>
      <w:r w:rsidRPr="00324065">
        <w:rPr>
          <w:rFonts w:ascii="Arial Narrow" w:eastAsia="Arial MT" w:hAnsi="Arial Narrow" w:cs="Times New Roman"/>
          <w:sz w:val="24"/>
          <w:szCs w:val="24"/>
          <w:lang w:val="en-US"/>
        </w:rPr>
        <w:tab/>
      </w:r>
      <w:r w:rsidRPr="00324065">
        <w:rPr>
          <w:rFonts w:ascii="Arial Narrow" w:eastAsia="Arial MT" w:hAnsi="Arial Narrow" w:cs="Times New Roman"/>
          <w:sz w:val="24"/>
          <w:szCs w:val="24"/>
          <w:lang w:val="en-US"/>
        </w:rPr>
        <w:tab/>
      </w:r>
      <w:r w:rsidRPr="00324065">
        <w:rPr>
          <w:rFonts w:ascii="Arial Narrow" w:eastAsia="Arial MT" w:hAnsi="Arial Narrow" w:cs="Times New Roman"/>
          <w:sz w:val="24"/>
          <w:szCs w:val="24"/>
          <w:lang w:val="en-US"/>
        </w:rPr>
        <w:tab/>
      </w:r>
      <w:r w:rsidRPr="00324065">
        <w:rPr>
          <w:rFonts w:ascii="Arial Narrow" w:eastAsia="Arial MT" w:hAnsi="Arial Narrow" w:cs="Times New Roman"/>
          <w:sz w:val="24"/>
          <w:szCs w:val="24"/>
          <w:lang w:val="en-US"/>
        </w:rPr>
        <w:tab/>
      </w:r>
      <w:r w:rsidRPr="00324065">
        <w:rPr>
          <w:rFonts w:ascii="Arial Narrow" w:eastAsia="Arial MT" w:hAnsi="Arial Narrow" w:cs="Times New Roman"/>
          <w:sz w:val="24"/>
          <w:szCs w:val="24"/>
          <w:lang w:val="en-US"/>
        </w:rPr>
        <w:tab/>
      </w:r>
      <w:r w:rsidRPr="00324065">
        <w:rPr>
          <w:rFonts w:ascii="Arial Narrow" w:eastAsia="Arial MT" w:hAnsi="Arial Narrow" w:cs="Times New Roman"/>
          <w:b/>
          <w:bCs/>
          <w:sz w:val="24"/>
          <w:szCs w:val="24"/>
          <w:lang w:val="en-US"/>
        </w:rPr>
        <w:t>NW217E</w:t>
      </w:r>
      <w:r w:rsidR="00221977" w:rsidRPr="00221977">
        <w:rPr>
          <w:rFonts w:ascii="Arial Narrow" w:eastAsia="Calibri" w:hAnsi="Arial Narrow" w:cs="Times New Roman"/>
          <w:sz w:val="24"/>
          <w:szCs w:val="24"/>
          <w:lang w:val="en-US"/>
        </w:rPr>
        <w:tab/>
      </w:r>
      <w:r w:rsidR="00221977" w:rsidRPr="00221977">
        <w:rPr>
          <w:rFonts w:ascii="Arial Narrow" w:eastAsia="Calibri" w:hAnsi="Arial Narrow" w:cs="Times New Roman"/>
          <w:sz w:val="24"/>
          <w:szCs w:val="24"/>
          <w:lang w:val="en-US"/>
        </w:rPr>
        <w:tab/>
      </w:r>
      <w:r w:rsidR="00221977" w:rsidRPr="00221977">
        <w:rPr>
          <w:rFonts w:ascii="Arial Narrow" w:eastAsia="Calibri" w:hAnsi="Arial Narrow" w:cs="Times New Roman"/>
          <w:sz w:val="24"/>
          <w:szCs w:val="24"/>
          <w:lang w:val="en-US"/>
        </w:rPr>
        <w:tab/>
      </w:r>
      <w:r w:rsidR="00221977" w:rsidRPr="00221977">
        <w:rPr>
          <w:rFonts w:ascii="Arial Narrow" w:eastAsia="Calibri" w:hAnsi="Arial Narrow" w:cs="Times New Roman"/>
          <w:sz w:val="24"/>
          <w:szCs w:val="24"/>
          <w:lang w:val="en-US"/>
        </w:rPr>
        <w:tab/>
      </w:r>
    </w:p>
    <w:p w:rsidR="008E4132" w:rsidRPr="009936BA" w:rsidRDefault="008E4132" w:rsidP="009936BA">
      <w:pPr>
        <w:pStyle w:val="ListParagraph"/>
        <w:tabs>
          <w:tab w:val="left" w:pos="1845"/>
        </w:tabs>
        <w:spacing w:line="360" w:lineRule="auto"/>
        <w:jc w:val="both"/>
        <w:rPr>
          <w:rFonts w:ascii="Arial Narrow" w:hAnsi="Arial Narrow"/>
          <w:b/>
          <w:sz w:val="24"/>
          <w:szCs w:val="24"/>
          <w:lang w:val="en-ZA"/>
        </w:rPr>
      </w:pPr>
      <w:r w:rsidRPr="009936BA">
        <w:rPr>
          <w:rFonts w:ascii="Arial Narrow" w:hAnsi="Arial Narrow"/>
          <w:b/>
          <w:sz w:val="24"/>
          <w:szCs w:val="24"/>
          <w:lang w:val="en-ZA"/>
        </w:rPr>
        <w:t>Reply:</w:t>
      </w:r>
    </w:p>
    <w:p w:rsidR="008E4132" w:rsidRPr="009936BA" w:rsidRDefault="008E4132" w:rsidP="009936BA">
      <w:pPr>
        <w:pStyle w:val="ListParagraph"/>
        <w:tabs>
          <w:tab w:val="left" w:pos="1845"/>
        </w:tabs>
        <w:spacing w:line="360" w:lineRule="auto"/>
        <w:jc w:val="both"/>
        <w:rPr>
          <w:rFonts w:ascii="Arial Narrow" w:hAnsi="Arial Narrow"/>
          <w:b/>
          <w:sz w:val="24"/>
          <w:szCs w:val="24"/>
          <w:lang w:val="en-ZA"/>
        </w:rPr>
      </w:pPr>
    </w:p>
    <w:p w:rsidR="00243BEC" w:rsidRDefault="0081374D" w:rsidP="005977BD">
      <w:pPr>
        <w:pStyle w:val="ListParagraph"/>
        <w:numPr>
          <w:ilvl w:val="0"/>
          <w:numId w:val="19"/>
        </w:numPr>
        <w:tabs>
          <w:tab w:val="left" w:pos="1845"/>
        </w:tabs>
        <w:spacing w:line="360" w:lineRule="auto"/>
        <w:jc w:val="both"/>
        <w:rPr>
          <w:rFonts w:ascii="Arial Narrow" w:eastAsia="Arial MT" w:hAnsi="Arial Narrow" w:cs="Times New Roman"/>
          <w:sz w:val="24"/>
          <w:szCs w:val="24"/>
          <w:lang w:val="en-US"/>
        </w:rPr>
      </w:pPr>
      <w:r>
        <w:rPr>
          <w:rFonts w:ascii="Arial Narrow" w:eastAsia="Arial MT" w:hAnsi="Arial Narrow" w:cs="Times New Roman"/>
          <w:sz w:val="24"/>
          <w:szCs w:val="24"/>
          <w:lang w:val="en-US"/>
        </w:rPr>
        <w:t xml:space="preserve">In essence the RFP was already in the market, the adjustment was only to give effect to the President’s announcement which </w:t>
      </w:r>
      <w:proofErr w:type="gramStart"/>
      <w:r>
        <w:rPr>
          <w:rFonts w:ascii="Arial Narrow" w:eastAsia="Arial MT" w:hAnsi="Arial Narrow" w:cs="Times New Roman"/>
          <w:sz w:val="24"/>
          <w:szCs w:val="24"/>
          <w:lang w:val="en-US"/>
        </w:rPr>
        <w:t>increase</w:t>
      </w:r>
      <w:proofErr w:type="gramEnd"/>
      <w:r>
        <w:rPr>
          <w:rFonts w:ascii="Arial Narrow" w:eastAsia="Arial MT" w:hAnsi="Arial Narrow" w:cs="Times New Roman"/>
          <w:sz w:val="24"/>
          <w:szCs w:val="24"/>
          <w:lang w:val="en-US"/>
        </w:rPr>
        <w:t xml:space="preserve"> capacity from 2600MW to 4200MW in order to deal with </w:t>
      </w:r>
      <w:proofErr w:type="spellStart"/>
      <w:r>
        <w:rPr>
          <w:rFonts w:ascii="Arial Narrow" w:eastAsia="Arial MT" w:hAnsi="Arial Narrow" w:cs="Times New Roman"/>
          <w:sz w:val="24"/>
          <w:szCs w:val="24"/>
          <w:lang w:val="en-US"/>
        </w:rPr>
        <w:t>loadshedding</w:t>
      </w:r>
      <w:proofErr w:type="spellEnd"/>
      <w:r>
        <w:rPr>
          <w:rFonts w:ascii="Arial Narrow" w:eastAsia="Arial MT" w:hAnsi="Arial Narrow" w:cs="Times New Roman"/>
          <w:sz w:val="24"/>
          <w:szCs w:val="24"/>
          <w:lang w:val="en-US"/>
        </w:rPr>
        <w:t xml:space="preserve">. The requirements were never changed. The bid could only secure 1000MW because of bid constrains .in the transmission bid which affected </w:t>
      </w:r>
      <w:proofErr w:type="gramStart"/>
      <w:r>
        <w:rPr>
          <w:rFonts w:ascii="Arial Narrow" w:eastAsia="Arial MT" w:hAnsi="Arial Narrow" w:cs="Times New Roman"/>
          <w:sz w:val="24"/>
          <w:szCs w:val="24"/>
          <w:lang w:val="en-US"/>
        </w:rPr>
        <w:t>mainly  the</w:t>
      </w:r>
      <w:proofErr w:type="gramEnd"/>
      <w:r>
        <w:rPr>
          <w:rFonts w:ascii="Arial Narrow" w:eastAsia="Arial MT" w:hAnsi="Arial Narrow" w:cs="Times New Roman"/>
          <w:sz w:val="24"/>
          <w:szCs w:val="24"/>
          <w:lang w:val="en-US"/>
        </w:rPr>
        <w:t xml:space="preserve"> wind projects.</w:t>
      </w:r>
    </w:p>
    <w:p w:rsidR="005977BD" w:rsidRPr="005977BD" w:rsidRDefault="005977BD" w:rsidP="005977BD">
      <w:pPr>
        <w:pStyle w:val="ListParagraph"/>
        <w:tabs>
          <w:tab w:val="left" w:pos="1845"/>
        </w:tabs>
        <w:spacing w:line="360" w:lineRule="auto"/>
        <w:ind w:left="1080"/>
        <w:jc w:val="both"/>
        <w:rPr>
          <w:rFonts w:ascii="Arial Narrow" w:eastAsia="Arial MT" w:hAnsi="Arial Narrow" w:cs="Times New Roman"/>
          <w:sz w:val="24"/>
          <w:szCs w:val="24"/>
          <w:lang w:val="en-US"/>
        </w:rPr>
      </w:pPr>
    </w:p>
    <w:p w:rsidR="00243BEC" w:rsidRDefault="00243BEC" w:rsidP="00243BEC">
      <w:pPr>
        <w:pStyle w:val="ListParagraph"/>
        <w:numPr>
          <w:ilvl w:val="0"/>
          <w:numId w:val="19"/>
        </w:numPr>
        <w:tabs>
          <w:tab w:val="left" w:pos="1845"/>
        </w:tabs>
        <w:spacing w:line="360" w:lineRule="auto"/>
        <w:jc w:val="both"/>
        <w:rPr>
          <w:rFonts w:ascii="Arial Narrow" w:eastAsia="Arial MT" w:hAnsi="Arial Narrow" w:cs="Times New Roman"/>
          <w:sz w:val="24"/>
          <w:szCs w:val="24"/>
          <w:lang w:val="en-US"/>
        </w:rPr>
      </w:pPr>
      <w:r w:rsidRPr="00243BEC">
        <w:rPr>
          <w:rFonts w:ascii="Arial Narrow" w:eastAsia="Arial MT" w:hAnsi="Arial Narrow" w:cs="Times New Roman"/>
          <w:sz w:val="24"/>
          <w:szCs w:val="24"/>
          <w:lang w:val="en-US"/>
        </w:rPr>
        <w:t>It should be noted that 56 bids were received and only 3 bids failed to meet the requirements of the RFP whilst the remaining 53 met the requirements and the</w:t>
      </w:r>
      <w:r w:rsidR="008431AA">
        <w:rPr>
          <w:rFonts w:ascii="Arial Narrow" w:eastAsia="Arial MT" w:hAnsi="Arial Narrow" w:cs="Times New Roman"/>
          <w:sz w:val="24"/>
          <w:szCs w:val="24"/>
          <w:lang w:val="en-US"/>
        </w:rPr>
        <w:t>y</w:t>
      </w:r>
      <w:r w:rsidRPr="00243BEC">
        <w:rPr>
          <w:rFonts w:ascii="Arial Narrow" w:eastAsia="Arial MT" w:hAnsi="Arial Narrow" w:cs="Times New Roman"/>
          <w:sz w:val="24"/>
          <w:szCs w:val="24"/>
          <w:lang w:val="en-US"/>
        </w:rPr>
        <w:t xml:space="preserve"> were eligible for appointment as Preferred Bidders subject to </w:t>
      </w:r>
      <w:r w:rsidR="008431AA">
        <w:rPr>
          <w:rFonts w:ascii="Arial Narrow" w:eastAsia="Arial MT" w:hAnsi="Arial Narrow" w:cs="Times New Roman"/>
          <w:sz w:val="24"/>
          <w:szCs w:val="24"/>
          <w:lang w:val="en-US"/>
        </w:rPr>
        <w:t xml:space="preserve">competition outcomes and </w:t>
      </w:r>
      <w:r w:rsidRPr="00243BEC">
        <w:rPr>
          <w:rFonts w:ascii="Arial Narrow" w:eastAsia="Arial MT" w:hAnsi="Arial Narrow" w:cs="Times New Roman"/>
          <w:sz w:val="24"/>
          <w:szCs w:val="24"/>
          <w:lang w:val="en-US"/>
        </w:rPr>
        <w:t>grid availability in the area where they are connecting.  Majority of the projects were located in the Northern Cape, Western Cape and Eastern Cape where there was no grid as confirmed by Eskom.</w:t>
      </w:r>
      <w:r w:rsidR="006E5A29" w:rsidRPr="00243BEC">
        <w:rPr>
          <w:rFonts w:ascii="Arial Narrow" w:eastAsia="Arial MT" w:hAnsi="Arial Narrow" w:cs="Times New Roman"/>
          <w:sz w:val="24"/>
          <w:szCs w:val="24"/>
          <w:lang w:val="en-US"/>
        </w:rPr>
        <w:t xml:space="preserve"> </w:t>
      </w:r>
    </w:p>
    <w:p w:rsidR="00243BEC" w:rsidRPr="00243BEC" w:rsidRDefault="00243BEC" w:rsidP="00243BEC">
      <w:pPr>
        <w:pStyle w:val="ListParagraph"/>
        <w:rPr>
          <w:rFonts w:ascii="Arial Narrow" w:eastAsia="Arial MT" w:hAnsi="Arial Narrow" w:cs="Times New Roman"/>
          <w:sz w:val="24"/>
          <w:szCs w:val="24"/>
          <w:lang w:val="en-US"/>
        </w:rPr>
      </w:pPr>
    </w:p>
    <w:p w:rsidR="00243BEC" w:rsidRDefault="00243BEC" w:rsidP="00243BEC">
      <w:pPr>
        <w:pStyle w:val="ListParagraph"/>
        <w:numPr>
          <w:ilvl w:val="0"/>
          <w:numId w:val="19"/>
        </w:numPr>
        <w:tabs>
          <w:tab w:val="left" w:pos="1845"/>
        </w:tabs>
        <w:spacing w:line="360" w:lineRule="auto"/>
        <w:jc w:val="both"/>
        <w:rPr>
          <w:rFonts w:ascii="Arial Narrow" w:eastAsia="Arial MT" w:hAnsi="Arial Narrow" w:cs="Times New Roman"/>
          <w:sz w:val="24"/>
          <w:szCs w:val="24"/>
          <w:lang w:val="en-US"/>
        </w:rPr>
      </w:pPr>
      <w:r>
        <w:rPr>
          <w:rFonts w:ascii="Arial Narrow" w:eastAsia="Arial MT" w:hAnsi="Arial Narrow" w:cs="Times New Roman"/>
          <w:sz w:val="24"/>
          <w:szCs w:val="24"/>
          <w:lang w:val="en-US"/>
        </w:rPr>
        <w:t>There were no changes to the procurement process except the increase from 2600MW to 4200MW.</w:t>
      </w:r>
    </w:p>
    <w:p w:rsidR="00243BEC" w:rsidRPr="00243BEC" w:rsidRDefault="00243BEC" w:rsidP="00243BEC">
      <w:pPr>
        <w:pStyle w:val="ListParagraph"/>
        <w:rPr>
          <w:rFonts w:ascii="Arial Narrow" w:eastAsia="Arial MT" w:hAnsi="Arial Narrow" w:cs="Times New Roman"/>
          <w:sz w:val="24"/>
          <w:szCs w:val="24"/>
          <w:lang w:val="en-US"/>
        </w:rPr>
      </w:pPr>
    </w:p>
    <w:p w:rsidR="00E52B1F" w:rsidRPr="00243BEC" w:rsidRDefault="00243BEC" w:rsidP="00243BEC">
      <w:pPr>
        <w:pStyle w:val="ListParagraph"/>
        <w:numPr>
          <w:ilvl w:val="0"/>
          <w:numId w:val="19"/>
        </w:numPr>
        <w:tabs>
          <w:tab w:val="left" w:pos="1845"/>
        </w:tabs>
        <w:spacing w:line="360" w:lineRule="auto"/>
        <w:jc w:val="both"/>
        <w:rPr>
          <w:rFonts w:ascii="Arial Narrow" w:eastAsia="Arial MT" w:hAnsi="Arial Narrow" w:cs="Times New Roman"/>
          <w:sz w:val="24"/>
          <w:szCs w:val="24"/>
          <w:lang w:val="en-US"/>
        </w:rPr>
      </w:pPr>
      <w:r>
        <w:rPr>
          <w:rFonts w:ascii="Arial Narrow" w:eastAsia="Arial MT" w:hAnsi="Arial Narrow" w:cs="Times New Roman"/>
          <w:sz w:val="24"/>
          <w:szCs w:val="24"/>
          <w:lang w:val="en-US"/>
        </w:rPr>
        <w:t>Eskom developed a plan for the construction of the required grid around the constrained areas including the Northern Cape.</w:t>
      </w:r>
      <w:r w:rsidR="005977BD">
        <w:rPr>
          <w:rFonts w:ascii="Arial Narrow" w:eastAsia="Arial MT" w:hAnsi="Arial Narrow" w:cs="Times New Roman"/>
          <w:sz w:val="24"/>
          <w:szCs w:val="24"/>
          <w:lang w:val="en-US"/>
        </w:rPr>
        <w:t xml:space="preserve"> </w:t>
      </w:r>
      <w:r>
        <w:rPr>
          <w:rFonts w:ascii="Arial Narrow" w:eastAsia="Arial MT" w:hAnsi="Arial Narrow" w:cs="Times New Roman"/>
          <w:sz w:val="24"/>
          <w:szCs w:val="24"/>
          <w:lang w:val="en-US"/>
        </w:rPr>
        <w:t xml:space="preserve">It is our understanding that the plan is being implemented </w:t>
      </w:r>
      <w:r w:rsidR="005977BD">
        <w:rPr>
          <w:rFonts w:ascii="Arial Narrow" w:eastAsia="Arial MT" w:hAnsi="Arial Narrow" w:cs="Times New Roman"/>
          <w:sz w:val="24"/>
          <w:szCs w:val="24"/>
          <w:lang w:val="en-US"/>
        </w:rPr>
        <w:t xml:space="preserve">but it will </w:t>
      </w:r>
      <w:r>
        <w:rPr>
          <w:rFonts w:ascii="Arial Narrow" w:eastAsia="Arial MT" w:hAnsi="Arial Narrow" w:cs="Times New Roman"/>
          <w:sz w:val="24"/>
          <w:szCs w:val="24"/>
          <w:lang w:val="en-US"/>
        </w:rPr>
        <w:t>take time to build the required network.</w:t>
      </w:r>
    </w:p>
    <w:sectPr w:rsidR="00E52B1F" w:rsidRPr="00243BEC" w:rsidSect="00860719">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5EB" w:rsidRDefault="002E35EB" w:rsidP="00CB32D0">
      <w:pPr>
        <w:spacing w:after="0" w:line="240" w:lineRule="auto"/>
      </w:pPr>
      <w:r>
        <w:separator/>
      </w:r>
    </w:p>
  </w:endnote>
  <w:endnote w:type="continuationSeparator" w:id="0">
    <w:p w:rsidR="002E35EB" w:rsidRDefault="002E35EB" w:rsidP="00CB3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Arial MT">
    <w:altName w:val="Arial"/>
    <w:charset w:val="01"/>
    <w:family w:val="swiss"/>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5EB" w:rsidRDefault="002E35EB" w:rsidP="00CB32D0">
      <w:pPr>
        <w:spacing w:after="0" w:line="240" w:lineRule="auto"/>
      </w:pPr>
      <w:r>
        <w:separator/>
      </w:r>
    </w:p>
  </w:footnote>
  <w:footnote w:type="continuationSeparator" w:id="0">
    <w:p w:rsidR="002E35EB" w:rsidRDefault="002E35EB" w:rsidP="00CB3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27AA"/>
    <w:multiLevelType w:val="hybridMultilevel"/>
    <w:tmpl w:val="5E9CF048"/>
    <w:lvl w:ilvl="0" w:tplc="8530EF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6524041"/>
    <w:multiLevelType w:val="hybridMultilevel"/>
    <w:tmpl w:val="16B699EA"/>
    <w:lvl w:ilvl="0" w:tplc="D95AE2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4">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5">
    <w:nsid w:val="3952460D"/>
    <w:multiLevelType w:val="hybridMultilevel"/>
    <w:tmpl w:val="75944C80"/>
    <w:lvl w:ilvl="0" w:tplc="9676D85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9">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081721D"/>
    <w:multiLevelType w:val="hybridMultilevel"/>
    <w:tmpl w:val="E752F5FE"/>
    <w:lvl w:ilvl="0" w:tplc="A4E43164">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3CB366B"/>
    <w:multiLevelType w:val="hybridMultilevel"/>
    <w:tmpl w:val="9C1C598C"/>
    <w:lvl w:ilvl="0" w:tplc="C096C5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745F3507"/>
    <w:multiLevelType w:val="hybridMultilevel"/>
    <w:tmpl w:val="5C6E8522"/>
    <w:lvl w:ilvl="0" w:tplc="D47C1D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0"/>
  </w:num>
  <w:num w:numId="5">
    <w:abstractNumId w:val="15"/>
  </w:num>
  <w:num w:numId="6">
    <w:abstractNumId w:val="11"/>
  </w:num>
  <w:num w:numId="7">
    <w:abstractNumId w:val="6"/>
  </w:num>
  <w:num w:numId="8">
    <w:abstractNumId w:val="17"/>
  </w:num>
  <w:num w:numId="9">
    <w:abstractNumId w:val="14"/>
  </w:num>
  <w:num w:numId="10">
    <w:abstractNumId w:val="1"/>
  </w:num>
  <w:num w:numId="11">
    <w:abstractNumId w:val="7"/>
  </w:num>
  <w:num w:numId="12">
    <w:abstractNumId w:val="4"/>
  </w:num>
  <w:num w:numId="13">
    <w:abstractNumId w:val="13"/>
  </w:num>
  <w:num w:numId="14">
    <w:abstractNumId w:val="2"/>
  </w:num>
  <w:num w:numId="15">
    <w:abstractNumId w:val="16"/>
  </w:num>
  <w:num w:numId="16">
    <w:abstractNumId w:val="12"/>
  </w:num>
  <w:num w:numId="17">
    <w:abstractNumId w:val="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savePreviewPicture/>
  <w:footnotePr>
    <w:footnote w:id="-1"/>
    <w:footnote w:id="0"/>
  </w:footnotePr>
  <w:endnotePr>
    <w:endnote w:id="-1"/>
    <w:endnote w:id="0"/>
  </w:endnotePr>
  <w:compat/>
  <w:rsids>
    <w:rsidRoot w:val="008828E8"/>
    <w:rsid w:val="000140AD"/>
    <w:rsid w:val="00014E86"/>
    <w:rsid w:val="0001560C"/>
    <w:rsid w:val="00017593"/>
    <w:rsid w:val="00027B66"/>
    <w:rsid w:val="00031A8F"/>
    <w:rsid w:val="00034417"/>
    <w:rsid w:val="000432D2"/>
    <w:rsid w:val="000855CE"/>
    <w:rsid w:val="000E3DF5"/>
    <w:rsid w:val="000E4AEB"/>
    <w:rsid w:val="001051DB"/>
    <w:rsid w:val="0011628B"/>
    <w:rsid w:val="00124341"/>
    <w:rsid w:val="00136BFF"/>
    <w:rsid w:val="00141D4A"/>
    <w:rsid w:val="001577D9"/>
    <w:rsid w:val="00160946"/>
    <w:rsid w:val="001627BA"/>
    <w:rsid w:val="00181DFA"/>
    <w:rsid w:val="00185CAE"/>
    <w:rsid w:val="00187759"/>
    <w:rsid w:val="00197806"/>
    <w:rsid w:val="00197CC9"/>
    <w:rsid w:val="001A15C0"/>
    <w:rsid w:val="001A57DF"/>
    <w:rsid w:val="001A6B56"/>
    <w:rsid w:val="001E21CE"/>
    <w:rsid w:val="00203520"/>
    <w:rsid w:val="002204A5"/>
    <w:rsid w:val="00221977"/>
    <w:rsid w:val="00231011"/>
    <w:rsid w:val="00243BEC"/>
    <w:rsid w:val="00250D05"/>
    <w:rsid w:val="00266DB3"/>
    <w:rsid w:val="00290CB7"/>
    <w:rsid w:val="00293CAC"/>
    <w:rsid w:val="002A25A9"/>
    <w:rsid w:val="002E1576"/>
    <w:rsid w:val="002E35EB"/>
    <w:rsid w:val="0030108A"/>
    <w:rsid w:val="003076BD"/>
    <w:rsid w:val="00314895"/>
    <w:rsid w:val="00324065"/>
    <w:rsid w:val="0034077E"/>
    <w:rsid w:val="003448FA"/>
    <w:rsid w:val="00374261"/>
    <w:rsid w:val="00374855"/>
    <w:rsid w:val="0038037B"/>
    <w:rsid w:val="00380A8E"/>
    <w:rsid w:val="00390B3D"/>
    <w:rsid w:val="003A7CA9"/>
    <w:rsid w:val="003C5433"/>
    <w:rsid w:val="003E0536"/>
    <w:rsid w:val="003E4562"/>
    <w:rsid w:val="00401A10"/>
    <w:rsid w:val="0040330D"/>
    <w:rsid w:val="00430FA1"/>
    <w:rsid w:val="00442425"/>
    <w:rsid w:val="004B6B3B"/>
    <w:rsid w:val="004C1BED"/>
    <w:rsid w:val="004C5013"/>
    <w:rsid w:val="004C51D7"/>
    <w:rsid w:val="004C621C"/>
    <w:rsid w:val="0053040C"/>
    <w:rsid w:val="005319B0"/>
    <w:rsid w:val="00544630"/>
    <w:rsid w:val="0054464A"/>
    <w:rsid w:val="005568F6"/>
    <w:rsid w:val="00582A0F"/>
    <w:rsid w:val="005977BD"/>
    <w:rsid w:val="005E093A"/>
    <w:rsid w:val="005E1E7F"/>
    <w:rsid w:val="00625599"/>
    <w:rsid w:val="00681D41"/>
    <w:rsid w:val="006A0B3C"/>
    <w:rsid w:val="006A4921"/>
    <w:rsid w:val="006B4C58"/>
    <w:rsid w:val="006B71A5"/>
    <w:rsid w:val="006D45F1"/>
    <w:rsid w:val="006E5A29"/>
    <w:rsid w:val="006E7644"/>
    <w:rsid w:val="006F05FC"/>
    <w:rsid w:val="0071050A"/>
    <w:rsid w:val="00710958"/>
    <w:rsid w:val="00711221"/>
    <w:rsid w:val="007124F5"/>
    <w:rsid w:val="007174D8"/>
    <w:rsid w:val="0078283F"/>
    <w:rsid w:val="007A5EA7"/>
    <w:rsid w:val="007C5C73"/>
    <w:rsid w:val="007E4592"/>
    <w:rsid w:val="007F282F"/>
    <w:rsid w:val="008059D7"/>
    <w:rsid w:val="0081374D"/>
    <w:rsid w:val="0083119E"/>
    <w:rsid w:val="00837FED"/>
    <w:rsid w:val="008431AA"/>
    <w:rsid w:val="00843DCD"/>
    <w:rsid w:val="00845F43"/>
    <w:rsid w:val="00851582"/>
    <w:rsid w:val="00852A1A"/>
    <w:rsid w:val="00860719"/>
    <w:rsid w:val="008828E8"/>
    <w:rsid w:val="008D026B"/>
    <w:rsid w:val="008D58AA"/>
    <w:rsid w:val="008D697D"/>
    <w:rsid w:val="008E4132"/>
    <w:rsid w:val="008F0AF5"/>
    <w:rsid w:val="008F145C"/>
    <w:rsid w:val="008F62AD"/>
    <w:rsid w:val="009233BA"/>
    <w:rsid w:val="009473EF"/>
    <w:rsid w:val="00950B60"/>
    <w:rsid w:val="00954766"/>
    <w:rsid w:val="00954CA3"/>
    <w:rsid w:val="00984193"/>
    <w:rsid w:val="00986B0C"/>
    <w:rsid w:val="009936BA"/>
    <w:rsid w:val="00995349"/>
    <w:rsid w:val="009B19CB"/>
    <w:rsid w:val="009B48D3"/>
    <w:rsid w:val="009B5508"/>
    <w:rsid w:val="009D65E0"/>
    <w:rsid w:val="009E1DDD"/>
    <w:rsid w:val="009E263D"/>
    <w:rsid w:val="009F154C"/>
    <w:rsid w:val="009F4AC4"/>
    <w:rsid w:val="00A06402"/>
    <w:rsid w:val="00A41922"/>
    <w:rsid w:val="00A43B1B"/>
    <w:rsid w:val="00A44FDD"/>
    <w:rsid w:val="00A54A61"/>
    <w:rsid w:val="00A55A3F"/>
    <w:rsid w:val="00A67F74"/>
    <w:rsid w:val="00A738F4"/>
    <w:rsid w:val="00AB193F"/>
    <w:rsid w:val="00AC4063"/>
    <w:rsid w:val="00AC6437"/>
    <w:rsid w:val="00AD6EE5"/>
    <w:rsid w:val="00B16756"/>
    <w:rsid w:val="00B4621D"/>
    <w:rsid w:val="00B5182D"/>
    <w:rsid w:val="00B52694"/>
    <w:rsid w:val="00B8038F"/>
    <w:rsid w:val="00C0000D"/>
    <w:rsid w:val="00C02AE1"/>
    <w:rsid w:val="00C37737"/>
    <w:rsid w:val="00C54582"/>
    <w:rsid w:val="00C80B8A"/>
    <w:rsid w:val="00C91FDE"/>
    <w:rsid w:val="00C92C7F"/>
    <w:rsid w:val="00CB32D0"/>
    <w:rsid w:val="00CB367F"/>
    <w:rsid w:val="00CB7087"/>
    <w:rsid w:val="00CB793A"/>
    <w:rsid w:val="00CE14C2"/>
    <w:rsid w:val="00D21F06"/>
    <w:rsid w:val="00D44900"/>
    <w:rsid w:val="00D75F94"/>
    <w:rsid w:val="00D84511"/>
    <w:rsid w:val="00D97FD4"/>
    <w:rsid w:val="00DA1FC9"/>
    <w:rsid w:val="00DD573C"/>
    <w:rsid w:val="00DF515A"/>
    <w:rsid w:val="00E07DEE"/>
    <w:rsid w:val="00E2474F"/>
    <w:rsid w:val="00E24EF8"/>
    <w:rsid w:val="00E2525F"/>
    <w:rsid w:val="00E41AF8"/>
    <w:rsid w:val="00E41EAF"/>
    <w:rsid w:val="00E47601"/>
    <w:rsid w:val="00E52B1F"/>
    <w:rsid w:val="00E5429F"/>
    <w:rsid w:val="00E809D4"/>
    <w:rsid w:val="00E80C31"/>
    <w:rsid w:val="00E80C52"/>
    <w:rsid w:val="00E811DF"/>
    <w:rsid w:val="00EA05C0"/>
    <w:rsid w:val="00EB54F8"/>
    <w:rsid w:val="00EC2FBA"/>
    <w:rsid w:val="00ED1128"/>
    <w:rsid w:val="00ED1859"/>
    <w:rsid w:val="00EE5490"/>
    <w:rsid w:val="00EF6A9F"/>
    <w:rsid w:val="00F114B8"/>
    <w:rsid w:val="00F30128"/>
    <w:rsid w:val="00F353C7"/>
    <w:rsid w:val="00F37BA1"/>
    <w:rsid w:val="00F50042"/>
    <w:rsid w:val="00F56D1D"/>
    <w:rsid w:val="00F7108E"/>
    <w:rsid w:val="00F76518"/>
    <w:rsid w:val="00F820D5"/>
    <w:rsid w:val="00F85F38"/>
    <w:rsid w:val="00FC008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Header">
    <w:name w:val="header"/>
    <w:basedOn w:val="Normal"/>
    <w:link w:val="HeaderChar"/>
    <w:uiPriority w:val="99"/>
    <w:unhideWhenUsed/>
    <w:rsid w:val="00CB3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D0"/>
    <w:rPr>
      <w:lang w:val="en-GB"/>
    </w:rPr>
  </w:style>
  <w:style w:type="paragraph" w:styleId="Footer">
    <w:name w:val="footer"/>
    <w:basedOn w:val="Normal"/>
    <w:link w:val="FooterChar"/>
    <w:uiPriority w:val="99"/>
    <w:unhideWhenUsed/>
    <w:rsid w:val="00CB3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D0"/>
    <w:rPr>
      <w:lang w:val="en-GB"/>
    </w:rPr>
  </w:style>
  <w:style w:type="paragraph" w:styleId="BalloonText">
    <w:name w:val="Balloon Text"/>
    <w:basedOn w:val="Normal"/>
    <w:link w:val="BalloonTextChar"/>
    <w:uiPriority w:val="99"/>
    <w:semiHidden/>
    <w:unhideWhenUsed/>
    <w:rsid w:val="002A2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5A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661083849">
      <w:bodyDiv w:val="1"/>
      <w:marLeft w:val="0"/>
      <w:marRight w:val="0"/>
      <w:marTop w:val="0"/>
      <w:marBottom w:val="0"/>
      <w:divBdr>
        <w:top w:val="none" w:sz="0" w:space="0" w:color="auto"/>
        <w:left w:val="none" w:sz="0" w:space="0" w:color="auto"/>
        <w:bottom w:val="none" w:sz="0" w:space="0" w:color="auto"/>
        <w:right w:val="none" w:sz="0" w:space="0" w:color="auto"/>
      </w:divBdr>
    </w:div>
    <w:div w:id="730428464">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410269752">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2023-02-24T13:44:00Z</cp:lastPrinted>
  <dcterms:created xsi:type="dcterms:W3CDTF">2023-03-03T10:48:00Z</dcterms:created>
  <dcterms:modified xsi:type="dcterms:W3CDTF">2023-03-03T10:48:00Z</dcterms:modified>
</cp:coreProperties>
</file>