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40" w:rsidRDefault="00430876" w:rsidP="00526FD9">
      <w:pPr>
        <w:jc w:val="left"/>
        <w:rPr>
          <w:sz w:val="20"/>
          <w:szCs w:val="20"/>
        </w:rPr>
      </w:pPr>
      <w:r>
        <w:rPr>
          <w:b/>
          <w:bCs/>
          <w:sz w:val="20"/>
          <w:szCs w:val="20"/>
        </w:rPr>
        <w:t xml:space="preserve">           </w:t>
      </w:r>
    </w:p>
    <w:p w:rsidR="000A4240" w:rsidRDefault="00430876">
      <w:pPr>
        <w:rPr>
          <w:sz w:val="24"/>
          <w:szCs w:val="24"/>
        </w:rPr>
      </w:pPr>
      <w:r>
        <w:rPr>
          <w:noProof/>
          <w:sz w:val="24"/>
          <w:szCs w:val="24"/>
          <w:lang w:val="en-ZA" w:eastAsia="en-ZA"/>
        </w:rPr>
        <w:drawing>
          <wp:anchor distT="0" distB="0" distL="114300" distR="114300" simplePos="0" relativeHeight="251659264" behindDoc="0" locked="0" layoutInCell="1" allowOverlap="0">
            <wp:simplePos x="0" y="0"/>
            <wp:positionH relativeFrom="margin">
              <wp:align>center</wp:align>
            </wp:positionH>
            <wp:positionV relativeFrom="paragraph">
              <wp:posOffset>0</wp:posOffset>
            </wp:positionV>
            <wp:extent cx="807720" cy="942975"/>
            <wp:effectExtent l="0" t="0" r="0" b="9525"/>
            <wp:wrapSquare wrapText="bothSides"/>
            <wp:docPr id="100005" name="Picture 100005"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7" cstate="print"/>
                    <a:stretch>
                      <a:fillRect/>
                    </a:stretch>
                  </pic:blipFill>
                  <pic:spPr>
                    <a:xfrm>
                      <a:off x="0" y="0"/>
                      <a:ext cx="807720" cy="942975"/>
                    </a:xfrm>
                    <a:prstGeom prst="rect">
                      <a:avLst/>
                    </a:prstGeom>
                  </pic:spPr>
                </pic:pic>
              </a:graphicData>
            </a:graphic>
          </wp:anchor>
        </w:drawing>
      </w:r>
    </w:p>
    <w:p w:rsidR="000A4240" w:rsidRDefault="000A4240">
      <w:pPr>
        <w:rPr>
          <w:sz w:val="20"/>
          <w:szCs w:val="20"/>
        </w:rPr>
      </w:pPr>
    </w:p>
    <w:p w:rsidR="000A4240" w:rsidRDefault="000A4240">
      <w:pPr>
        <w:rPr>
          <w:sz w:val="24"/>
          <w:szCs w:val="24"/>
        </w:rPr>
      </w:pPr>
    </w:p>
    <w:p w:rsidR="000A4240" w:rsidRDefault="000A4240">
      <w:pPr>
        <w:rPr>
          <w:sz w:val="24"/>
          <w:szCs w:val="24"/>
        </w:rPr>
      </w:pPr>
    </w:p>
    <w:p w:rsidR="000A4240" w:rsidRDefault="000A4240">
      <w:pPr>
        <w:rPr>
          <w:sz w:val="24"/>
          <w:szCs w:val="24"/>
        </w:rPr>
      </w:pPr>
    </w:p>
    <w:p w:rsidR="000A4240" w:rsidRDefault="000A4240">
      <w:pPr>
        <w:jc w:val="center"/>
        <w:rPr>
          <w:sz w:val="24"/>
          <w:szCs w:val="24"/>
        </w:rPr>
      </w:pPr>
    </w:p>
    <w:p w:rsidR="000A4240" w:rsidRDefault="000A4240">
      <w:pPr>
        <w:rPr>
          <w:sz w:val="18"/>
          <w:szCs w:val="18"/>
        </w:rPr>
      </w:pPr>
    </w:p>
    <w:p w:rsidR="000A4240" w:rsidRPr="00FF4D0C" w:rsidRDefault="00430876">
      <w:pPr>
        <w:jc w:val="center"/>
      </w:pPr>
      <w:r w:rsidRPr="00FF4D0C">
        <w:rPr>
          <w:b/>
          <w:bCs/>
          <w:color w:val="005C2A"/>
        </w:rPr>
        <w:t>MINISTRY</w:t>
      </w:r>
    </w:p>
    <w:p w:rsidR="000A4240" w:rsidRPr="00FF4D0C" w:rsidRDefault="00430876">
      <w:pPr>
        <w:jc w:val="center"/>
      </w:pPr>
      <w:r w:rsidRPr="00FF4D0C">
        <w:rPr>
          <w:b/>
          <w:bCs/>
          <w:color w:val="005C2A"/>
        </w:rPr>
        <w:t>PUBLIC WORKS AND INFRASTRUCTURE</w:t>
      </w:r>
    </w:p>
    <w:p w:rsidR="000A4240" w:rsidRPr="00FF4D0C" w:rsidRDefault="00430876">
      <w:pPr>
        <w:jc w:val="center"/>
      </w:pPr>
      <w:r w:rsidRPr="00FF4D0C">
        <w:rPr>
          <w:b/>
          <w:bCs/>
          <w:color w:val="005C2A"/>
        </w:rPr>
        <w:t xml:space="preserve">REPUBLIC OF SOUTH AFRICA </w:t>
      </w:r>
    </w:p>
    <w:p w:rsidR="000A4240" w:rsidRDefault="000A4240">
      <w:pPr>
        <w:jc w:val="center"/>
        <w:rPr>
          <w:sz w:val="20"/>
          <w:szCs w:val="20"/>
        </w:rPr>
      </w:pPr>
    </w:p>
    <w:p w:rsidR="000A4240" w:rsidRDefault="00430876">
      <w:pPr>
        <w:jc w:val="center"/>
        <w:rPr>
          <w:sz w:val="12"/>
          <w:szCs w:val="12"/>
        </w:rPr>
      </w:pPr>
      <w:r>
        <w:rPr>
          <w:sz w:val="12"/>
          <w:szCs w:val="12"/>
        </w:rPr>
        <w:t xml:space="preserve">Department of Public Works l Central Government Offices l 256 </w:t>
      </w:r>
      <w:proofErr w:type="spellStart"/>
      <w:r>
        <w:rPr>
          <w:sz w:val="12"/>
          <w:szCs w:val="12"/>
        </w:rPr>
        <w:t>Madiba</w:t>
      </w:r>
      <w:proofErr w:type="spellEnd"/>
      <w:r>
        <w:rPr>
          <w:sz w:val="12"/>
          <w:szCs w:val="12"/>
        </w:rPr>
        <w:t xml:space="preserve"> Street l Pretoria l Contact: +27 (0)12 406 1627 l Fax: +27 (0)12 323 7573</w:t>
      </w:r>
    </w:p>
    <w:p w:rsidR="000A4240" w:rsidRDefault="00430876">
      <w:pPr>
        <w:rPr>
          <w:sz w:val="12"/>
          <w:szCs w:val="12"/>
        </w:rPr>
      </w:pPr>
      <w:r>
        <w:rPr>
          <w:sz w:val="12"/>
          <w:szCs w:val="12"/>
        </w:rPr>
        <w:t>Private Bag X9155 l CAPE TOWN, 8001 l RSA 4th Floor Parliament Building l 120 Plain Street l CAPE TOWN l Tel: +27 21 402 2219 Fax: +27 21 462 4592</w:t>
      </w:r>
    </w:p>
    <w:p w:rsidR="000A4240" w:rsidRDefault="00430876">
      <w:pPr>
        <w:jc w:val="center"/>
      </w:pPr>
      <w:r>
        <w:rPr>
          <w:sz w:val="12"/>
          <w:szCs w:val="12"/>
        </w:rPr>
        <w:t xml:space="preserve"> </w:t>
      </w:r>
      <w:hyperlink r:id="rId8" w:history="1">
        <w:r>
          <w:rPr>
            <w:color w:val="000000"/>
            <w:sz w:val="12"/>
            <w:szCs w:val="12"/>
          </w:rPr>
          <w:t>www.publicworks.gov.za</w:t>
        </w:r>
      </w:hyperlink>
      <w:r>
        <w:rPr>
          <w:sz w:val="12"/>
          <w:szCs w:val="12"/>
        </w:rPr>
        <w:t xml:space="preserve"> </w:t>
      </w:r>
    </w:p>
    <w:p w:rsidR="000A4240" w:rsidRDefault="00430876">
      <w:pPr>
        <w:rPr>
          <w:sz w:val="20"/>
          <w:szCs w:val="20"/>
        </w:rPr>
      </w:pPr>
      <w:r>
        <w:rPr>
          <w:sz w:val="20"/>
          <w:szCs w:val="20"/>
          <w:u w:val="single"/>
        </w:rPr>
        <w:t>      </w:t>
      </w:r>
      <w:r w:rsidR="00FF4D0C">
        <w:rPr>
          <w:sz w:val="20"/>
          <w:szCs w:val="20"/>
          <w:u w:val="single"/>
        </w:rPr>
        <w:t>                   </w:t>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t>_________</w:t>
      </w:r>
    </w:p>
    <w:p w:rsidR="000A4240" w:rsidRDefault="000A4240">
      <w:pPr>
        <w:jc w:val="left"/>
      </w:pPr>
    </w:p>
    <w:p w:rsidR="000A4240" w:rsidRDefault="00430876">
      <w:pPr>
        <w:jc w:val="center"/>
      </w:pPr>
      <w:r>
        <w:rPr>
          <w:b/>
          <w:bCs/>
        </w:rPr>
        <w:t>NATIONAL ASSEMBLY</w:t>
      </w:r>
    </w:p>
    <w:p w:rsidR="000A4240" w:rsidRDefault="000A4240"/>
    <w:p w:rsidR="000A4240" w:rsidRDefault="000A4240">
      <w:pPr>
        <w:ind w:firstLine="720"/>
      </w:pPr>
    </w:p>
    <w:p w:rsidR="000A4240" w:rsidRDefault="00430876">
      <w:pPr>
        <w:rPr>
          <w:sz w:val="24"/>
          <w:szCs w:val="24"/>
        </w:rPr>
      </w:pPr>
      <w:r>
        <w:rPr>
          <w:b/>
          <w:bCs/>
          <w:sz w:val="24"/>
          <w:szCs w:val="24"/>
        </w:rPr>
        <w:t>QU</w:t>
      </w:r>
      <w:r w:rsidR="00EC6038">
        <w:rPr>
          <w:b/>
          <w:bCs/>
          <w:sz w:val="24"/>
          <w:szCs w:val="24"/>
        </w:rPr>
        <w:t>ESTION NUMBER:</w:t>
      </w:r>
      <w:r w:rsidR="00EC6038">
        <w:rPr>
          <w:b/>
          <w:bCs/>
          <w:sz w:val="24"/>
          <w:szCs w:val="24"/>
        </w:rPr>
        <w:tab/>
      </w:r>
      <w:r w:rsidR="00EC6038">
        <w:rPr>
          <w:b/>
          <w:bCs/>
          <w:sz w:val="24"/>
          <w:szCs w:val="24"/>
        </w:rPr>
        <w:tab/>
      </w:r>
      <w:r w:rsidR="00EC6038">
        <w:rPr>
          <w:b/>
          <w:bCs/>
          <w:sz w:val="24"/>
          <w:szCs w:val="24"/>
        </w:rPr>
        <w:tab/>
      </w:r>
      <w:r w:rsidR="00EC6038">
        <w:rPr>
          <w:b/>
          <w:bCs/>
          <w:sz w:val="24"/>
          <w:szCs w:val="24"/>
        </w:rPr>
        <w:tab/>
      </w:r>
      <w:r w:rsidR="00EC6038">
        <w:rPr>
          <w:b/>
          <w:bCs/>
          <w:sz w:val="24"/>
          <w:szCs w:val="24"/>
        </w:rPr>
        <w:tab/>
        <w:t xml:space="preserve">        </w:t>
      </w:r>
      <w:r w:rsidR="00EC6038">
        <w:rPr>
          <w:b/>
          <w:bCs/>
          <w:sz w:val="24"/>
          <w:szCs w:val="24"/>
        </w:rPr>
        <w:tab/>
        <w:t>2125</w:t>
      </w:r>
      <w:r>
        <w:rPr>
          <w:b/>
          <w:bCs/>
          <w:sz w:val="24"/>
          <w:szCs w:val="24"/>
        </w:rPr>
        <w:t xml:space="preserve"> [NO.</w:t>
      </w:r>
      <w:r>
        <w:t xml:space="preserve"> </w:t>
      </w:r>
      <w:r w:rsidR="00EC6038">
        <w:rPr>
          <w:b/>
          <w:bCs/>
          <w:sz w:val="24"/>
          <w:szCs w:val="24"/>
        </w:rPr>
        <w:t>NW2412</w:t>
      </w:r>
      <w:r>
        <w:rPr>
          <w:b/>
          <w:bCs/>
          <w:sz w:val="24"/>
          <w:szCs w:val="24"/>
        </w:rPr>
        <w:t>E]</w:t>
      </w:r>
    </w:p>
    <w:p w:rsidR="000A4240" w:rsidRDefault="00430876">
      <w:pPr>
        <w:rPr>
          <w:sz w:val="24"/>
          <w:szCs w:val="24"/>
        </w:rPr>
      </w:pPr>
      <w:r>
        <w:rPr>
          <w:b/>
          <w:bCs/>
          <w:sz w:val="24"/>
          <w:szCs w:val="24"/>
        </w:rPr>
        <w:t>IN</w:t>
      </w:r>
      <w:r w:rsidR="00EC6038">
        <w:rPr>
          <w:b/>
          <w:bCs/>
          <w:sz w:val="24"/>
          <w:szCs w:val="24"/>
        </w:rPr>
        <w:t>TERNAL QUESTION PAPER NO.:</w:t>
      </w:r>
      <w:r w:rsidR="00EC6038">
        <w:rPr>
          <w:b/>
          <w:bCs/>
          <w:sz w:val="24"/>
          <w:szCs w:val="24"/>
        </w:rPr>
        <w:tab/>
      </w:r>
      <w:r w:rsidR="00EC6038">
        <w:rPr>
          <w:b/>
          <w:bCs/>
          <w:sz w:val="24"/>
          <w:szCs w:val="24"/>
        </w:rPr>
        <w:tab/>
      </w:r>
      <w:r w:rsidR="00EC6038">
        <w:rPr>
          <w:b/>
          <w:bCs/>
          <w:sz w:val="24"/>
          <w:szCs w:val="24"/>
        </w:rPr>
        <w:tab/>
      </w:r>
      <w:r w:rsidR="00EC6038">
        <w:rPr>
          <w:b/>
          <w:bCs/>
          <w:sz w:val="24"/>
          <w:szCs w:val="24"/>
        </w:rPr>
        <w:tab/>
        <w:t>20</w:t>
      </w:r>
      <w:r>
        <w:rPr>
          <w:b/>
          <w:bCs/>
          <w:sz w:val="24"/>
          <w:szCs w:val="24"/>
        </w:rPr>
        <w:t xml:space="preserve"> of 2021</w:t>
      </w:r>
    </w:p>
    <w:p w:rsidR="000A4240" w:rsidRDefault="00430876">
      <w:pPr>
        <w:jc w:val="left"/>
        <w:rPr>
          <w:sz w:val="24"/>
          <w:szCs w:val="24"/>
        </w:rPr>
      </w:pPr>
      <w:r>
        <w:rPr>
          <w:b/>
          <w:bCs/>
          <w:sz w:val="24"/>
          <w:szCs w:val="24"/>
        </w:rPr>
        <w:t>DATE</w:t>
      </w:r>
      <w:r w:rsidR="00EC6038">
        <w:rPr>
          <w:b/>
          <w:bCs/>
          <w:sz w:val="24"/>
          <w:szCs w:val="24"/>
        </w:rPr>
        <w:t xml:space="preserve"> OF PUBLICATION:</w:t>
      </w:r>
      <w:r w:rsidR="00EC6038">
        <w:rPr>
          <w:b/>
          <w:bCs/>
          <w:sz w:val="24"/>
          <w:szCs w:val="24"/>
        </w:rPr>
        <w:tab/>
      </w:r>
      <w:r w:rsidR="00EC6038">
        <w:rPr>
          <w:b/>
          <w:bCs/>
          <w:sz w:val="24"/>
          <w:szCs w:val="24"/>
        </w:rPr>
        <w:tab/>
      </w:r>
      <w:r w:rsidR="00EC6038">
        <w:rPr>
          <w:b/>
          <w:bCs/>
          <w:sz w:val="24"/>
          <w:szCs w:val="24"/>
        </w:rPr>
        <w:tab/>
      </w:r>
      <w:r w:rsidR="00EC6038">
        <w:rPr>
          <w:b/>
          <w:bCs/>
          <w:sz w:val="24"/>
          <w:szCs w:val="24"/>
        </w:rPr>
        <w:tab/>
      </w:r>
      <w:r w:rsidR="00EC6038">
        <w:rPr>
          <w:b/>
          <w:bCs/>
          <w:sz w:val="24"/>
          <w:szCs w:val="24"/>
        </w:rPr>
        <w:tab/>
        <w:t xml:space="preserve">        </w:t>
      </w:r>
      <w:r w:rsidR="00EC6038">
        <w:rPr>
          <w:b/>
          <w:bCs/>
          <w:sz w:val="24"/>
          <w:szCs w:val="24"/>
        </w:rPr>
        <w:tab/>
        <w:t>03</w:t>
      </w:r>
      <w:r>
        <w:rPr>
          <w:b/>
          <w:bCs/>
          <w:sz w:val="24"/>
          <w:szCs w:val="24"/>
        </w:rPr>
        <w:t xml:space="preserve"> </w:t>
      </w:r>
      <w:r w:rsidR="00EC6038">
        <w:rPr>
          <w:b/>
          <w:bCs/>
          <w:sz w:val="24"/>
          <w:szCs w:val="24"/>
        </w:rPr>
        <w:t>SEPTEMBER</w:t>
      </w:r>
      <w:r>
        <w:rPr>
          <w:b/>
          <w:bCs/>
          <w:sz w:val="24"/>
          <w:szCs w:val="24"/>
        </w:rPr>
        <w:t xml:space="preserve"> 2021</w:t>
      </w:r>
    </w:p>
    <w:p w:rsidR="000A4240" w:rsidRDefault="00430876">
      <w:pPr>
        <w:jc w:val="left"/>
        <w:rPr>
          <w:sz w:val="24"/>
          <w:szCs w:val="24"/>
        </w:rPr>
      </w:pPr>
      <w:r>
        <w:rPr>
          <w:b/>
          <w:bCs/>
          <w:sz w:val="24"/>
          <w:szCs w:val="24"/>
        </w:rPr>
        <w:t>DATE OF REPLY: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CE06AC">
        <w:rPr>
          <w:b/>
          <w:bCs/>
          <w:sz w:val="24"/>
          <w:szCs w:val="24"/>
        </w:rPr>
        <w:t>18 OCTOBER 2021</w:t>
      </w:r>
      <w:bookmarkStart w:id="0" w:name="_GoBack"/>
      <w:bookmarkEnd w:id="0"/>
      <w:r>
        <w:rPr>
          <w:b/>
          <w:bCs/>
          <w:sz w:val="24"/>
          <w:szCs w:val="24"/>
        </w:rPr>
        <w:t xml:space="preserve">     </w:t>
      </w:r>
    </w:p>
    <w:p w:rsidR="000A4240" w:rsidRDefault="000A4240">
      <w:pPr>
        <w:jc w:val="left"/>
        <w:rPr>
          <w:sz w:val="24"/>
          <w:szCs w:val="24"/>
        </w:rPr>
      </w:pPr>
    </w:p>
    <w:p w:rsidR="00EC6038" w:rsidRPr="00EC6038" w:rsidRDefault="00EC6038" w:rsidP="00EC6038">
      <w:pPr>
        <w:spacing w:before="280" w:after="280" w:line="276" w:lineRule="auto"/>
        <w:ind w:left="720" w:hanging="720"/>
        <w:rPr>
          <w:sz w:val="24"/>
          <w:szCs w:val="24"/>
        </w:rPr>
      </w:pPr>
      <w:r>
        <w:rPr>
          <w:b/>
          <w:bCs/>
          <w:sz w:val="24"/>
          <w:szCs w:val="24"/>
        </w:rPr>
        <w:t>2125</w:t>
      </w:r>
      <w:r w:rsidR="00430876">
        <w:rPr>
          <w:b/>
          <w:bCs/>
          <w:sz w:val="24"/>
          <w:szCs w:val="24"/>
        </w:rPr>
        <w:t>.</w:t>
      </w:r>
      <w:r w:rsidR="00430876">
        <w:rPr>
          <w:b/>
          <w:bCs/>
          <w:sz w:val="24"/>
          <w:szCs w:val="24"/>
        </w:rPr>
        <w:tab/>
      </w:r>
      <w:r w:rsidRPr="00EC6038">
        <w:rPr>
          <w:b/>
          <w:sz w:val="24"/>
          <w:szCs w:val="24"/>
          <w:lang w:val="en-GB"/>
        </w:rPr>
        <w:t xml:space="preserve">Mrs M B </w:t>
      </w:r>
      <w:proofErr w:type="spellStart"/>
      <w:r w:rsidRPr="00EC6038">
        <w:rPr>
          <w:b/>
          <w:sz w:val="24"/>
          <w:szCs w:val="24"/>
          <w:lang w:val="en-GB"/>
        </w:rPr>
        <w:t>Hicklin</w:t>
      </w:r>
      <w:proofErr w:type="spellEnd"/>
      <w:r w:rsidRPr="00EC6038">
        <w:rPr>
          <w:b/>
          <w:sz w:val="24"/>
          <w:szCs w:val="24"/>
          <w:lang w:val="en-GB"/>
        </w:rPr>
        <w:t xml:space="preserve"> (DA) asked the Minister of Public Works and Infrastructure</w:t>
      </w:r>
      <w:r w:rsidR="00814F0A" w:rsidRPr="00EC6038">
        <w:rPr>
          <w:b/>
          <w:sz w:val="24"/>
          <w:szCs w:val="24"/>
          <w:lang w:val="en-GB"/>
        </w:rPr>
        <w:fldChar w:fldCharType="begin"/>
      </w:r>
      <w:r w:rsidRPr="00EC6038">
        <w:rPr>
          <w:sz w:val="24"/>
          <w:szCs w:val="24"/>
          <w:lang w:val="en-ZA"/>
        </w:rPr>
        <w:instrText xml:space="preserve"> XE "</w:instrText>
      </w:r>
      <w:r w:rsidRPr="00EC6038">
        <w:rPr>
          <w:b/>
          <w:sz w:val="24"/>
          <w:szCs w:val="24"/>
          <w:lang w:val="en-GB"/>
        </w:rPr>
        <w:instrText>Public Works and Infrastructure</w:instrText>
      </w:r>
      <w:r w:rsidRPr="00EC6038">
        <w:rPr>
          <w:sz w:val="24"/>
          <w:szCs w:val="24"/>
          <w:lang w:val="en-ZA"/>
        </w:rPr>
        <w:instrText xml:space="preserve">" </w:instrText>
      </w:r>
      <w:r w:rsidR="00814F0A" w:rsidRPr="00EC6038">
        <w:rPr>
          <w:b/>
          <w:sz w:val="24"/>
          <w:szCs w:val="24"/>
          <w:lang w:val="en-GB"/>
        </w:rPr>
        <w:fldChar w:fldCharType="end"/>
      </w:r>
      <w:r w:rsidRPr="00EC6038">
        <w:rPr>
          <w:b/>
          <w:sz w:val="24"/>
          <w:szCs w:val="24"/>
          <w:lang w:val="en-GB"/>
        </w:rPr>
        <w:t>:</w:t>
      </w:r>
    </w:p>
    <w:p w:rsidR="00EC6038" w:rsidRPr="00EC6038" w:rsidRDefault="00EC6038" w:rsidP="00EC6038">
      <w:pPr>
        <w:spacing w:before="280" w:after="280"/>
        <w:ind w:left="567" w:hanging="589"/>
        <w:rPr>
          <w:sz w:val="24"/>
          <w:szCs w:val="24"/>
          <w:lang w:val="en-GB"/>
        </w:rPr>
      </w:pPr>
      <w:r w:rsidRPr="00EC6038">
        <w:rPr>
          <w:sz w:val="24"/>
          <w:szCs w:val="24"/>
          <w:lang w:val="en-GB"/>
        </w:rPr>
        <w:t>(1)</w:t>
      </w:r>
      <w:r w:rsidRPr="00EC6038">
        <w:rPr>
          <w:sz w:val="24"/>
          <w:szCs w:val="24"/>
          <w:lang w:val="en-GB"/>
        </w:rPr>
        <w:tab/>
        <w:t>What (a) measures have been put in place to stabilise the leadership deficit at the Council for the Built Environment (CBE) which is the umbrella body for six councils governing and leading professionals in the built environment (details furnished) and (b) are the reasons that there is a continuous exodus of senior personnel from the CBE dating back a decade ago with no intervention from either the former Minister and/or her to address the root causes of the dissatisfaction within the body;</w:t>
      </w:r>
    </w:p>
    <w:p w:rsidR="00EC6038" w:rsidRPr="00EC6038" w:rsidRDefault="00EC6038" w:rsidP="00EC6038">
      <w:pPr>
        <w:spacing w:before="280" w:after="280"/>
        <w:ind w:left="567" w:hanging="589"/>
        <w:rPr>
          <w:sz w:val="24"/>
          <w:szCs w:val="24"/>
          <w:lang w:val="en-GB"/>
        </w:rPr>
      </w:pPr>
      <w:r w:rsidRPr="00EC6038">
        <w:rPr>
          <w:sz w:val="24"/>
          <w:szCs w:val="24"/>
          <w:lang w:val="en-GB"/>
        </w:rPr>
        <w:t>(2)</w:t>
      </w:r>
      <w:r w:rsidRPr="00EC6038">
        <w:rPr>
          <w:sz w:val="24"/>
          <w:szCs w:val="24"/>
          <w:lang w:val="en-GB"/>
        </w:rPr>
        <w:tab/>
      </w:r>
      <w:proofErr w:type="gramStart"/>
      <w:r w:rsidRPr="00EC6038">
        <w:rPr>
          <w:sz w:val="24"/>
          <w:szCs w:val="24"/>
          <w:lang w:val="en-GB"/>
        </w:rPr>
        <w:t>whether</w:t>
      </w:r>
      <w:proofErr w:type="gramEnd"/>
      <w:r w:rsidRPr="00EC6038">
        <w:rPr>
          <w:sz w:val="24"/>
          <w:szCs w:val="24"/>
          <w:lang w:val="en-GB"/>
        </w:rPr>
        <w:t xml:space="preserve"> failure for members of the CBE to register with their respective councils will render them unemployable; if not, what is the position in this regard; if so, what are the relevant details;</w:t>
      </w:r>
    </w:p>
    <w:p w:rsidR="001B0685" w:rsidRDefault="00EC6038" w:rsidP="001B0685">
      <w:pPr>
        <w:spacing w:before="280"/>
        <w:ind w:left="567" w:hanging="590"/>
        <w:rPr>
          <w:b/>
          <w:sz w:val="24"/>
          <w:szCs w:val="24"/>
          <w:lang w:val="en-GB"/>
        </w:rPr>
      </w:pPr>
      <w:r w:rsidRPr="00EC6038">
        <w:rPr>
          <w:sz w:val="24"/>
          <w:szCs w:val="24"/>
          <w:lang w:val="en-GB"/>
        </w:rPr>
        <w:t>(3)</w:t>
      </w:r>
      <w:r w:rsidRPr="00EC6038">
        <w:rPr>
          <w:sz w:val="24"/>
          <w:szCs w:val="24"/>
          <w:lang w:val="en-GB"/>
        </w:rPr>
        <w:tab/>
      </w:r>
      <w:proofErr w:type="gramStart"/>
      <w:r w:rsidRPr="00EC6038">
        <w:rPr>
          <w:sz w:val="24"/>
          <w:szCs w:val="24"/>
          <w:lang w:val="en-GB"/>
        </w:rPr>
        <w:t>what</w:t>
      </w:r>
      <w:proofErr w:type="gramEnd"/>
      <w:r w:rsidRPr="00EC6038">
        <w:rPr>
          <w:sz w:val="24"/>
          <w:szCs w:val="24"/>
          <w:lang w:val="en-GB"/>
        </w:rPr>
        <w:t xml:space="preserve"> steps has she taken to encourage the councils to facilitate compliance and encourage built environment partnerships to register with their respective councils</w:t>
      </w:r>
      <w:r w:rsidR="001B0685">
        <w:rPr>
          <w:sz w:val="24"/>
          <w:szCs w:val="24"/>
          <w:lang w:val="en-GB"/>
        </w:rPr>
        <w:t>.</w:t>
      </w:r>
      <w:r w:rsidRPr="00EC6038">
        <w:rPr>
          <w:b/>
          <w:sz w:val="24"/>
          <w:szCs w:val="24"/>
          <w:lang w:val="en-GB"/>
        </w:rPr>
        <w:t xml:space="preserve"> </w:t>
      </w:r>
    </w:p>
    <w:p w:rsidR="000A4240" w:rsidRDefault="00EC6038" w:rsidP="001B0685">
      <w:pPr>
        <w:ind w:left="8488" w:firstLine="153"/>
        <w:rPr>
          <w:sz w:val="24"/>
          <w:szCs w:val="24"/>
        </w:rPr>
      </w:pPr>
      <w:r w:rsidRPr="001B0685">
        <w:rPr>
          <w:b/>
          <w:sz w:val="20"/>
          <w:szCs w:val="20"/>
          <w:lang w:val="en-GB"/>
        </w:rPr>
        <w:t>NW2412E</w:t>
      </w:r>
    </w:p>
    <w:p w:rsidR="000A4240" w:rsidRDefault="00430876">
      <w:pPr>
        <w:rPr>
          <w:sz w:val="24"/>
          <w:szCs w:val="24"/>
        </w:rPr>
      </w:pPr>
      <w:r>
        <w:rPr>
          <w:sz w:val="24"/>
          <w:szCs w:val="24"/>
        </w:rPr>
        <w:t>________________________________________________________________________</w:t>
      </w:r>
    </w:p>
    <w:p w:rsidR="000A4240" w:rsidRDefault="000A4240">
      <w:pPr>
        <w:rPr>
          <w:sz w:val="24"/>
          <w:szCs w:val="24"/>
        </w:rPr>
      </w:pPr>
    </w:p>
    <w:p w:rsidR="000A4240" w:rsidRDefault="00430876">
      <w:pPr>
        <w:rPr>
          <w:sz w:val="24"/>
          <w:szCs w:val="24"/>
        </w:rPr>
      </w:pPr>
      <w:r>
        <w:rPr>
          <w:b/>
          <w:bCs/>
          <w:sz w:val="24"/>
          <w:szCs w:val="24"/>
          <w:u w:val="single"/>
        </w:rPr>
        <w:t>REPLY</w:t>
      </w:r>
      <w:r>
        <w:rPr>
          <w:b/>
          <w:bCs/>
          <w:sz w:val="24"/>
          <w:szCs w:val="24"/>
        </w:rPr>
        <w:t>:</w:t>
      </w:r>
    </w:p>
    <w:p w:rsidR="000A4240" w:rsidRDefault="000A4240">
      <w:pPr>
        <w:rPr>
          <w:sz w:val="24"/>
          <w:szCs w:val="24"/>
        </w:rPr>
      </w:pPr>
    </w:p>
    <w:p w:rsidR="000A4240" w:rsidRPr="00FF4D0C" w:rsidRDefault="00430876">
      <w:pPr>
        <w:spacing w:line="360" w:lineRule="auto"/>
        <w:rPr>
          <w:sz w:val="24"/>
          <w:szCs w:val="24"/>
        </w:rPr>
      </w:pPr>
      <w:r w:rsidRPr="00FF4D0C">
        <w:rPr>
          <w:b/>
          <w:bCs/>
          <w:sz w:val="24"/>
          <w:szCs w:val="24"/>
        </w:rPr>
        <w:t xml:space="preserve">The Minister of Public Works and Infrastructure </w:t>
      </w:r>
    </w:p>
    <w:p w:rsidR="000A4240" w:rsidRDefault="000A4240" w:rsidP="00401161">
      <w:pPr>
        <w:rPr>
          <w:sz w:val="24"/>
          <w:szCs w:val="24"/>
        </w:rPr>
      </w:pPr>
    </w:p>
    <w:p w:rsidR="000C4C13" w:rsidRDefault="00EC6038" w:rsidP="003F0D37">
      <w:pPr>
        <w:spacing w:line="276" w:lineRule="auto"/>
        <w:ind w:left="709" w:hanging="709"/>
        <w:rPr>
          <w:sz w:val="24"/>
          <w:szCs w:val="24"/>
        </w:rPr>
      </w:pPr>
      <w:r>
        <w:rPr>
          <w:sz w:val="24"/>
          <w:szCs w:val="24"/>
        </w:rPr>
        <w:t xml:space="preserve">(1) </w:t>
      </w:r>
      <w:r w:rsidR="008A6C05">
        <w:rPr>
          <w:sz w:val="24"/>
          <w:szCs w:val="24"/>
        </w:rPr>
        <w:t xml:space="preserve">(a) </w:t>
      </w:r>
      <w:r w:rsidR="00526FD9">
        <w:rPr>
          <w:sz w:val="24"/>
          <w:szCs w:val="24"/>
        </w:rPr>
        <w:t>I have been informed by the Department that the</w:t>
      </w:r>
      <w:r w:rsidR="00D92E7C" w:rsidRPr="00D92E7C">
        <w:rPr>
          <w:sz w:val="24"/>
          <w:szCs w:val="24"/>
        </w:rPr>
        <w:t xml:space="preserve"> Council for the Built Environment</w:t>
      </w:r>
      <w:r w:rsidR="00526FD9">
        <w:rPr>
          <w:sz w:val="24"/>
          <w:szCs w:val="24"/>
        </w:rPr>
        <w:t>’s</w:t>
      </w:r>
      <w:r w:rsidR="00D92E7C" w:rsidRPr="00D92E7C">
        <w:rPr>
          <w:sz w:val="24"/>
          <w:szCs w:val="24"/>
        </w:rPr>
        <w:t xml:space="preserve"> (CBE)</w:t>
      </w:r>
      <w:r w:rsidR="006372A9">
        <w:rPr>
          <w:sz w:val="24"/>
          <w:szCs w:val="24"/>
        </w:rPr>
        <w:t xml:space="preserve"> </w:t>
      </w:r>
      <w:r w:rsidR="006372A9" w:rsidRPr="006372A9">
        <w:rPr>
          <w:sz w:val="24"/>
          <w:szCs w:val="24"/>
        </w:rPr>
        <w:t xml:space="preserve">succession plan and other relevant HR polices are being reviewed and </w:t>
      </w:r>
      <w:r w:rsidR="006372A9" w:rsidRPr="006372A9">
        <w:rPr>
          <w:sz w:val="24"/>
          <w:szCs w:val="24"/>
        </w:rPr>
        <w:lastRenderedPageBreak/>
        <w:t xml:space="preserve">updated to assist with staff retention. </w:t>
      </w:r>
      <w:r w:rsidR="006372A9">
        <w:rPr>
          <w:sz w:val="24"/>
          <w:szCs w:val="24"/>
        </w:rPr>
        <w:t xml:space="preserve">Regarding the </w:t>
      </w:r>
      <w:r w:rsidR="006372A9" w:rsidRPr="006372A9">
        <w:rPr>
          <w:sz w:val="24"/>
          <w:szCs w:val="24"/>
        </w:rPr>
        <w:t>Chief Executive Officer (CEO) and Chief Operations Officer (COO) position</w:t>
      </w:r>
      <w:r w:rsidR="006372A9">
        <w:rPr>
          <w:sz w:val="24"/>
          <w:szCs w:val="24"/>
        </w:rPr>
        <w:t>s that were vacated at the end of June 2021, t</w:t>
      </w:r>
      <w:r w:rsidR="006372A9" w:rsidRPr="006372A9">
        <w:rPr>
          <w:sz w:val="24"/>
          <w:szCs w:val="24"/>
        </w:rPr>
        <w:t xml:space="preserve">he CBE </w:t>
      </w:r>
      <w:r w:rsidR="006372A9">
        <w:rPr>
          <w:sz w:val="24"/>
          <w:szCs w:val="24"/>
        </w:rPr>
        <w:t xml:space="preserve">has </w:t>
      </w:r>
      <w:r w:rsidR="00D92E7C">
        <w:rPr>
          <w:sz w:val="24"/>
          <w:szCs w:val="24"/>
        </w:rPr>
        <w:t>advertise</w:t>
      </w:r>
      <w:r w:rsidR="00EA5C12">
        <w:rPr>
          <w:sz w:val="24"/>
          <w:szCs w:val="24"/>
        </w:rPr>
        <w:t>d</w:t>
      </w:r>
      <w:r w:rsidR="00D92E7C">
        <w:rPr>
          <w:sz w:val="24"/>
          <w:szCs w:val="24"/>
        </w:rPr>
        <w:t xml:space="preserve"> the</w:t>
      </w:r>
      <w:r w:rsidR="006372A9">
        <w:rPr>
          <w:sz w:val="24"/>
          <w:szCs w:val="24"/>
        </w:rPr>
        <w:t xml:space="preserve">m. </w:t>
      </w:r>
      <w:proofErr w:type="spellStart"/>
      <w:r w:rsidR="00D92E7C">
        <w:rPr>
          <w:sz w:val="24"/>
          <w:szCs w:val="24"/>
        </w:rPr>
        <w:t>Shortlisting</w:t>
      </w:r>
      <w:proofErr w:type="spellEnd"/>
      <w:r w:rsidR="00D92E7C">
        <w:rPr>
          <w:sz w:val="24"/>
          <w:szCs w:val="24"/>
        </w:rPr>
        <w:t xml:space="preserve"> and interviews have been held </w:t>
      </w:r>
      <w:r w:rsidR="00526FD9">
        <w:rPr>
          <w:sz w:val="24"/>
          <w:szCs w:val="24"/>
        </w:rPr>
        <w:t>in a bid to fast-track the filling of the posts</w:t>
      </w:r>
      <w:r w:rsidR="00D92E7C">
        <w:rPr>
          <w:sz w:val="24"/>
          <w:szCs w:val="24"/>
        </w:rPr>
        <w:t xml:space="preserve">. </w:t>
      </w:r>
    </w:p>
    <w:p w:rsidR="008A6C05" w:rsidRDefault="008A6C05" w:rsidP="003F0D37">
      <w:pPr>
        <w:spacing w:line="276" w:lineRule="auto"/>
        <w:rPr>
          <w:sz w:val="24"/>
          <w:szCs w:val="24"/>
        </w:rPr>
      </w:pPr>
    </w:p>
    <w:p w:rsidR="008E7024" w:rsidRDefault="008A6C05" w:rsidP="003F0D37">
      <w:pPr>
        <w:spacing w:line="276" w:lineRule="auto"/>
        <w:ind w:left="426"/>
        <w:rPr>
          <w:sz w:val="24"/>
          <w:szCs w:val="24"/>
        </w:rPr>
      </w:pPr>
      <w:r>
        <w:rPr>
          <w:sz w:val="24"/>
          <w:szCs w:val="24"/>
        </w:rPr>
        <w:t xml:space="preserve">(b) The </w:t>
      </w:r>
      <w:r w:rsidR="008E7024">
        <w:rPr>
          <w:sz w:val="24"/>
          <w:szCs w:val="24"/>
        </w:rPr>
        <w:t xml:space="preserve">CEOs that have been leaving the CBE mid-term were </w:t>
      </w:r>
      <w:r w:rsidR="005C23CA">
        <w:rPr>
          <w:sz w:val="24"/>
          <w:szCs w:val="24"/>
        </w:rPr>
        <w:t xml:space="preserve">grounded on the </w:t>
      </w:r>
      <w:r w:rsidR="008E7024">
        <w:rPr>
          <w:sz w:val="24"/>
          <w:szCs w:val="24"/>
        </w:rPr>
        <w:t>follow</w:t>
      </w:r>
      <w:r w:rsidR="005C23CA">
        <w:rPr>
          <w:sz w:val="24"/>
          <w:szCs w:val="24"/>
        </w:rPr>
        <w:t>ing</w:t>
      </w:r>
      <w:r>
        <w:rPr>
          <w:sz w:val="24"/>
          <w:szCs w:val="24"/>
        </w:rPr>
        <w:t>.</w:t>
      </w:r>
    </w:p>
    <w:p w:rsidR="008E7024" w:rsidRPr="008E7024" w:rsidRDefault="008A6C05" w:rsidP="003F0D37">
      <w:pPr>
        <w:spacing w:line="276" w:lineRule="auto"/>
        <w:ind w:left="426"/>
        <w:rPr>
          <w:sz w:val="24"/>
          <w:szCs w:val="24"/>
        </w:rPr>
      </w:pPr>
      <w:r>
        <w:rPr>
          <w:sz w:val="24"/>
          <w:szCs w:val="24"/>
        </w:rPr>
        <w:t xml:space="preserve"> </w:t>
      </w:r>
    </w:p>
    <w:p w:rsidR="008E7024" w:rsidRDefault="008E7024" w:rsidP="003F0D37">
      <w:pPr>
        <w:pStyle w:val="ListParagraph"/>
        <w:numPr>
          <w:ilvl w:val="0"/>
          <w:numId w:val="3"/>
        </w:numPr>
        <w:spacing w:line="276" w:lineRule="auto"/>
        <w:rPr>
          <w:sz w:val="24"/>
          <w:szCs w:val="24"/>
        </w:rPr>
      </w:pPr>
      <w:r w:rsidRPr="00B17AF4">
        <w:rPr>
          <w:sz w:val="24"/>
          <w:szCs w:val="24"/>
        </w:rPr>
        <w:t xml:space="preserve">CEO </w:t>
      </w:r>
      <w:r w:rsidR="005C23CA">
        <w:rPr>
          <w:sz w:val="24"/>
          <w:szCs w:val="24"/>
        </w:rPr>
        <w:t>1</w:t>
      </w:r>
      <w:r w:rsidRPr="00B17AF4">
        <w:rPr>
          <w:sz w:val="24"/>
          <w:szCs w:val="24"/>
        </w:rPr>
        <w:t xml:space="preserve"> </w:t>
      </w:r>
      <w:r w:rsidR="005C23CA">
        <w:rPr>
          <w:sz w:val="24"/>
          <w:szCs w:val="24"/>
        </w:rPr>
        <w:t>–</w:t>
      </w:r>
      <w:r w:rsidRPr="00B17AF4">
        <w:rPr>
          <w:sz w:val="24"/>
          <w:szCs w:val="24"/>
        </w:rPr>
        <w:t xml:space="preserve"> </w:t>
      </w:r>
      <w:r w:rsidR="005C23CA">
        <w:rPr>
          <w:sz w:val="24"/>
          <w:szCs w:val="24"/>
        </w:rPr>
        <w:t>A 3-year contract</w:t>
      </w:r>
      <w:r w:rsidRPr="00B17AF4">
        <w:rPr>
          <w:sz w:val="24"/>
          <w:szCs w:val="24"/>
        </w:rPr>
        <w:t xml:space="preserve"> </w:t>
      </w:r>
      <w:r w:rsidR="005C23CA">
        <w:rPr>
          <w:sz w:val="24"/>
          <w:szCs w:val="24"/>
        </w:rPr>
        <w:t>(</w:t>
      </w:r>
      <w:r w:rsidRPr="00B17AF4">
        <w:rPr>
          <w:sz w:val="24"/>
          <w:szCs w:val="24"/>
        </w:rPr>
        <w:t>10 February 2004 – 09 February 2007</w:t>
      </w:r>
      <w:r w:rsidR="005C23CA">
        <w:rPr>
          <w:sz w:val="24"/>
          <w:szCs w:val="24"/>
        </w:rPr>
        <w:t xml:space="preserve">) – </w:t>
      </w:r>
      <w:r w:rsidRPr="00B17AF4">
        <w:rPr>
          <w:sz w:val="24"/>
          <w:szCs w:val="24"/>
        </w:rPr>
        <w:t xml:space="preserve">Suspended on 22 August 2006 until end of contract </w:t>
      </w:r>
    </w:p>
    <w:p w:rsidR="008E7024" w:rsidRPr="00013B49" w:rsidRDefault="008E7024" w:rsidP="003F0D37">
      <w:pPr>
        <w:pStyle w:val="ListParagraph"/>
        <w:numPr>
          <w:ilvl w:val="0"/>
          <w:numId w:val="3"/>
        </w:numPr>
        <w:spacing w:line="276" w:lineRule="auto"/>
        <w:rPr>
          <w:sz w:val="24"/>
          <w:szCs w:val="24"/>
        </w:rPr>
      </w:pPr>
      <w:r w:rsidRPr="00013B49">
        <w:rPr>
          <w:sz w:val="24"/>
          <w:szCs w:val="24"/>
        </w:rPr>
        <w:t>CEO 2 - 4-year contract</w:t>
      </w:r>
      <w:r>
        <w:rPr>
          <w:sz w:val="24"/>
          <w:szCs w:val="24"/>
        </w:rPr>
        <w:t xml:space="preserve"> (</w:t>
      </w:r>
      <w:r w:rsidRPr="00013B49">
        <w:rPr>
          <w:sz w:val="24"/>
          <w:szCs w:val="24"/>
        </w:rPr>
        <w:t>1 August 2007 – 31 July 2011</w:t>
      </w:r>
      <w:r>
        <w:rPr>
          <w:sz w:val="24"/>
          <w:szCs w:val="24"/>
        </w:rPr>
        <w:t xml:space="preserve">) – </w:t>
      </w:r>
      <w:r w:rsidRPr="00013B49">
        <w:rPr>
          <w:sz w:val="24"/>
          <w:szCs w:val="24"/>
        </w:rPr>
        <w:t>Requested and received approval for early release on 2 June for 30</w:t>
      </w:r>
      <w:r w:rsidRPr="00013B49">
        <w:rPr>
          <w:sz w:val="24"/>
          <w:szCs w:val="24"/>
          <w:vertAlign w:val="superscript"/>
        </w:rPr>
        <w:t>th</w:t>
      </w:r>
      <w:r>
        <w:rPr>
          <w:sz w:val="24"/>
          <w:szCs w:val="24"/>
        </w:rPr>
        <w:t xml:space="preserve"> </w:t>
      </w:r>
      <w:r w:rsidRPr="00013B49">
        <w:rPr>
          <w:sz w:val="24"/>
          <w:szCs w:val="24"/>
        </w:rPr>
        <w:t xml:space="preserve">June 2011 </w:t>
      </w:r>
    </w:p>
    <w:p w:rsidR="008E7024" w:rsidRDefault="005C23CA" w:rsidP="003F0D37">
      <w:pPr>
        <w:pStyle w:val="ListParagraph"/>
        <w:numPr>
          <w:ilvl w:val="0"/>
          <w:numId w:val="3"/>
        </w:numPr>
        <w:spacing w:line="276" w:lineRule="auto"/>
        <w:rPr>
          <w:sz w:val="24"/>
          <w:szCs w:val="24"/>
        </w:rPr>
      </w:pPr>
      <w:r>
        <w:rPr>
          <w:sz w:val="24"/>
          <w:szCs w:val="24"/>
        </w:rPr>
        <w:t>CEO 3</w:t>
      </w:r>
      <w:r w:rsidR="008E7024" w:rsidRPr="008E7024">
        <w:rPr>
          <w:sz w:val="24"/>
          <w:szCs w:val="24"/>
        </w:rPr>
        <w:t xml:space="preserve"> - 5-year contract (1 May 2012 – 30 April 2017)</w:t>
      </w:r>
      <w:r w:rsidR="008E7024" w:rsidRPr="00002C82">
        <w:rPr>
          <w:sz w:val="24"/>
          <w:szCs w:val="24"/>
        </w:rPr>
        <w:t xml:space="preserve"> </w:t>
      </w:r>
      <w:r w:rsidR="008E7024" w:rsidRPr="008E7024">
        <w:rPr>
          <w:sz w:val="24"/>
          <w:szCs w:val="24"/>
        </w:rPr>
        <w:t xml:space="preserve">– </w:t>
      </w:r>
      <w:r w:rsidR="008E7024" w:rsidRPr="00002C82">
        <w:rPr>
          <w:sz w:val="24"/>
          <w:szCs w:val="24"/>
        </w:rPr>
        <w:t xml:space="preserve">Suspended and dismissed on 29 August 2016 </w:t>
      </w:r>
    </w:p>
    <w:p w:rsidR="005C23CA" w:rsidRDefault="005C23CA" w:rsidP="003F0D37">
      <w:pPr>
        <w:pStyle w:val="ListParagraph"/>
        <w:numPr>
          <w:ilvl w:val="0"/>
          <w:numId w:val="3"/>
        </w:numPr>
        <w:spacing w:line="276" w:lineRule="auto"/>
        <w:rPr>
          <w:sz w:val="24"/>
          <w:szCs w:val="24"/>
        </w:rPr>
      </w:pPr>
      <w:r>
        <w:rPr>
          <w:sz w:val="24"/>
          <w:szCs w:val="24"/>
        </w:rPr>
        <w:t xml:space="preserve">CEO 4 – </w:t>
      </w:r>
      <w:r w:rsidR="001E0F7E">
        <w:rPr>
          <w:sz w:val="24"/>
          <w:szCs w:val="24"/>
        </w:rPr>
        <w:t>5-year contract (01 October 2017 – 30 September 2022) – Requested to be released citing th</w:t>
      </w:r>
      <w:r>
        <w:rPr>
          <w:sz w:val="24"/>
          <w:szCs w:val="24"/>
        </w:rPr>
        <w:t xml:space="preserve">e </w:t>
      </w:r>
      <w:r w:rsidR="008E7024" w:rsidRPr="00002C82">
        <w:rPr>
          <w:sz w:val="24"/>
          <w:szCs w:val="24"/>
        </w:rPr>
        <w:t>reason for leaving being to further her studies</w:t>
      </w:r>
      <w:r>
        <w:rPr>
          <w:sz w:val="24"/>
          <w:szCs w:val="24"/>
        </w:rPr>
        <w:t>;</w:t>
      </w:r>
      <w:r w:rsidR="008E7024" w:rsidRPr="00002C82">
        <w:rPr>
          <w:sz w:val="24"/>
          <w:szCs w:val="24"/>
        </w:rPr>
        <w:t xml:space="preserve"> and </w:t>
      </w:r>
    </w:p>
    <w:p w:rsidR="007838A8" w:rsidRDefault="005C23CA" w:rsidP="003F0D37">
      <w:pPr>
        <w:pStyle w:val="ListParagraph"/>
        <w:numPr>
          <w:ilvl w:val="0"/>
          <w:numId w:val="3"/>
        </w:numPr>
        <w:spacing w:line="276" w:lineRule="auto"/>
        <w:rPr>
          <w:sz w:val="24"/>
          <w:szCs w:val="24"/>
        </w:rPr>
      </w:pPr>
      <w:r>
        <w:rPr>
          <w:sz w:val="24"/>
          <w:szCs w:val="24"/>
        </w:rPr>
        <w:t>T</w:t>
      </w:r>
      <w:r w:rsidR="008E7024" w:rsidRPr="00002C82">
        <w:rPr>
          <w:sz w:val="24"/>
          <w:szCs w:val="24"/>
        </w:rPr>
        <w:t>he COO left due to a job offer</w:t>
      </w:r>
      <w:r>
        <w:rPr>
          <w:sz w:val="24"/>
          <w:szCs w:val="24"/>
        </w:rPr>
        <w:t xml:space="preserve"> in another entity</w:t>
      </w:r>
      <w:r w:rsidR="008E7024" w:rsidRPr="00002C82">
        <w:rPr>
          <w:sz w:val="24"/>
          <w:szCs w:val="24"/>
        </w:rPr>
        <w:t xml:space="preserve">. </w:t>
      </w:r>
    </w:p>
    <w:p w:rsidR="008E7024" w:rsidRPr="00002C82" w:rsidRDefault="001E0F7E" w:rsidP="003F0D37">
      <w:pPr>
        <w:pStyle w:val="ListParagraph"/>
        <w:numPr>
          <w:ilvl w:val="0"/>
          <w:numId w:val="3"/>
        </w:numPr>
        <w:spacing w:line="276" w:lineRule="auto"/>
        <w:rPr>
          <w:sz w:val="24"/>
          <w:szCs w:val="24"/>
        </w:rPr>
      </w:pPr>
      <w:r w:rsidRPr="001E0F7E">
        <w:rPr>
          <w:sz w:val="24"/>
          <w:szCs w:val="24"/>
        </w:rPr>
        <w:t>The Manager: Legal and Regulations, was suspended on 17 November 202</w:t>
      </w:r>
      <w:r w:rsidR="00526FD9">
        <w:rPr>
          <w:sz w:val="24"/>
          <w:szCs w:val="24"/>
        </w:rPr>
        <w:t>0</w:t>
      </w:r>
      <w:r w:rsidRPr="001E0F7E">
        <w:rPr>
          <w:sz w:val="24"/>
          <w:szCs w:val="24"/>
        </w:rPr>
        <w:t xml:space="preserve"> after it came to Council’s attention that he allegedly tried to interfere with the investigation in which he was implicated through the Whistle Blower allegations of the 4</w:t>
      </w:r>
      <w:r w:rsidRPr="001E0F7E">
        <w:rPr>
          <w:sz w:val="24"/>
          <w:szCs w:val="24"/>
          <w:vertAlign w:val="superscript"/>
        </w:rPr>
        <w:t>th</w:t>
      </w:r>
      <w:r>
        <w:rPr>
          <w:sz w:val="24"/>
          <w:szCs w:val="24"/>
        </w:rPr>
        <w:t xml:space="preserve"> T</w:t>
      </w:r>
      <w:r w:rsidRPr="001E0F7E">
        <w:rPr>
          <w:sz w:val="24"/>
          <w:szCs w:val="24"/>
        </w:rPr>
        <w:t>erm Council and the dismissal of the former CEO, Ms</w:t>
      </w:r>
      <w:r>
        <w:rPr>
          <w:sz w:val="24"/>
          <w:szCs w:val="24"/>
        </w:rPr>
        <w:t>.</w:t>
      </w:r>
      <w:r w:rsidRPr="001E0F7E">
        <w:rPr>
          <w:sz w:val="24"/>
          <w:szCs w:val="24"/>
        </w:rPr>
        <w:t xml:space="preserve"> </w:t>
      </w:r>
      <w:proofErr w:type="spellStart"/>
      <w:r w:rsidRPr="001E0F7E">
        <w:rPr>
          <w:sz w:val="24"/>
          <w:szCs w:val="24"/>
        </w:rPr>
        <w:t>Gugu</w:t>
      </w:r>
      <w:proofErr w:type="spellEnd"/>
      <w:r w:rsidRPr="001E0F7E">
        <w:rPr>
          <w:sz w:val="24"/>
          <w:szCs w:val="24"/>
        </w:rPr>
        <w:t xml:space="preserve"> </w:t>
      </w:r>
      <w:proofErr w:type="spellStart"/>
      <w:r w:rsidRPr="001E0F7E">
        <w:rPr>
          <w:sz w:val="24"/>
          <w:szCs w:val="24"/>
        </w:rPr>
        <w:t>Mazibuko</w:t>
      </w:r>
      <w:proofErr w:type="spellEnd"/>
      <w:r w:rsidRPr="001E0F7E">
        <w:rPr>
          <w:sz w:val="24"/>
          <w:szCs w:val="24"/>
        </w:rPr>
        <w:t xml:space="preserve">.  The decision to suspend </w:t>
      </w:r>
      <w:r>
        <w:rPr>
          <w:sz w:val="24"/>
          <w:szCs w:val="24"/>
        </w:rPr>
        <w:t>the manager</w:t>
      </w:r>
      <w:r w:rsidRPr="001E0F7E">
        <w:rPr>
          <w:sz w:val="24"/>
          <w:szCs w:val="24"/>
        </w:rPr>
        <w:t xml:space="preserve"> was taken as an administrative precaution to protect the integrity of the investigation process and to ensure that the investigation into the alleged misconduct is undertaken independently.  An acting Manager was appointed into the position and his contract is renewable until the investigations are concluded</w:t>
      </w:r>
      <w:r w:rsidR="008E7024" w:rsidRPr="00002C82">
        <w:rPr>
          <w:sz w:val="24"/>
          <w:szCs w:val="24"/>
        </w:rPr>
        <w:t xml:space="preserve">. </w:t>
      </w:r>
    </w:p>
    <w:p w:rsidR="00767666" w:rsidRDefault="00767666" w:rsidP="003F0D37">
      <w:pPr>
        <w:spacing w:line="276" w:lineRule="auto"/>
        <w:ind w:left="426"/>
        <w:rPr>
          <w:sz w:val="24"/>
          <w:szCs w:val="24"/>
        </w:rPr>
      </w:pPr>
    </w:p>
    <w:p w:rsidR="00280A92" w:rsidRDefault="00767666" w:rsidP="003F0D37">
      <w:pPr>
        <w:spacing w:line="276" w:lineRule="auto"/>
        <w:ind w:left="426" w:hanging="426"/>
        <w:rPr>
          <w:sz w:val="24"/>
          <w:szCs w:val="24"/>
        </w:rPr>
      </w:pPr>
      <w:r>
        <w:rPr>
          <w:sz w:val="24"/>
          <w:szCs w:val="24"/>
        </w:rPr>
        <w:t xml:space="preserve">(2)  </w:t>
      </w:r>
      <w:r w:rsidR="00280A92">
        <w:rPr>
          <w:sz w:val="24"/>
          <w:szCs w:val="24"/>
        </w:rPr>
        <w:t xml:space="preserve">For the purposes of getting contracts from the public sector, failure to register with the </w:t>
      </w:r>
      <w:r w:rsidR="00B96C2B">
        <w:rPr>
          <w:sz w:val="24"/>
          <w:szCs w:val="24"/>
        </w:rPr>
        <w:t xml:space="preserve">Councils for the Built Environment Professions </w:t>
      </w:r>
      <w:r w:rsidR="00280A92">
        <w:rPr>
          <w:sz w:val="24"/>
          <w:szCs w:val="24"/>
        </w:rPr>
        <w:t xml:space="preserve">(CBEP) can make individuals unemployable. </w:t>
      </w:r>
      <w:r w:rsidR="00B96C2B">
        <w:rPr>
          <w:sz w:val="24"/>
          <w:szCs w:val="24"/>
        </w:rPr>
        <w:t>For</w:t>
      </w:r>
      <w:r w:rsidR="00280A92">
        <w:rPr>
          <w:sz w:val="24"/>
          <w:szCs w:val="24"/>
        </w:rPr>
        <w:t xml:space="preserve"> the private sector </w:t>
      </w:r>
      <w:r w:rsidR="00B96C2B">
        <w:rPr>
          <w:sz w:val="24"/>
          <w:szCs w:val="24"/>
        </w:rPr>
        <w:t xml:space="preserve">however, </w:t>
      </w:r>
      <w:r w:rsidR="00280A92">
        <w:rPr>
          <w:sz w:val="24"/>
          <w:szCs w:val="24"/>
        </w:rPr>
        <w:t xml:space="preserve">the restrictions are </w:t>
      </w:r>
      <w:r w:rsidR="00B96C2B">
        <w:rPr>
          <w:sz w:val="24"/>
          <w:szCs w:val="24"/>
        </w:rPr>
        <w:t xml:space="preserve">less, although exposes </w:t>
      </w:r>
      <w:r w:rsidR="00280A92">
        <w:rPr>
          <w:sz w:val="24"/>
          <w:szCs w:val="24"/>
        </w:rPr>
        <w:t xml:space="preserve">companies or individuals </w:t>
      </w:r>
      <w:r w:rsidR="00B96C2B">
        <w:rPr>
          <w:sz w:val="24"/>
          <w:szCs w:val="24"/>
        </w:rPr>
        <w:t xml:space="preserve">to higher risk when deciding </w:t>
      </w:r>
      <w:r w:rsidR="00280A92">
        <w:rPr>
          <w:sz w:val="24"/>
          <w:szCs w:val="24"/>
        </w:rPr>
        <w:t xml:space="preserve">to use the services of persons that are not professionally registered. </w:t>
      </w:r>
      <w:proofErr w:type="gramStart"/>
      <w:r w:rsidR="00280A92">
        <w:rPr>
          <w:sz w:val="24"/>
          <w:szCs w:val="24"/>
        </w:rPr>
        <w:t>Mainly so, because the CBEP only regulate the conduct of registered professionals.</w:t>
      </w:r>
      <w:proofErr w:type="gramEnd"/>
      <w:r w:rsidR="00280A92">
        <w:rPr>
          <w:sz w:val="24"/>
          <w:szCs w:val="24"/>
        </w:rPr>
        <w:t xml:space="preserve"> There would </w:t>
      </w:r>
      <w:r w:rsidR="00263DEA">
        <w:rPr>
          <w:sz w:val="24"/>
          <w:szCs w:val="24"/>
        </w:rPr>
        <w:t xml:space="preserve">be </w:t>
      </w:r>
      <w:r w:rsidR="00280A92">
        <w:rPr>
          <w:sz w:val="24"/>
          <w:szCs w:val="24"/>
        </w:rPr>
        <w:t xml:space="preserve">very little room for recourse for a company or individual to utilize the services of an unregistered person, because the CBEP would not be able to act against such a person should their work not conform to the required standard or endanger the public. In fact, the client would be liable should the project result in the lives of the public </w:t>
      </w:r>
      <w:r w:rsidR="00930673">
        <w:rPr>
          <w:sz w:val="24"/>
          <w:szCs w:val="24"/>
        </w:rPr>
        <w:t>be</w:t>
      </w:r>
      <w:r w:rsidR="00263DEA">
        <w:rPr>
          <w:sz w:val="24"/>
          <w:szCs w:val="24"/>
        </w:rPr>
        <w:t>ing</w:t>
      </w:r>
      <w:r w:rsidR="00930673">
        <w:rPr>
          <w:sz w:val="24"/>
          <w:szCs w:val="24"/>
        </w:rPr>
        <w:t xml:space="preserve"> put in danger as</w:t>
      </w:r>
      <w:r w:rsidR="00280A92">
        <w:rPr>
          <w:sz w:val="24"/>
          <w:szCs w:val="24"/>
        </w:rPr>
        <w:t xml:space="preserve"> </w:t>
      </w:r>
      <w:r w:rsidR="00263DEA">
        <w:rPr>
          <w:sz w:val="24"/>
          <w:szCs w:val="24"/>
        </w:rPr>
        <w:t xml:space="preserve">a result </w:t>
      </w:r>
      <w:r w:rsidR="00280A92">
        <w:rPr>
          <w:sz w:val="24"/>
          <w:szCs w:val="24"/>
        </w:rPr>
        <w:t xml:space="preserve">of the work of unregistered persons. </w:t>
      </w:r>
    </w:p>
    <w:p w:rsidR="00280A92" w:rsidRDefault="00280A92" w:rsidP="003F0D37">
      <w:pPr>
        <w:spacing w:line="276" w:lineRule="auto"/>
        <w:ind w:left="426" w:hanging="426"/>
        <w:rPr>
          <w:sz w:val="24"/>
          <w:szCs w:val="24"/>
        </w:rPr>
      </w:pPr>
    </w:p>
    <w:p w:rsidR="00B96C2B" w:rsidRDefault="00930673" w:rsidP="003F0D37">
      <w:pPr>
        <w:spacing w:line="276" w:lineRule="auto"/>
        <w:ind w:left="426"/>
        <w:rPr>
          <w:sz w:val="24"/>
          <w:szCs w:val="24"/>
        </w:rPr>
      </w:pPr>
      <w:r>
        <w:rPr>
          <w:sz w:val="24"/>
          <w:szCs w:val="24"/>
        </w:rPr>
        <w:t xml:space="preserve">This is partly the reason that the policy on </w:t>
      </w:r>
      <w:r w:rsidR="00F13BFD">
        <w:rPr>
          <w:sz w:val="24"/>
          <w:szCs w:val="24"/>
        </w:rPr>
        <w:t>the Identification of Work (</w:t>
      </w:r>
      <w:proofErr w:type="spellStart"/>
      <w:r w:rsidR="00F13BFD">
        <w:rPr>
          <w:sz w:val="24"/>
          <w:szCs w:val="24"/>
        </w:rPr>
        <w:t>IDoW</w:t>
      </w:r>
      <w:proofErr w:type="spellEnd"/>
      <w:r w:rsidR="00F13BFD">
        <w:rPr>
          <w:sz w:val="24"/>
          <w:szCs w:val="24"/>
        </w:rPr>
        <w:t xml:space="preserve">) </w:t>
      </w:r>
      <w:r>
        <w:rPr>
          <w:sz w:val="24"/>
          <w:szCs w:val="24"/>
        </w:rPr>
        <w:t>has been mooted. This would assist in ensuring that people work in the areas</w:t>
      </w:r>
      <w:r w:rsidR="00263DEA">
        <w:rPr>
          <w:sz w:val="24"/>
          <w:szCs w:val="24"/>
        </w:rPr>
        <w:t xml:space="preserve"> that</w:t>
      </w:r>
      <w:r>
        <w:rPr>
          <w:sz w:val="24"/>
          <w:szCs w:val="24"/>
        </w:rPr>
        <w:t xml:space="preserve"> they are most </w:t>
      </w:r>
      <w:r>
        <w:rPr>
          <w:sz w:val="24"/>
          <w:szCs w:val="24"/>
        </w:rPr>
        <w:lastRenderedPageBreak/>
        <w:t>proficient in and avoid people taking on work that is classified in the higher classes of work</w:t>
      </w:r>
      <w:r w:rsidR="00263DEA">
        <w:rPr>
          <w:sz w:val="24"/>
          <w:szCs w:val="24"/>
        </w:rPr>
        <w:t>,</w:t>
      </w:r>
      <w:r>
        <w:rPr>
          <w:sz w:val="24"/>
          <w:szCs w:val="24"/>
        </w:rPr>
        <w:t xml:space="preserve"> for which normal professional registration</w:t>
      </w:r>
      <w:r w:rsidR="00263DEA">
        <w:rPr>
          <w:sz w:val="24"/>
          <w:szCs w:val="24"/>
        </w:rPr>
        <w:t xml:space="preserve"> would be required</w:t>
      </w:r>
      <w:r w:rsidR="00F13BFD">
        <w:rPr>
          <w:sz w:val="24"/>
          <w:szCs w:val="24"/>
        </w:rPr>
        <w:t>.</w:t>
      </w:r>
      <w:r>
        <w:rPr>
          <w:sz w:val="24"/>
          <w:szCs w:val="24"/>
        </w:rPr>
        <w:t xml:space="preserve"> </w:t>
      </w:r>
    </w:p>
    <w:p w:rsidR="00B96C2B" w:rsidRDefault="00B96C2B" w:rsidP="003F0D37">
      <w:pPr>
        <w:spacing w:line="276" w:lineRule="auto"/>
        <w:ind w:left="426"/>
        <w:rPr>
          <w:sz w:val="24"/>
          <w:szCs w:val="24"/>
        </w:rPr>
      </w:pPr>
    </w:p>
    <w:p w:rsidR="008A6C05" w:rsidRDefault="00930673" w:rsidP="003F0D37">
      <w:pPr>
        <w:spacing w:line="276" w:lineRule="auto"/>
        <w:ind w:left="426"/>
        <w:rPr>
          <w:sz w:val="24"/>
          <w:szCs w:val="24"/>
        </w:rPr>
      </w:pPr>
      <w:r>
        <w:rPr>
          <w:sz w:val="24"/>
          <w:szCs w:val="24"/>
        </w:rPr>
        <w:t>Understandably</w:t>
      </w:r>
      <w:r w:rsidR="00263DEA">
        <w:rPr>
          <w:sz w:val="24"/>
          <w:szCs w:val="24"/>
        </w:rPr>
        <w:t>,</w:t>
      </w:r>
      <w:r>
        <w:rPr>
          <w:sz w:val="24"/>
          <w:szCs w:val="24"/>
        </w:rPr>
        <w:t xml:space="preserve"> there </w:t>
      </w:r>
      <w:r w:rsidR="00B96C2B">
        <w:rPr>
          <w:sz w:val="24"/>
          <w:szCs w:val="24"/>
        </w:rPr>
        <w:t>would be</w:t>
      </w:r>
      <w:r>
        <w:rPr>
          <w:sz w:val="24"/>
          <w:szCs w:val="24"/>
        </w:rPr>
        <w:t xml:space="preserve"> persons that have gained sufficient experience and proficiency in performing </w:t>
      </w:r>
      <w:r w:rsidR="00B96C2B">
        <w:rPr>
          <w:sz w:val="24"/>
          <w:szCs w:val="24"/>
        </w:rPr>
        <w:t>different</w:t>
      </w:r>
      <w:r>
        <w:rPr>
          <w:sz w:val="24"/>
          <w:szCs w:val="24"/>
        </w:rPr>
        <w:t xml:space="preserve"> classes of work</w:t>
      </w:r>
      <w:r w:rsidR="00263DEA">
        <w:rPr>
          <w:sz w:val="24"/>
          <w:szCs w:val="24"/>
        </w:rPr>
        <w:t xml:space="preserve">, </w:t>
      </w:r>
      <w:r w:rsidR="00B96C2B">
        <w:rPr>
          <w:sz w:val="24"/>
          <w:szCs w:val="24"/>
        </w:rPr>
        <w:t xml:space="preserve">and </w:t>
      </w:r>
      <w:r>
        <w:rPr>
          <w:sz w:val="24"/>
          <w:szCs w:val="24"/>
        </w:rPr>
        <w:t xml:space="preserve">an opportunity </w:t>
      </w:r>
      <w:r w:rsidR="00B96C2B">
        <w:rPr>
          <w:sz w:val="24"/>
          <w:szCs w:val="24"/>
        </w:rPr>
        <w:t xml:space="preserve">exists </w:t>
      </w:r>
      <w:r>
        <w:rPr>
          <w:sz w:val="24"/>
          <w:szCs w:val="24"/>
        </w:rPr>
        <w:t>to be professionally registered through the path of Recognized Prior Learning (RPL). Once each of the CBEP have published their IDOW policy person</w:t>
      </w:r>
      <w:r w:rsidR="00263DEA">
        <w:rPr>
          <w:sz w:val="24"/>
          <w:szCs w:val="24"/>
        </w:rPr>
        <w:t>s</w:t>
      </w:r>
      <w:r>
        <w:rPr>
          <w:sz w:val="24"/>
          <w:szCs w:val="24"/>
        </w:rPr>
        <w:t xml:space="preserve"> will be accorded a specific time-frame to get professionally registered. However, the challenge of enforcing this in the private sector will still remain as the Acts </w:t>
      </w:r>
      <w:r w:rsidR="00B96C2B">
        <w:rPr>
          <w:sz w:val="24"/>
          <w:szCs w:val="24"/>
        </w:rPr>
        <w:t>that established</w:t>
      </w:r>
      <w:r>
        <w:rPr>
          <w:sz w:val="24"/>
          <w:szCs w:val="24"/>
        </w:rPr>
        <w:t xml:space="preserve"> the CBEP</w:t>
      </w:r>
      <w:r w:rsidR="00B96C2B">
        <w:rPr>
          <w:sz w:val="24"/>
          <w:szCs w:val="24"/>
        </w:rPr>
        <w:t>,</w:t>
      </w:r>
      <w:r>
        <w:rPr>
          <w:sz w:val="24"/>
          <w:szCs w:val="24"/>
        </w:rPr>
        <w:t xml:space="preserve"> are mainly targeted at regulating the </w:t>
      </w:r>
      <w:r w:rsidR="00263DEA">
        <w:rPr>
          <w:sz w:val="24"/>
          <w:szCs w:val="24"/>
        </w:rPr>
        <w:t>conduct</w:t>
      </w:r>
      <w:r>
        <w:rPr>
          <w:sz w:val="24"/>
          <w:szCs w:val="24"/>
        </w:rPr>
        <w:t xml:space="preserve"> of registered professionals</w:t>
      </w:r>
      <w:r w:rsidR="00C24DE0">
        <w:rPr>
          <w:sz w:val="24"/>
          <w:szCs w:val="24"/>
        </w:rPr>
        <w:t xml:space="preserve"> only.</w:t>
      </w:r>
    </w:p>
    <w:p w:rsidR="00835FA2" w:rsidRDefault="00835FA2" w:rsidP="003F0D37">
      <w:pPr>
        <w:spacing w:line="276" w:lineRule="auto"/>
        <w:rPr>
          <w:sz w:val="24"/>
          <w:szCs w:val="24"/>
        </w:rPr>
      </w:pPr>
    </w:p>
    <w:p w:rsidR="00835FA2" w:rsidRDefault="00835FA2" w:rsidP="003F0D37">
      <w:pPr>
        <w:spacing w:line="276" w:lineRule="auto"/>
        <w:ind w:left="426" w:hanging="426"/>
        <w:rPr>
          <w:sz w:val="24"/>
          <w:szCs w:val="24"/>
        </w:rPr>
      </w:pPr>
      <w:r>
        <w:rPr>
          <w:sz w:val="24"/>
          <w:szCs w:val="24"/>
        </w:rPr>
        <w:t xml:space="preserve">(3) </w:t>
      </w:r>
      <w:r w:rsidR="00490038">
        <w:rPr>
          <w:sz w:val="24"/>
          <w:szCs w:val="24"/>
        </w:rPr>
        <w:t>T</w:t>
      </w:r>
      <w:r w:rsidRPr="00835FA2">
        <w:rPr>
          <w:sz w:val="24"/>
          <w:szCs w:val="24"/>
        </w:rPr>
        <w:t xml:space="preserve">he CBE in collaboration with the </w:t>
      </w:r>
      <w:proofErr w:type="gramStart"/>
      <w:r w:rsidRPr="00835FA2">
        <w:rPr>
          <w:sz w:val="24"/>
          <w:szCs w:val="24"/>
        </w:rPr>
        <w:t>DPWI</w:t>
      </w:r>
      <w:r w:rsidR="00002C82">
        <w:rPr>
          <w:sz w:val="24"/>
          <w:szCs w:val="24"/>
        </w:rPr>
        <w:t>,</w:t>
      </w:r>
      <w:proofErr w:type="gramEnd"/>
      <w:r w:rsidRPr="00835FA2">
        <w:rPr>
          <w:sz w:val="24"/>
          <w:szCs w:val="24"/>
        </w:rPr>
        <w:t xml:space="preserve"> ha</w:t>
      </w:r>
      <w:r w:rsidR="00002C82">
        <w:rPr>
          <w:sz w:val="24"/>
          <w:szCs w:val="24"/>
        </w:rPr>
        <w:t>s</w:t>
      </w:r>
      <w:r w:rsidRPr="00835FA2">
        <w:rPr>
          <w:sz w:val="24"/>
          <w:szCs w:val="24"/>
        </w:rPr>
        <w:t xml:space="preserve"> several initiatives to promote professional registration. </w:t>
      </w:r>
      <w:r w:rsidR="00002C82" w:rsidRPr="00002C82">
        <w:rPr>
          <w:sz w:val="24"/>
          <w:szCs w:val="24"/>
        </w:rPr>
        <w:t xml:space="preserve">Quarterly forums are convened to monitor progress on candidacy </w:t>
      </w:r>
      <w:proofErr w:type="spellStart"/>
      <w:r w:rsidR="00002C82" w:rsidRPr="00002C82">
        <w:rPr>
          <w:sz w:val="24"/>
          <w:szCs w:val="24"/>
        </w:rPr>
        <w:t>programmes</w:t>
      </w:r>
      <w:proofErr w:type="spellEnd"/>
      <w:r w:rsidR="00002C82" w:rsidRPr="00002C82">
        <w:rPr>
          <w:sz w:val="24"/>
          <w:szCs w:val="24"/>
        </w:rPr>
        <w:t xml:space="preserve"> and to address the bottlenecks identified. The CBE further coordinates professional registration workshops wherein, amongst other things, all Councils for the Built Environment Professions (CBEP) engage on how to simplify their professional registration processes and use uniform standards where applicable. Another initiative is </w:t>
      </w:r>
      <w:r w:rsidRPr="00835FA2">
        <w:rPr>
          <w:sz w:val="24"/>
          <w:szCs w:val="24"/>
        </w:rPr>
        <w:t>the Recognition of Prior Learning (RPL</w:t>
      </w:r>
      <w:r w:rsidR="00002C82">
        <w:rPr>
          <w:sz w:val="24"/>
          <w:szCs w:val="24"/>
        </w:rPr>
        <w:t>) which is being incorporated by Councils</w:t>
      </w:r>
      <w:r w:rsidR="001E0F7E">
        <w:rPr>
          <w:sz w:val="24"/>
          <w:szCs w:val="24"/>
        </w:rPr>
        <w:t xml:space="preserve"> in route for registration process</w:t>
      </w:r>
      <w:r w:rsidRPr="00835FA2">
        <w:rPr>
          <w:sz w:val="24"/>
          <w:szCs w:val="24"/>
        </w:rPr>
        <w:t xml:space="preserve">. </w:t>
      </w:r>
    </w:p>
    <w:p w:rsidR="0088204F" w:rsidRPr="005A6C47" w:rsidRDefault="0088204F" w:rsidP="003F0D37">
      <w:pPr>
        <w:spacing w:line="276" w:lineRule="auto"/>
        <w:ind w:left="426" w:hanging="426"/>
        <w:rPr>
          <w:sz w:val="24"/>
          <w:szCs w:val="24"/>
        </w:rPr>
      </w:pPr>
    </w:p>
    <w:p w:rsidR="007F4094" w:rsidRPr="005A6C47" w:rsidRDefault="007F4094" w:rsidP="003F0D37">
      <w:pPr>
        <w:spacing w:line="276" w:lineRule="auto"/>
        <w:ind w:left="1956" w:hanging="397"/>
        <w:rPr>
          <w:sz w:val="24"/>
          <w:szCs w:val="24"/>
        </w:rPr>
      </w:pPr>
    </w:p>
    <w:sectPr w:rsidR="007F4094" w:rsidRPr="005A6C47" w:rsidSect="00814F0A">
      <w:headerReference w:type="default" r:id="rId9"/>
      <w:footerReference w:type="default" r:id="rId10"/>
      <w:pgSz w:w="12240" w:h="15840"/>
      <w:pgMar w:top="720" w:right="1080" w:bottom="720"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8B" w:rsidRDefault="00DD1E8B">
      <w:r>
        <w:separator/>
      </w:r>
    </w:p>
  </w:endnote>
  <w:endnote w:type="continuationSeparator" w:id="0">
    <w:p w:rsidR="00DD1E8B" w:rsidRDefault="00DD1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5" w:rsidRDefault="003E7565">
    <w:pPr>
      <w:pBdr>
        <w:top w:val="thinThickSmallGap" w:sz="24" w:space="0" w:color="622423"/>
      </w:pBdr>
      <w:tabs>
        <w:tab w:val="right" w:pos="9360"/>
      </w:tabs>
      <w:rPr>
        <w:sz w:val="18"/>
        <w:szCs w:val="18"/>
      </w:rPr>
    </w:pPr>
    <w:r>
      <w:rPr>
        <w:b/>
        <w:bCs/>
        <w:sz w:val="18"/>
        <w:szCs w:val="18"/>
      </w:rPr>
      <w:t xml:space="preserve">NATIONAL ASSEMBLY QUESTION NO. 2125 (Written Reply) </w:t>
    </w:r>
    <w:proofErr w:type="spellStart"/>
    <w:r>
      <w:rPr>
        <w:b/>
        <w:bCs/>
        <w:sz w:val="18"/>
        <w:szCs w:val="18"/>
      </w:rPr>
      <w:t>Mrs</w:t>
    </w:r>
    <w:proofErr w:type="spellEnd"/>
    <w:r>
      <w:rPr>
        <w:b/>
        <w:bCs/>
        <w:sz w:val="18"/>
        <w:szCs w:val="18"/>
      </w:rPr>
      <w:t xml:space="preserve"> M B </w:t>
    </w:r>
    <w:proofErr w:type="spellStart"/>
    <w:r>
      <w:rPr>
        <w:b/>
        <w:bCs/>
        <w:sz w:val="18"/>
        <w:szCs w:val="18"/>
      </w:rPr>
      <w:t>Hicklin</w:t>
    </w:r>
    <w:proofErr w:type="spellEnd"/>
    <w:r>
      <w:rPr>
        <w:b/>
        <w:bCs/>
        <w:sz w:val="18"/>
        <w:szCs w:val="18"/>
      </w:rPr>
      <w:t xml:space="preserve"> (DA) </w:t>
    </w:r>
    <w:r>
      <w:rPr>
        <w:b/>
        <w:bCs/>
        <w:sz w:val="18"/>
        <w:szCs w:val="18"/>
      </w:rPr>
      <w:tab/>
      <w:t xml:space="preserve">PAGE </w:t>
    </w:r>
    <w:r w:rsidR="00814F0A">
      <w:rPr>
        <w:b/>
        <w:bCs/>
        <w:sz w:val="18"/>
        <w:szCs w:val="18"/>
      </w:rPr>
      <w:fldChar w:fldCharType="begin"/>
    </w:r>
    <w:r>
      <w:rPr>
        <w:b/>
        <w:bCs/>
        <w:sz w:val="18"/>
        <w:szCs w:val="18"/>
      </w:rPr>
      <w:instrText xml:space="preserve"> PAGE   \* MERGEFORMAT </w:instrText>
    </w:r>
    <w:r w:rsidR="00814F0A">
      <w:rPr>
        <w:b/>
        <w:bCs/>
        <w:sz w:val="18"/>
        <w:szCs w:val="18"/>
      </w:rPr>
      <w:fldChar w:fldCharType="separate"/>
    </w:r>
    <w:r w:rsidR="00FE7249">
      <w:rPr>
        <w:b/>
        <w:bCs/>
        <w:noProof/>
        <w:sz w:val="18"/>
        <w:szCs w:val="18"/>
      </w:rPr>
      <w:t>1</w:t>
    </w:r>
    <w:r w:rsidR="00814F0A">
      <w:rPr>
        <w:b/>
        <w:bCs/>
        <w:sz w:val="18"/>
        <w:szCs w:val="18"/>
      </w:rPr>
      <w:fldChar w:fldCharType="end"/>
    </w:r>
  </w:p>
  <w:p w:rsidR="003E7565" w:rsidRDefault="003E7565">
    <w:pPr>
      <w:pBdr>
        <w:top w:val="thinThickSmallGap" w:sz="24" w:space="0" w:color="622423"/>
      </w:pBdr>
      <w:rPr>
        <w:sz w:val="18"/>
        <w:szCs w:val="18"/>
      </w:rPr>
    </w:pPr>
  </w:p>
  <w:p w:rsidR="003E7565" w:rsidRDefault="003E7565">
    <w:pPr>
      <w:pBdr>
        <w:top w:val="thinThickSmallGap" w:sz="24" w:space="0" w:color="622423"/>
      </w:pBdr>
      <w:tabs>
        <w:tab w:val="center" w:pos="4680"/>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8B" w:rsidRDefault="00DD1E8B">
      <w:r>
        <w:separator/>
      </w:r>
    </w:p>
  </w:footnote>
  <w:footnote w:type="continuationSeparator" w:id="0">
    <w:p w:rsidR="00DD1E8B" w:rsidRDefault="00DD1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5" w:rsidRDefault="003E7565">
    <w:pPr>
      <w:jc w:val="right"/>
    </w:pPr>
  </w:p>
  <w:p w:rsidR="003E7565" w:rsidRDefault="003E75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91C"/>
    <w:multiLevelType w:val="hybridMultilevel"/>
    <w:tmpl w:val="A446B3C2"/>
    <w:lvl w:ilvl="0" w:tplc="E0B4FA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384ED1"/>
    <w:multiLevelType w:val="hybridMultilevel"/>
    <w:tmpl w:val="7214084A"/>
    <w:lvl w:ilvl="0" w:tplc="BC8279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94926D8"/>
    <w:multiLevelType w:val="hybridMultilevel"/>
    <w:tmpl w:val="5FA6E202"/>
    <w:lvl w:ilvl="0" w:tplc="1D1AF772">
      <w:start w:val="2"/>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0A4240"/>
    <w:rsid w:val="00002C82"/>
    <w:rsid w:val="00003846"/>
    <w:rsid w:val="00030815"/>
    <w:rsid w:val="00056BAB"/>
    <w:rsid w:val="000A4240"/>
    <w:rsid w:val="000B51FE"/>
    <w:rsid w:val="000C4C13"/>
    <w:rsid w:val="00112875"/>
    <w:rsid w:val="00146853"/>
    <w:rsid w:val="00177D64"/>
    <w:rsid w:val="00192E31"/>
    <w:rsid w:val="001B0685"/>
    <w:rsid w:val="001E0F7E"/>
    <w:rsid w:val="00226740"/>
    <w:rsid w:val="00263DEA"/>
    <w:rsid w:val="00280A92"/>
    <w:rsid w:val="0028768A"/>
    <w:rsid w:val="002E77FA"/>
    <w:rsid w:val="0031608A"/>
    <w:rsid w:val="003824DF"/>
    <w:rsid w:val="003B5EB0"/>
    <w:rsid w:val="003E7565"/>
    <w:rsid w:val="003F0D37"/>
    <w:rsid w:val="00401161"/>
    <w:rsid w:val="00430876"/>
    <w:rsid w:val="00432882"/>
    <w:rsid w:val="00477B39"/>
    <w:rsid w:val="00481D91"/>
    <w:rsid w:val="00490038"/>
    <w:rsid w:val="00495154"/>
    <w:rsid w:val="004A478A"/>
    <w:rsid w:val="004E0F59"/>
    <w:rsid w:val="00526FD9"/>
    <w:rsid w:val="00532B44"/>
    <w:rsid w:val="005A6C47"/>
    <w:rsid w:val="005C23CA"/>
    <w:rsid w:val="006372A9"/>
    <w:rsid w:val="007528B8"/>
    <w:rsid w:val="00767666"/>
    <w:rsid w:val="007838A8"/>
    <w:rsid w:val="007A6A6A"/>
    <w:rsid w:val="007B50CD"/>
    <w:rsid w:val="007F4094"/>
    <w:rsid w:val="008007D4"/>
    <w:rsid w:val="00814F0A"/>
    <w:rsid w:val="00835FA2"/>
    <w:rsid w:val="0088204F"/>
    <w:rsid w:val="008A57BD"/>
    <w:rsid w:val="008A6C05"/>
    <w:rsid w:val="008E7024"/>
    <w:rsid w:val="008F01AC"/>
    <w:rsid w:val="008F2A9B"/>
    <w:rsid w:val="00930673"/>
    <w:rsid w:val="009B4D4D"/>
    <w:rsid w:val="009E7A5E"/>
    <w:rsid w:val="00A039BE"/>
    <w:rsid w:val="00A50E8B"/>
    <w:rsid w:val="00A75D7F"/>
    <w:rsid w:val="00A97A51"/>
    <w:rsid w:val="00B01C1C"/>
    <w:rsid w:val="00B12DAA"/>
    <w:rsid w:val="00B369CB"/>
    <w:rsid w:val="00B668EB"/>
    <w:rsid w:val="00B96C2B"/>
    <w:rsid w:val="00BD74D8"/>
    <w:rsid w:val="00C24DE0"/>
    <w:rsid w:val="00C50059"/>
    <w:rsid w:val="00CC62DB"/>
    <w:rsid w:val="00CE06AC"/>
    <w:rsid w:val="00D10A37"/>
    <w:rsid w:val="00D370A7"/>
    <w:rsid w:val="00D54FBB"/>
    <w:rsid w:val="00D92E7C"/>
    <w:rsid w:val="00DB6F30"/>
    <w:rsid w:val="00DD1E8B"/>
    <w:rsid w:val="00DF5F65"/>
    <w:rsid w:val="00E00A49"/>
    <w:rsid w:val="00E97C07"/>
    <w:rsid w:val="00EA0004"/>
    <w:rsid w:val="00EA5C12"/>
    <w:rsid w:val="00EC6038"/>
    <w:rsid w:val="00F035EE"/>
    <w:rsid w:val="00F13BFD"/>
    <w:rsid w:val="00F7077C"/>
    <w:rsid w:val="00FE0A95"/>
    <w:rsid w:val="00FE7249"/>
    <w:rsid w:val="00FF4D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jc w:val="both"/>
    </w:pPr>
    <w:rPr>
      <w:rFonts w:ascii="Arial" w:eastAsia="Arial" w:hAnsi="Arial" w:cs="Arial"/>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styleId="Header">
    <w:name w:val="header"/>
    <w:basedOn w:val="Normal"/>
    <w:link w:val="HeaderChar"/>
    <w:uiPriority w:val="99"/>
    <w:unhideWhenUsed/>
    <w:rsid w:val="008A6C05"/>
    <w:pPr>
      <w:tabs>
        <w:tab w:val="center" w:pos="4513"/>
        <w:tab w:val="right" w:pos="9026"/>
      </w:tabs>
    </w:pPr>
  </w:style>
  <w:style w:type="character" w:customStyle="1" w:styleId="HeaderChar">
    <w:name w:val="Header Char"/>
    <w:basedOn w:val="DefaultParagraphFont"/>
    <w:link w:val="Header"/>
    <w:uiPriority w:val="99"/>
    <w:rsid w:val="008A6C05"/>
    <w:rPr>
      <w:rFonts w:ascii="Arial" w:eastAsia="Arial" w:hAnsi="Arial" w:cs="Arial"/>
      <w:sz w:val="22"/>
      <w:szCs w:val="22"/>
    </w:rPr>
  </w:style>
  <w:style w:type="paragraph" w:styleId="Footer">
    <w:name w:val="footer"/>
    <w:basedOn w:val="Normal"/>
    <w:link w:val="FooterChar"/>
    <w:uiPriority w:val="99"/>
    <w:unhideWhenUsed/>
    <w:rsid w:val="008A6C05"/>
    <w:pPr>
      <w:tabs>
        <w:tab w:val="center" w:pos="4513"/>
        <w:tab w:val="right" w:pos="9026"/>
      </w:tabs>
    </w:pPr>
  </w:style>
  <w:style w:type="character" w:customStyle="1" w:styleId="FooterChar">
    <w:name w:val="Footer Char"/>
    <w:basedOn w:val="DefaultParagraphFont"/>
    <w:link w:val="Footer"/>
    <w:uiPriority w:val="99"/>
    <w:rsid w:val="008A6C05"/>
    <w:rPr>
      <w:rFonts w:ascii="Arial" w:eastAsia="Arial" w:hAnsi="Arial" w:cs="Arial"/>
      <w:sz w:val="22"/>
      <w:szCs w:val="22"/>
    </w:rPr>
  </w:style>
  <w:style w:type="paragraph" w:styleId="BalloonText">
    <w:name w:val="Balloon Text"/>
    <w:basedOn w:val="Normal"/>
    <w:link w:val="BalloonTextChar"/>
    <w:uiPriority w:val="99"/>
    <w:semiHidden/>
    <w:unhideWhenUsed/>
    <w:rsid w:val="00002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82"/>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N. Malebane</dc:creator>
  <cp:lastModifiedBy>USER</cp:lastModifiedBy>
  <cp:revision>2</cp:revision>
  <cp:lastPrinted>2021-10-18T12:30:00Z</cp:lastPrinted>
  <dcterms:created xsi:type="dcterms:W3CDTF">2021-10-19T08:07:00Z</dcterms:created>
  <dcterms:modified xsi:type="dcterms:W3CDTF">2021-10-19T08:07:00Z</dcterms:modified>
</cp:coreProperties>
</file>