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Default="008960B2" w:rsidP="00BB2114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AF61AC">
        <w:rPr>
          <w:rFonts w:ascii="Arial" w:hAnsi="Arial" w:cs="Arial"/>
          <w:b/>
          <w:bCs/>
          <w:sz w:val="22"/>
          <w:szCs w:val="22"/>
          <w:lang w:val="en-ZA"/>
        </w:rPr>
        <w:t>QUESTION FOR</w:t>
      </w:r>
      <w:r w:rsidR="00F3477C">
        <w:rPr>
          <w:rFonts w:ascii="Arial" w:hAnsi="Arial" w:cs="Arial"/>
          <w:b/>
          <w:bCs/>
          <w:sz w:val="22"/>
          <w:szCs w:val="22"/>
          <w:lang w:val="en-ZA"/>
        </w:rPr>
        <w:t xml:space="preserve"> WRITTEN</w:t>
      </w:r>
      <w:r w:rsidRPr="00AF61AC">
        <w:rPr>
          <w:rFonts w:ascii="Arial" w:hAnsi="Arial" w:cs="Arial"/>
          <w:b/>
          <w:bCs/>
          <w:sz w:val="22"/>
          <w:szCs w:val="22"/>
          <w:lang w:val="en-ZA"/>
        </w:rPr>
        <w:t xml:space="preserve"> REPLY</w:t>
      </w:r>
    </w:p>
    <w:p w:rsidR="00F3477C" w:rsidRDefault="00F3477C" w:rsidP="00BB2114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F3477C" w:rsidRPr="00AF61AC" w:rsidRDefault="00F3477C" w:rsidP="00BB2114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QUESTION </w:t>
      </w:r>
      <w:proofErr w:type="gramStart"/>
      <w:r>
        <w:rPr>
          <w:rFonts w:ascii="Arial" w:hAnsi="Arial" w:cs="Arial"/>
          <w:b/>
          <w:bCs/>
          <w:sz w:val="22"/>
          <w:szCs w:val="22"/>
          <w:lang w:val="en-ZA"/>
        </w:rPr>
        <w:t>NO :</w:t>
      </w:r>
      <w:proofErr w:type="gramEnd"/>
      <w:r>
        <w:rPr>
          <w:rFonts w:ascii="Arial" w:hAnsi="Arial" w:cs="Arial"/>
          <w:b/>
          <w:bCs/>
          <w:sz w:val="22"/>
          <w:szCs w:val="22"/>
          <w:lang w:val="en-ZA"/>
        </w:rPr>
        <w:t xml:space="preserve"> 2123</w:t>
      </w:r>
    </w:p>
    <w:p w:rsidR="008960B2" w:rsidRPr="00AF61AC" w:rsidRDefault="008960B2" w:rsidP="008F1057">
      <w:pPr>
        <w:ind w:left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C4309" w:rsidRPr="00AF61AC" w:rsidRDefault="00E87B01" w:rsidP="006A5D9B">
      <w:pPr>
        <w:autoSpaceDE w:val="0"/>
        <w:autoSpaceDN w:val="0"/>
        <w:adjustRightInd w:val="0"/>
        <w:spacing w:before="240" w:after="240" w:line="276" w:lineRule="auto"/>
        <w:ind w:firstLine="284"/>
        <w:rPr>
          <w:rFonts w:ascii="Arial" w:hAnsi="Arial" w:cs="Arial"/>
          <w:bCs/>
          <w:sz w:val="22"/>
          <w:szCs w:val="22"/>
        </w:rPr>
      </w:pPr>
      <w:r w:rsidRPr="00E87B01">
        <w:rPr>
          <w:rFonts w:ascii="Arial" w:hAnsi="Arial" w:cs="Arial"/>
          <w:b/>
          <w:noProof/>
          <w:sz w:val="22"/>
          <w:szCs w:val="22"/>
          <w:u w:val="single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4" o:spid="_x0000_s2050" type="#_x0000_t75" style="position:absolute;left:0;text-align:left;margin-left:615.8pt;margin-top:-41.5pt;width:7.9pt;height:109.9pt;z-index:251663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NOv2GC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9" o:title=""/>
          </v:shape>
        </w:pict>
      </w:r>
      <w:r w:rsidR="000C4309" w:rsidRPr="00AF61AC">
        <w:rPr>
          <w:rFonts w:ascii="Arial" w:hAnsi="Arial" w:cs="Arial"/>
          <w:b/>
          <w:sz w:val="22"/>
          <w:szCs w:val="22"/>
          <w:u w:val="single"/>
        </w:rPr>
        <w:t>QUESTION</w:t>
      </w:r>
      <w:r w:rsidR="000C4309" w:rsidRPr="00AF61AC">
        <w:rPr>
          <w:rFonts w:ascii="Arial" w:hAnsi="Arial" w:cs="Arial"/>
          <w:bCs/>
          <w:sz w:val="22"/>
          <w:szCs w:val="22"/>
        </w:rPr>
        <w:t>:</w:t>
      </w:r>
    </w:p>
    <w:p w:rsidR="00742A4F" w:rsidRPr="007C64E6" w:rsidRDefault="007C64E6" w:rsidP="006A5D9B">
      <w:pPr>
        <w:spacing w:line="276" w:lineRule="auto"/>
        <w:ind w:left="284"/>
        <w:rPr>
          <w:rFonts w:ascii="Arial" w:eastAsia="Calibri" w:hAnsi="Arial" w:cs="Arial"/>
          <w:b/>
          <w:bCs/>
          <w:i/>
          <w:iCs/>
          <w:lang w:val="en-ZA"/>
        </w:rPr>
      </w:pPr>
      <w:r w:rsidRPr="007C64E6">
        <w:rPr>
          <w:rFonts w:ascii="Arial" w:eastAsia="Calibri" w:hAnsi="Arial" w:cs="Arial"/>
          <w:b/>
          <w:bCs/>
          <w:lang w:val="en-ZA"/>
        </w:rPr>
        <w:t>2123 [284]</w:t>
      </w:r>
      <w:r w:rsidR="00742A4F" w:rsidRPr="007C64E6">
        <w:rPr>
          <w:rFonts w:ascii="Arial" w:eastAsia="Calibri" w:hAnsi="Arial" w:cs="Arial"/>
          <w:b/>
          <w:bCs/>
          <w:lang w:val="en-ZA"/>
        </w:rPr>
        <w:t>.  M</w:t>
      </w:r>
      <w:r w:rsidRPr="007C64E6">
        <w:rPr>
          <w:rFonts w:ascii="Arial" w:eastAsia="Calibri" w:hAnsi="Arial" w:cs="Arial"/>
          <w:b/>
          <w:bCs/>
          <w:lang w:val="en-ZA"/>
        </w:rPr>
        <w:t>s S J Graham</w:t>
      </w:r>
      <w:r w:rsidR="007041A6" w:rsidRPr="007C64E6">
        <w:rPr>
          <w:rFonts w:ascii="Arial" w:eastAsia="Calibri" w:hAnsi="Arial" w:cs="Arial"/>
          <w:b/>
          <w:bCs/>
          <w:lang w:val="en-ZA"/>
        </w:rPr>
        <w:t xml:space="preserve"> (</w:t>
      </w:r>
      <w:r w:rsidRPr="007C64E6">
        <w:rPr>
          <w:rFonts w:ascii="Arial" w:eastAsia="Calibri" w:hAnsi="Arial" w:cs="Arial"/>
          <w:b/>
          <w:bCs/>
          <w:lang w:val="en-ZA"/>
        </w:rPr>
        <w:t>DA</w:t>
      </w:r>
      <w:r w:rsidR="007041A6" w:rsidRPr="007C64E6">
        <w:rPr>
          <w:rFonts w:ascii="Arial" w:eastAsia="Calibri" w:hAnsi="Arial" w:cs="Arial"/>
          <w:b/>
          <w:bCs/>
          <w:lang w:val="en-ZA"/>
        </w:rPr>
        <w:t>)</w:t>
      </w:r>
      <w:r w:rsidR="00742A4F" w:rsidRPr="007C64E6">
        <w:rPr>
          <w:rFonts w:ascii="Arial" w:eastAsia="Calibri" w:hAnsi="Arial" w:cs="Arial"/>
          <w:b/>
          <w:bCs/>
          <w:lang w:val="en-ZA"/>
        </w:rPr>
        <w:t xml:space="preserve"> to ask the Minister of Public Enterprise</w:t>
      </w:r>
      <w:r w:rsidR="007041A6" w:rsidRPr="007C64E6">
        <w:rPr>
          <w:rFonts w:ascii="Arial" w:eastAsia="Calibri" w:hAnsi="Arial" w:cs="Arial"/>
          <w:b/>
          <w:bCs/>
          <w:lang w:val="en-ZA"/>
        </w:rPr>
        <w:t>s:</w:t>
      </w:r>
    </w:p>
    <w:p w:rsidR="006A5D9B" w:rsidRPr="007C64E6" w:rsidRDefault="006A5D9B" w:rsidP="006A5D9B">
      <w:pPr>
        <w:spacing w:line="276" w:lineRule="auto"/>
        <w:ind w:left="284"/>
        <w:rPr>
          <w:rFonts w:ascii="Arial" w:eastAsia="Calibri" w:hAnsi="Arial" w:cs="Arial"/>
          <w:i/>
          <w:iCs/>
          <w:lang w:val="en-ZA"/>
        </w:rPr>
      </w:pPr>
    </w:p>
    <w:p w:rsidR="007C64E6" w:rsidRPr="007F5384" w:rsidRDefault="007C64E6" w:rsidP="007C64E6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F5384">
        <w:rPr>
          <w:rFonts w:ascii="Arial" w:hAnsi="Arial" w:cs="Arial"/>
          <w:bCs/>
          <w:sz w:val="22"/>
          <w:szCs w:val="22"/>
        </w:rPr>
        <w:t xml:space="preserve">Notwithstanding the Republic’s high electricity connection rate compared to many other countries on the continent, what steps has the Government and/or Eskom taken to improve further access to electricity for our citizens, besides the free basic services allocation for indigent households?                                                                                           </w:t>
      </w:r>
      <w:r w:rsidRPr="007F5384">
        <w:rPr>
          <w:rFonts w:ascii="Arial" w:hAnsi="Arial" w:cs="Arial"/>
          <w:b/>
          <w:sz w:val="22"/>
          <w:szCs w:val="22"/>
        </w:rPr>
        <w:t>NW2408E</w:t>
      </w:r>
    </w:p>
    <w:p w:rsidR="00BB2114" w:rsidRDefault="00BB2114" w:rsidP="006B4F14">
      <w:pPr>
        <w:spacing w:line="360" w:lineRule="auto"/>
        <w:ind w:left="709" w:hanging="425"/>
        <w:rPr>
          <w:rFonts w:ascii="Arial" w:hAnsi="Arial" w:cs="Arial"/>
          <w:b/>
          <w:sz w:val="22"/>
          <w:szCs w:val="22"/>
          <w:u w:val="single"/>
        </w:rPr>
      </w:pPr>
    </w:p>
    <w:p w:rsidR="000C4309" w:rsidRPr="00AF61AC" w:rsidRDefault="000C4309" w:rsidP="006B4F14">
      <w:pPr>
        <w:spacing w:line="360" w:lineRule="auto"/>
        <w:ind w:left="709" w:hanging="425"/>
        <w:rPr>
          <w:rFonts w:ascii="Arial" w:hAnsi="Arial" w:cs="Arial"/>
          <w:b/>
          <w:sz w:val="22"/>
          <w:szCs w:val="22"/>
          <w:u w:val="single"/>
        </w:rPr>
      </w:pPr>
      <w:r w:rsidRPr="00AF61AC">
        <w:rPr>
          <w:rFonts w:ascii="Arial" w:hAnsi="Arial" w:cs="Arial"/>
          <w:b/>
          <w:sz w:val="22"/>
          <w:szCs w:val="22"/>
          <w:u w:val="single"/>
        </w:rPr>
        <w:t>REPLY</w:t>
      </w:r>
      <w:r w:rsidR="009A69FC" w:rsidRPr="00AF61AC">
        <w:rPr>
          <w:rFonts w:ascii="Arial" w:hAnsi="Arial" w:cs="Arial"/>
          <w:b/>
          <w:sz w:val="22"/>
          <w:szCs w:val="22"/>
          <w:u w:val="single"/>
        </w:rPr>
        <w:t>:</w:t>
      </w:r>
    </w:p>
    <w:p w:rsidR="009A69FC" w:rsidRPr="00AF61AC" w:rsidRDefault="009A69FC" w:rsidP="006A5D9B">
      <w:pPr>
        <w:widowControl w:val="0"/>
        <w:suppressAutoHyphens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69FC" w:rsidRPr="00BB2114" w:rsidRDefault="009A69FC" w:rsidP="006A5D9B">
      <w:pPr>
        <w:widowControl w:val="0"/>
        <w:suppressAutoHyphens/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BB2114">
        <w:rPr>
          <w:rFonts w:ascii="Arial" w:hAnsi="Arial" w:cs="Arial"/>
          <w:b/>
          <w:sz w:val="22"/>
          <w:szCs w:val="22"/>
        </w:rPr>
        <w:t>According to In</w:t>
      </w:r>
      <w:r w:rsidR="006B4F14" w:rsidRPr="00BB2114">
        <w:rPr>
          <w:rFonts w:ascii="Arial" w:hAnsi="Arial" w:cs="Arial"/>
          <w:b/>
          <w:sz w:val="22"/>
          <w:szCs w:val="22"/>
        </w:rPr>
        <w:t>formation Received from Eskom:</w:t>
      </w:r>
    </w:p>
    <w:p w:rsidR="00EE21B6" w:rsidRDefault="007C64E6" w:rsidP="004479A8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 xml:space="preserve">Eskom and the Department of Mineral Resources and Energy 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(DMRE) </w:t>
      </w:r>
      <w:r>
        <w:rPr>
          <w:rFonts w:ascii="Arial" w:hAnsi="Arial" w:cs="Arial"/>
          <w:sz w:val="22"/>
          <w:szCs w:val="22"/>
          <w:lang w:val="en-GB" w:eastAsia="en-ZA"/>
        </w:rPr>
        <w:t xml:space="preserve">are continuing to </w:t>
      </w:r>
      <w:r w:rsidR="00BB2114">
        <w:rPr>
          <w:rFonts w:ascii="Arial" w:hAnsi="Arial" w:cs="Arial"/>
          <w:sz w:val="22"/>
          <w:szCs w:val="22"/>
          <w:lang w:val="en-GB" w:eastAsia="en-ZA"/>
        </w:rPr>
        <w:t>provide electricity to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communities that do not have electricity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. The Eskom and DMRE </w:t>
      </w:r>
      <w:r w:rsidR="004479A8" w:rsidRPr="004479A8">
        <w:rPr>
          <w:rFonts w:ascii="Arial" w:hAnsi="Arial" w:cs="Arial"/>
          <w:sz w:val="22"/>
          <w:szCs w:val="22"/>
          <w:lang w:val="en-GB" w:eastAsia="en-ZA"/>
        </w:rPr>
        <w:t xml:space="preserve">Electrification Programme has progressed well in the last financial year and has 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exceeded </w:t>
      </w:r>
      <w:r w:rsidR="004479A8" w:rsidRPr="004479A8">
        <w:rPr>
          <w:rFonts w:ascii="Arial" w:hAnsi="Arial" w:cs="Arial"/>
          <w:sz w:val="22"/>
          <w:szCs w:val="22"/>
          <w:lang w:val="en-GB" w:eastAsia="en-ZA"/>
        </w:rPr>
        <w:t xml:space="preserve">its 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annual </w:t>
      </w:r>
      <w:r w:rsidR="004479A8" w:rsidRPr="004479A8">
        <w:rPr>
          <w:rFonts w:ascii="Arial" w:hAnsi="Arial" w:cs="Arial"/>
          <w:sz w:val="22"/>
          <w:szCs w:val="22"/>
          <w:lang w:val="en-GB" w:eastAsia="en-ZA"/>
        </w:rPr>
        <w:t xml:space="preserve">target 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achieving 102 590 </w:t>
      </w:r>
      <w:r w:rsidR="004479A8" w:rsidRPr="004479A8">
        <w:rPr>
          <w:rFonts w:ascii="Arial" w:hAnsi="Arial" w:cs="Arial"/>
          <w:sz w:val="22"/>
          <w:szCs w:val="22"/>
          <w:lang w:val="en-GB" w:eastAsia="en-ZA"/>
        </w:rPr>
        <w:t>connections.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 </w:t>
      </w:r>
      <w:r>
        <w:rPr>
          <w:rFonts w:ascii="Arial" w:hAnsi="Arial" w:cs="Arial"/>
          <w:sz w:val="22"/>
          <w:szCs w:val="22"/>
          <w:lang w:val="en-GB" w:eastAsia="en-ZA"/>
        </w:rPr>
        <w:t xml:space="preserve">In addition, alternative electrification technology called microgrids is being used to electricity areas </w:t>
      </w:r>
      <w:r w:rsidR="004479A8">
        <w:rPr>
          <w:rFonts w:ascii="Arial" w:hAnsi="Arial" w:cs="Arial"/>
          <w:sz w:val="22"/>
          <w:szCs w:val="22"/>
          <w:lang w:val="en-GB" w:eastAsia="en-ZA"/>
        </w:rPr>
        <w:t xml:space="preserve">that are not easily accessible through the conventional grid </w:t>
      </w:r>
      <w:r>
        <w:rPr>
          <w:rFonts w:ascii="Arial" w:hAnsi="Arial" w:cs="Arial"/>
          <w:sz w:val="22"/>
          <w:szCs w:val="22"/>
          <w:lang w:val="en-GB" w:eastAsia="en-ZA"/>
        </w:rPr>
        <w:t xml:space="preserve">such as </w:t>
      </w:r>
      <w:proofErr w:type="spellStart"/>
      <w:r>
        <w:rPr>
          <w:rFonts w:ascii="Arial" w:hAnsi="Arial" w:cs="Arial"/>
          <w:sz w:val="22"/>
          <w:szCs w:val="22"/>
          <w:lang w:val="en-GB" w:eastAsia="en-ZA"/>
        </w:rPr>
        <w:t>Zwartkopdam</w:t>
      </w:r>
      <w:proofErr w:type="spellEnd"/>
      <w:r>
        <w:rPr>
          <w:rFonts w:ascii="Arial" w:hAnsi="Arial" w:cs="Arial"/>
          <w:sz w:val="22"/>
          <w:szCs w:val="22"/>
          <w:lang w:val="en-GB" w:eastAsia="en-ZA"/>
        </w:rPr>
        <w:t xml:space="preserve"> in the Northern Cape to speed up access to electricity.</w:t>
      </w:r>
    </w:p>
    <w:p w:rsidR="007C64E6" w:rsidRDefault="007C64E6" w:rsidP="007F538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  <w:lang w:val="en-GB" w:eastAsia="en-ZA"/>
        </w:rPr>
      </w:pPr>
      <w:r>
        <w:rPr>
          <w:rFonts w:ascii="Arial" w:hAnsi="Arial" w:cs="Arial"/>
          <w:sz w:val="22"/>
          <w:szCs w:val="22"/>
          <w:lang w:val="en-GB" w:eastAsia="en-ZA"/>
        </w:rPr>
        <w:t xml:space="preserve">Furthermore, Eskom is undertaking the refurbishment of old infrastructure, substations, lines, and transformers </w:t>
      </w:r>
      <w:r w:rsidR="00614989">
        <w:rPr>
          <w:rFonts w:ascii="Arial" w:hAnsi="Arial" w:cs="Arial"/>
          <w:sz w:val="22"/>
          <w:szCs w:val="22"/>
          <w:lang w:val="en-GB" w:eastAsia="en-ZA"/>
        </w:rPr>
        <w:t xml:space="preserve">including </w:t>
      </w:r>
      <w:r>
        <w:rPr>
          <w:rFonts w:ascii="Arial" w:hAnsi="Arial" w:cs="Arial"/>
          <w:sz w:val="22"/>
          <w:szCs w:val="22"/>
          <w:lang w:val="en-GB" w:eastAsia="en-ZA"/>
        </w:rPr>
        <w:t>introduction of smart meters</w:t>
      </w:r>
      <w:r w:rsidR="00614989">
        <w:rPr>
          <w:rFonts w:ascii="Arial" w:hAnsi="Arial" w:cs="Arial"/>
          <w:sz w:val="22"/>
          <w:szCs w:val="22"/>
          <w:lang w:val="en-GB" w:eastAsia="en-ZA"/>
        </w:rPr>
        <w:t xml:space="preserve"> to</w:t>
      </w:r>
      <w:r>
        <w:rPr>
          <w:rFonts w:ascii="Arial" w:hAnsi="Arial" w:cs="Arial"/>
          <w:sz w:val="22"/>
          <w:szCs w:val="22"/>
          <w:lang w:val="en-GB" w:eastAsia="en-ZA"/>
        </w:rPr>
        <w:t xml:space="preserve"> improve and increase access to electricity for citizens.</w:t>
      </w:r>
    </w:p>
    <w:p w:rsidR="007C64E6" w:rsidRDefault="007C64E6" w:rsidP="007C64E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:rsidR="007F5384" w:rsidRPr="007C64E6" w:rsidRDefault="007F5384" w:rsidP="007C64E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:rsidR="00E575C0" w:rsidRPr="00522234" w:rsidRDefault="00E575C0" w:rsidP="005F5BDB">
      <w:pPr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="00F3477C">
        <w:rPr>
          <w:rFonts w:ascii="Arial" w:hAnsi="Arial" w:cs="Arial"/>
          <w:b/>
          <w:bCs/>
          <w:lang w:val="en-ZA"/>
        </w:rPr>
        <w:tab/>
      </w:r>
      <w:r w:rsidRPr="00BB2114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154E7" w:rsidRDefault="00C154E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F1057" w:rsidRDefault="008F105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6B4F14" w:rsidP="005F5BDB">
      <w:pPr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Molisane       </w:t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3477C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F3477C">
        <w:rPr>
          <w:rFonts w:ascii="Arial" w:hAnsi="Arial" w:cs="Arial"/>
          <w:b/>
          <w:bCs/>
          <w:lang w:val="en-ZA"/>
        </w:rPr>
        <w:t>J</w:t>
      </w:r>
      <w:r w:rsidR="00E575C0">
        <w:rPr>
          <w:rFonts w:ascii="Arial" w:hAnsi="Arial" w:cs="Arial"/>
          <w:b/>
          <w:bCs/>
          <w:lang w:val="en-ZA"/>
        </w:rPr>
        <w:t xml:space="preserve"> Gordhan,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0C4309" w:rsidP="005F5BDB">
      <w:pPr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5F5BDB">
        <w:rPr>
          <w:rFonts w:ascii="Arial" w:hAnsi="Arial" w:cs="Arial"/>
          <w:b/>
          <w:bCs/>
          <w:lang w:val="en-ZA"/>
        </w:rPr>
        <w:tab/>
      </w:r>
      <w:r w:rsidR="00F3477C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9F4B23" w:rsidRDefault="00E575C0" w:rsidP="005F5BDB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5F5BDB">
        <w:rPr>
          <w:rFonts w:ascii="Arial" w:hAnsi="Arial" w:cs="Arial"/>
          <w:b/>
          <w:bCs/>
          <w:lang w:val="en-ZA"/>
        </w:rPr>
        <w:tab/>
      </w:r>
      <w:r w:rsidR="00F3477C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sectPr w:rsidR="009F4B23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2A" w:rsidRDefault="00A4512A" w:rsidP="006A43DE">
      <w:r>
        <w:separator/>
      </w:r>
    </w:p>
  </w:endnote>
  <w:endnote w:type="continuationSeparator" w:id="0">
    <w:p w:rsidR="00A4512A" w:rsidRDefault="00A4512A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2A" w:rsidRDefault="00A4512A" w:rsidP="006A43DE">
      <w:r>
        <w:separator/>
      </w:r>
    </w:p>
  </w:footnote>
  <w:footnote w:type="continuationSeparator" w:id="0">
    <w:p w:rsidR="00A4512A" w:rsidRDefault="00A4512A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067CBD"/>
    <w:multiLevelType w:val="hybridMultilevel"/>
    <w:tmpl w:val="2B6C38EE"/>
    <w:lvl w:ilvl="0" w:tplc="4A6C7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1686"/>
    <w:multiLevelType w:val="hybridMultilevel"/>
    <w:tmpl w:val="96BE7EC4"/>
    <w:lvl w:ilvl="0" w:tplc="DF66CAF4">
      <w:start w:val="1"/>
      <w:numFmt w:val="decimal"/>
      <w:lvlText w:val="(%1)"/>
      <w:lvlJc w:val="left"/>
      <w:pPr>
        <w:ind w:left="714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F023C"/>
    <w:multiLevelType w:val="hybridMultilevel"/>
    <w:tmpl w:val="0E58AA2A"/>
    <w:lvl w:ilvl="0" w:tplc="25B6363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72048"/>
    <w:multiLevelType w:val="hybridMultilevel"/>
    <w:tmpl w:val="4A8C5912"/>
    <w:lvl w:ilvl="0" w:tplc="0638F0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52E6C95"/>
    <w:multiLevelType w:val="hybridMultilevel"/>
    <w:tmpl w:val="375C3A82"/>
    <w:lvl w:ilvl="0" w:tplc="4BF0CA6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68824E9"/>
    <w:multiLevelType w:val="hybridMultilevel"/>
    <w:tmpl w:val="8BEC5F54"/>
    <w:lvl w:ilvl="0" w:tplc="F7D447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3C29A2"/>
    <w:multiLevelType w:val="hybridMultilevel"/>
    <w:tmpl w:val="4DFAE546"/>
    <w:lvl w:ilvl="0" w:tplc="255A5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62770"/>
    <w:multiLevelType w:val="hybridMultilevel"/>
    <w:tmpl w:val="59183F5E"/>
    <w:lvl w:ilvl="0" w:tplc="6D7A3C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DE3523"/>
    <w:multiLevelType w:val="hybridMultilevel"/>
    <w:tmpl w:val="C5BEA33C"/>
    <w:lvl w:ilvl="0" w:tplc="DFE6192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0" w:hanging="360"/>
      </w:pPr>
    </w:lvl>
    <w:lvl w:ilvl="2" w:tplc="1C09001B" w:tentative="1">
      <w:start w:val="1"/>
      <w:numFmt w:val="lowerRoman"/>
      <w:lvlText w:val="%3."/>
      <w:lvlJc w:val="right"/>
      <w:pPr>
        <w:ind w:left="2020" w:hanging="180"/>
      </w:pPr>
    </w:lvl>
    <w:lvl w:ilvl="3" w:tplc="1C09000F" w:tentative="1">
      <w:start w:val="1"/>
      <w:numFmt w:val="decimal"/>
      <w:lvlText w:val="%4."/>
      <w:lvlJc w:val="left"/>
      <w:pPr>
        <w:ind w:left="2740" w:hanging="360"/>
      </w:pPr>
    </w:lvl>
    <w:lvl w:ilvl="4" w:tplc="1C090019" w:tentative="1">
      <w:start w:val="1"/>
      <w:numFmt w:val="lowerLetter"/>
      <w:lvlText w:val="%5."/>
      <w:lvlJc w:val="left"/>
      <w:pPr>
        <w:ind w:left="3460" w:hanging="360"/>
      </w:pPr>
    </w:lvl>
    <w:lvl w:ilvl="5" w:tplc="1C09001B" w:tentative="1">
      <w:start w:val="1"/>
      <w:numFmt w:val="lowerRoman"/>
      <w:lvlText w:val="%6."/>
      <w:lvlJc w:val="right"/>
      <w:pPr>
        <w:ind w:left="4180" w:hanging="180"/>
      </w:pPr>
    </w:lvl>
    <w:lvl w:ilvl="6" w:tplc="1C09000F" w:tentative="1">
      <w:start w:val="1"/>
      <w:numFmt w:val="decimal"/>
      <w:lvlText w:val="%7."/>
      <w:lvlJc w:val="left"/>
      <w:pPr>
        <w:ind w:left="4900" w:hanging="360"/>
      </w:pPr>
    </w:lvl>
    <w:lvl w:ilvl="7" w:tplc="1C090019" w:tentative="1">
      <w:start w:val="1"/>
      <w:numFmt w:val="lowerLetter"/>
      <w:lvlText w:val="%8."/>
      <w:lvlJc w:val="left"/>
      <w:pPr>
        <w:ind w:left="5620" w:hanging="360"/>
      </w:pPr>
    </w:lvl>
    <w:lvl w:ilvl="8" w:tplc="1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7CB03401"/>
    <w:multiLevelType w:val="hybridMultilevel"/>
    <w:tmpl w:val="88D8288E"/>
    <w:lvl w:ilvl="0" w:tplc="F86AA0D4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0" w:hanging="360"/>
      </w:pPr>
    </w:lvl>
    <w:lvl w:ilvl="2" w:tplc="1C09001B" w:tentative="1">
      <w:start w:val="1"/>
      <w:numFmt w:val="lowerRoman"/>
      <w:lvlText w:val="%3."/>
      <w:lvlJc w:val="right"/>
      <w:pPr>
        <w:ind w:left="2080" w:hanging="180"/>
      </w:pPr>
    </w:lvl>
    <w:lvl w:ilvl="3" w:tplc="1C09000F" w:tentative="1">
      <w:start w:val="1"/>
      <w:numFmt w:val="decimal"/>
      <w:lvlText w:val="%4."/>
      <w:lvlJc w:val="left"/>
      <w:pPr>
        <w:ind w:left="2800" w:hanging="360"/>
      </w:pPr>
    </w:lvl>
    <w:lvl w:ilvl="4" w:tplc="1C090019" w:tentative="1">
      <w:start w:val="1"/>
      <w:numFmt w:val="lowerLetter"/>
      <w:lvlText w:val="%5."/>
      <w:lvlJc w:val="left"/>
      <w:pPr>
        <w:ind w:left="3520" w:hanging="360"/>
      </w:pPr>
    </w:lvl>
    <w:lvl w:ilvl="5" w:tplc="1C09001B" w:tentative="1">
      <w:start w:val="1"/>
      <w:numFmt w:val="lowerRoman"/>
      <w:lvlText w:val="%6."/>
      <w:lvlJc w:val="right"/>
      <w:pPr>
        <w:ind w:left="4240" w:hanging="180"/>
      </w:pPr>
    </w:lvl>
    <w:lvl w:ilvl="6" w:tplc="1C09000F" w:tentative="1">
      <w:start w:val="1"/>
      <w:numFmt w:val="decimal"/>
      <w:lvlText w:val="%7."/>
      <w:lvlJc w:val="left"/>
      <w:pPr>
        <w:ind w:left="4960" w:hanging="360"/>
      </w:pPr>
    </w:lvl>
    <w:lvl w:ilvl="7" w:tplc="1C090019" w:tentative="1">
      <w:start w:val="1"/>
      <w:numFmt w:val="lowerLetter"/>
      <w:lvlText w:val="%8."/>
      <w:lvlJc w:val="left"/>
      <w:pPr>
        <w:ind w:left="5680" w:hanging="360"/>
      </w:pPr>
    </w:lvl>
    <w:lvl w:ilvl="8" w:tplc="1C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8"/>
  </w:num>
  <w:num w:numId="19">
    <w:abstractNumId w:val="23"/>
  </w:num>
  <w:num w:numId="20">
    <w:abstractNumId w:val="20"/>
  </w:num>
  <w:num w:numId="21">
    <w:abstractNumId w:val="5"/>
  </w:num>
  <w:num w:numId="22">
    <w:abstractNumId w:val="22"/>
  </w:num>
  <w:num w:numId="23">
    <w:abstractNumId w:val="10"/>
  </w:num>
  <w:num w:numId="2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90AD5"/>
    <w:rsid w:val="000B6791"/>
    <w:rsid w:val="000B74EA"/>
    <w:rsid w:val="000B75A2"/>
    <w:rsid w:val="000C4309"/>
    <w:rsid w:val="000C4756"/>
    <w:rsid w:val="000C48EB"/>
    <w:rsid w:val="000F6FB5"/>
    <w:rsid w:val="000F7318"/>
    <w:rsid w:val="00107E40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14751"/>
    <w:rsid w:val="0022022F"/>
    <w:rsid w:val="00225771"/>
    <w:rsid w:val="00232FDA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D5777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61F82"/>
    <w:rsid w:val="00371742"/>
    <w:rsid w:val="00371F0A"/>
    <w:rsid w:val="00372C1C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14B7B"/>
    <w:rsid w:val="00420395"/>
    <w:rsid w:val="00426CEF"/>
    <w:rsid w:val="00435FE3"/>
    <w:rsid w:val="004450E6"/>
    <w:rsid w:val="004479A8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E6969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05D"/>
    <w:rsid w:val="0054518F"/>
    <w:rsid w:val="005703CE"/>
    <w:rsid w:val="00575F22"/>
    <w:rsid w:val="00576A7D"/>
    <w:rsid w:val="00577775"/>
    <w:rsid w:val="005B2A1A"/>
    <w:rsid w:val="005C2884"/>
    <w:rsid w:val="005C28EA"/>
    <w:rsid w:val="005C408E"/>
    <w:rsid w:val="005D1885"/>
    <w:rsid w:val="005D4F0C"/>
    <w:rsid w:val="005F5BDB"/>
    <w:rsid w:val="00601570"/>
    <w:rsid w:val="00612054"/>
    <w:rsid w:val="00612C27"/>
    <w:rsid w:val="00614989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A5D9B"/>
    <w:rsid w:val="006B4F14"/>
    <w:rsid w:val="006C5A5E"/>
    <w:rsid w:val="006D3B92"/>
    <w:rsid w:val="006D650A"/>
    <w:rsid w:val="006E226F"/>
    <w:rsid w:val="006E28F9"/>
    <w:rsid w:val="006F5FEE"/>
    <w:rsid w:val="007041A6"/>
    <w:rsid w:val="00711E1F"/>
    <w:rsid w:val="00716A5F"/>
    <w:rsid w:val="00731637"/>
    <w:rsid w:val="00735AB2"/>
    <w:rsid w:val="007410D8"/>
    <w:rsid w:val="00741768"/>
    <w:rsid w:val="00742A4F"/>
    <w:rsid w:val="00752B07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266B"/>
    <w:rsid w:val="007C43A8"/>
    <w:rsid w:val="007C48D9"/>
    <w:rsid w:val="007C64E6"/>
    <w:rsid w:val="007F2BDB"/>
    <w:rsid w:val="007F5384"/>
    <w:rsid w:val="00815368"/>
    <w:rsid w:val="00817F1E"/>
    <w:rsid w:val="00824E8E"/>
    <w:rsid w:val="00887188"/>
    <w:rsid w:val="0089120C"/>
    <w:rsid w:val="00891C72"/>
    <w:rsid w:val="00892DE3"/>
    <w:rsid w:val="00892DFB"/>
    <w:rsid w:val="008960B2"/>
    <w:rsid w:val="008968F5"/>
    <w:rsid w:val="008A5641"/>
    <w:rsid w:val="008B5545"/>
    <w:rsid w:val="008B5C1C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A5F6C"/>
    <w:rsid w:val="009A69FC"/>
    <w:rsid w:val="009B4F7B"/>
    <w:rsid w:val="009B5AB4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3E79"/>
    <w:rsid w:val="00A3548B"/>
    <w:rsid w:val="00A42DF5"/>
    <w:rsid w:val="00A4512A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61AC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114"/>
    <w:rsid w:val="00BB2CDD"/>
    <w:rsid w:val="00BB480D"/>
    <w:rsid w:val="00BC24E0"/>
    <w:rsid w:val="00BC5A87"/>
    <w:rsid w:val="00BC60BD"/>
    <w:rsid w:val="00BD0503"/>
    <w:rsid w:val="00BD6AEE"/>
    <w:rsid w:val="00BE4CCC"/>
    <w:rsid w:val="00C037D2"/>
    <w:rsid w:val="00C11460"/>
    <w:rsid w:val="00C12A29"/>
    <w:rsid w:val="00C154E7"/>
    <w:rsid w:val="00C239C5"/>
    <w:rsid w:val="00C254E6"/>
    <w:rsid w:val="00C27F95"/>
    <w:rsid w:val="00C376CE"/>
    <w:rsid w:val="00C46606"/>
    <w:rsid w:val="00C53F6B"/>
    <w:rsid w:val="00C6140B"/>
    <w:rsid w:val="00C65732"/>
    <w:rsid w:val="00C71A4E"/>
    <w:rsid w:val="00C7276E"/>
    <w:rsid w:val="00C73A1D"/>
    <w:rsid w:val="00C76C58"/>
    <w:rsid w:val="00C8563D"/>
    <w:rsid w:val="00C943CB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06D42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87B01"/>
    <w:rsid w:val="00EA2229"/>
    <w:rsid w:val="00EA489C"/>
    <w:rsid w:val="00EB2717"/>
    <w:rsid w:val="00EB6669"/>
    <w:rsid w:val="00EC7A1C"/>
    <w:rsid w:val="00EC7B69"/>
    <w:rsid w:val="00ED0FA4"/>
    <w:rsid w:val="00ED385C"/>
    <w:rsid w:val="00EE21B6"/>
    <w:rsid w:val="00EE5757"/>
    <w:rsid w:val="00EF35EA"/>
    <w:rsid w:val="00F31673"/>
    <w:rsid w:val="00F31D7B"/>
    <w:rsid w:val="00F34711"/>
    <w:rsid w:val="00F3477C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A7C10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B0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87B0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87B0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87B0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87B0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0B74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DA1-EE57-4654-BBD7-8AA5220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1577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2023-06-05T13:08:00Z</cp:lastPrinted>
  <dcterms:created xsi:type="dcterms:W3CDTF">2023-06-27T13:10:00Z</dcterms:created>
  <dcterms:modified xsi:type="dcterms:W3CDTF">2023-06-27T13:10:00Z</dcterms:modified>
</cp:coreProperties>
</file>