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C642E5" w:rsidP="00642A1D">
      <w:pPr>
        <w:tabs>
          <w:tab w:val="left" w:pos="432"/>
          <w:tab w:val="left" w:pos="864"/>
        </w:tabs>
        <w:spacing w:line="276" w:lineRule="auto"/>
        <w:jc w:val="center"/>
        <w:rPr>
          <w:rFonts w:ascii="Arial" w:hAnsi="Arial" w:cs="Arial"/>
          <w:b/>
          <w:sz w:val="22"/>
          <w:szCs w:val="22"/>
          <w:lang w:val="en-US"/>
        </w:rPr>
      </w:pPr>
      <w:r>
        <w:rPr>
          <w:rFonts w:ascii="Arial" w:hAnsi="Arial" w:cs="Arial"/>
          <w:b/>
          <w:sz w:val="22"/>
          <w:szCs w:val="22"/>
        </w:rPr>
        <w:t>Mr Musa Zwane</w:t>
      </w:r>
      <w:r w:rsidRPr="004054C3">
        <w:rPr>
          <w:rFonts w:ascii="Arial" w:hAnsi="Arial" w:cs="Arial"/>
          <w:b/>
          <w:noProof/>
          <w:sz w:val="22"/>
          <w:szCs w:val="22"/>
          <w:lang w:val="en-US"/>
        </w:rPr>
        <w:t xml:space="preserve"> </w:t>
      </w:r>
      <w:r w:rsidR="00642A1D"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C642E5" w:rsidRDefault="00642A1D" w:rsidP="00642A1D">
      <w:pPr>
        <w:tabs>
          <w:tab w:val="left" w:pos="432"/>
          <w:tab w:val="left" w:pos="864"/>
        </w:tabs>
        <w:spacing w:line="276" w:lineRule="auto"/>
        <w:jc w:val="center"/>
        <w:rPr>
          <w:rFonts w:ascii="Arial" w:hAnsi="Arial" w:cs="Arial"/>
          <w:b/>
          <w:sz w:val="22"/>
          <w:szCs w:val="22"/>
          <w:lang w:val="en-US"/>
        </w:rPr>
      </w:pPr>
    </w:p>
    <w:p w:rsidR="00642A1D" w:rsidRPr="00C642E5" w:rsidRDefault="00642A1D" w:rsidP="00642A1D">
      <w:pPr>
        <w:tabs>
          <w:tab w:val="left" w:pos="432"/>
          <w:tab w:val="left" w:pos="864"/>
        </w:tabs>
        <w:spacing w:line="276" w:lineRule="auto"/>
        <w:rPr>
          <w:rFonts w:ascii="Arial" w:hAnsi="Arial" w:cs="Arial"/>
          <w:b/>
          <w:sz w:val="22"/>
          <w:szCs w:val="22"/>
          <w:lang w:val="en-US"/>
        </w:rPr>
      </w:pPr>
      <w:r w:rsidRPr="00C642E5">
        <w:rPr>
          <w:rFonts w:ascii="Arial" w:hAnsi="Arial" w:cs="Arial"/>
          <w:b/>
          <w:sz w:val="22"/>
          <w:szCs w:val="22"/>
          <w:lang w:val="en-US"/>
        </w:rPr>
        <w:t>QUESTION FOR WRITTEN REPLY</w:t>
      </w:r>
    </w:p>
    <w:p w:rsidR="00642A1D" w:rsidRPr="00C642E5" w:rsidRDefault="00642A1D" w:rsidP="00642A1D">
      <w:pPr>
        <w:tabs>
          <w:tab w:val="left" w:pos="432"/>
          <w:tab w:val="left" w:pos="864"/>
        </w:tabs>
        <w:spacing w:line="276" w:lineRule="auto"/>
        <w:rPr>
          <w:rFonts w:ascii="Arial" w:hAnsi="Arial" w:cs="Arial"/>
          <w:b/>
          <w:sz w:val="22"/>
          <w:szCs w:val="22"/>
          <w:lang w:val="en-US"/>
        </w:rPr>
      </w:pPr>
      <w:r w:rsidRPr="00C642E5">
        <w:rPr>
          <w:rFonts w:ascii="Arial" w:hAnsi="Arial" w:cs="Arial"/>
          <w:b/>
          <w:sz w:val="22"/>
          <w:szCs w:val="22"/>
          <w:lang w:val="en-US"/>
        </w:rPr>
        <w:t xml:space="preserve">QUESTION NUMBER: </w:t>
      </w:r>
      <w:r w:rsidR="00C642E5" w:rsidRPr="00C642E5">
        <w:rPr>
          <w:rFonts w:ascii="Arial" w:hAnsi="Arial" w:cs="Arial"/>
          <w:b/>
          <w:noProof/>
          <w:color w:val="000000" w:themeColor="text1"/>
          <w:sz w:val="22"/>
          <w:szCs w:val="22"/>
          <w:lang w:val="af-ZA"/>
        </w:rPr>
        <w:t>212</w:t>
      </w:r>
      <w:r w:rsidR="00660327">
        <w:rPr>
          <w:rFonts w:ascii="Arial" w:hAnsi="Arial" w:cs="Arial"/>
          <w:b/>
          <w:noProof/>
          <w:color w:val="000000" w:themeColor="text1"/>
          <w:sz w:val="22"/>
          <w:szCs w:val="22"/>
          <w:lang w:val="af-ZA"/>
        </w:rPr>
        <w:t>1</w:t>
      </w:r>
      <w:r w:rsidRPr="00C642E5">
        <w:rPr>
          <w:rFonts w:ascii="Arial" w:hAnsi="Arial" w:cs="Arial"/>
          <w:b/>
          <w:sz w:val="22"/>
          <w:szCs w:val="22"/>
          <w:lang w:val="en-US"/>
        </w:rPr>
        <w:t xml:space="preserve"> [</w:t>
      </w:r>
      <w:r w:rsidR="00660327" w:rsidRPr="00660327">
        <w:rPr>
          <w:rFonts w:ascii="Arial" w:hAnsi="Arial" w:cs="Arial"/>
          <w:iCs/>
          <w:sz w:val="20"/>
          <w:szCs w:val="20"/>
        </w:rPr>
        <w:t>NW2352E</w:t>
      </w:r>
      <w:r w:rsidRPr="00C642E5">
        <w:rPr>
          <w:rFonts w:ascii="Arial" w:hAnsi="Arial" w:cs="Arial"/>
          <w:b/>
          <w:sz w:val="22"/>
          <w:szCs w:val="22"/>
          <w:lang w:val="en-US"/>
        </w:rPr>
        <w:t>]</w:t>
      </w:r>
    </w:p>
    <w:p w:rsidR="00642A1D" w:rsidRPr="00C642E5" w:rsidRDefault="00642A1D" w:rsidP="00642A1D">
      <w:pPr>
        <w:tabs>
          <w:tab w:val="left" w:pos="432"/>
          <w:tab w:val="left" w:pos="864"/>
        </w:tabs>
        <w:spacing w:line="276" w:lineRule="auto"/>
        <w:rPr>
          <w:rFonts w:ascii="Arial" w:hAnsi="Arial" w:cs="Arial"/>
          <w:b/>
          <w:sz w:val="22"/>
          <w:szCs w:val="22"/>
          <w:lang w:val="en-US"/>
        </w:rPr>
      </w:pPr>
      <w:r w:rsidRPr="00C642E5">
        <w:rPr>
          <w:rFonts w:ascii="Arial" w:hAnsi="Arial" w:cs="Arial"/>
          <w:b/>
          <w:sz w:val="22"/>
          <w:szCs w:val="22"/>
          <w:lang w:val="en-US"/>
        </w:rPr>
        <w:t xml:space="preserve">DATE OF PUBLICATION: </w:t>
      </w:r>
      <w:r w:rsidR="00C330AD" w:rsidRPr="00C642E5">
        <w:rPr>
          <w:rFonts w:ascii="Arial" w:hAnsi="Arial" w:cs="Arial"/>
          <w:b/>
          <w:sz w:val="22"/>
          <w:szCs w:val="22"/>
          <w:lang w:val="en-US"/>
        </w:rPr>
        <w:t>19 MAY 2017</w:t>
      </w:r>
    </w:p>
    <w:p w:rsidR="00660327" w:rsidRPr="00660327" w:rsidRDefault="00660327" w:rsidP="00660327">
      <w:pPr>
        <w:spacing w:before="100" w:beforeAutospacing="1" w:after="100" w:afterAutospacing="1"/>
        <w:ind w:left="816" w:hanging="816"/>
        <w:rPr>
          <w:rFonts w:ascii="Arial" w:hAnsi="Arial" w:cs="Arial"/>
          <w:b/>
          <w:noProof/>
          <w:color w:val="000000" w:themeColor="text1"/>
          <w:lang w:val="af-ZA"/>
        </w:rPr>
      </w:pPr>
      <w:r w:rsidRPr="00660327">
        <w:rPr>
          <w:rFonts w:ascii="Arial" w:hAnsi="Arial" w:cs="Arial"/>
          <w:b/>
          <w:noProof/>
          <w:color w:val="000000" w:themeColor="text1"/>
          <w:lang w:val="af-ZA"/>
        </w:rPr>
        <w:t>2121.</w:t>
      </w:r>
      <w:r w:rsidRPr="00660327">
        <w:rPr>
          <w:rFonts w:ascii="Arial" w:hAnsi="Arial" w:cs="Arial"/>
          <w:b/>
          <w:noProof/>
          <w:color w:val="000000" w:themeColor="text1"/>
          <w:lang w:val="af-ZA"/>
        </w:rPr>
        <w:tab/>
        <w:t>Mr R A Lees (DA) to ask the Minister of Finance:</w:t>
      </w:r>
    </w:p>
    <w:p w:rsidR="00660327" w:rsidRPr="00660327" w:rsidRDefault="00660327" w:rsidP="00660327">
      <w:pPr>
        <w:spacing w:before="100" w:beforeAutospacing="1" w:after="100" w:afterAutospacing="1"/>
        <w:ind w:left="851"/>
        <w:jc w:val="both"/>
        <w:rPr>
          <w:rFonts w:ascii="Arial" w:hAnsi="Arial" w:cs="Arial"/>
          <w:sz w:val="20"/>
          <w:szCs w:val="20"/>
        </w:rPr>
      </w:pPr>
      <w:r w:rsidRPr="00660327">
        <w:rPr>
          <w:rFonts w:ascii="Arial" w:hAnsi="Arial" w:cs="Arial"/>
        </w:rPr>
        <w:t>What is the (a) full financial value of (i) funds and (ii) guarantees received by SA Airways (SAA) from (aa) the National Treasury and/or (bb) any other national department from 1 January 1997 to date, (b) detailed breakdown of these allocations to each department of SAA in each year, (c) motivation for providing the funds in each case and (d) detailed breakdown of the amounts of guarantees (i) requested and (ii) granted in each case?</w:t>
      </w:r>
      <w:r w:rsidRPr="00660327">
        <w:rPr>
          <w:rFonts w:ascii="Arial" w:hAnsi="Arial" w:cs="Arial"/>
          <w:iCs/>
        </w:rPr>
        <w:tab/>
      </w:r>
      <w:r w:rsidRPr="00660327">
        <w:rPr>
          <w:rFonts w:ascii="Arial" w:hAnsi="Arial" w:cs="Arial"/>
          <w:iCs/>
        </w:rPr>
        <w:tab/>
      </w:r>
      <w:r w:rsidRPr="00660327">
        <w:rPr>
          <w:rFonts w:ascii="Arial" w:hAnsi="Arial" w:cs="Arial"/>
          <w:iCs/>
        </w:rPr>
        <w:tab/>
      </w:r>
      <w:r w:rsidRPr="00660327">
        <w:rPr>
          <w:rFonts w:ascii="Arial" w:hAnsi="Arial" w:cs="Arial"/>
          <w:iCs/>
        </w:rPr>
        <w:tab/>
      </w:r>
      <w:r w:rsidRPr="00660327">
        <w:rPr>
          <w:rFonts w:ascii="Arial" w:hAnsi="Arial" w:cs="Arial"/>
          <w:iCs/>
        </w:rPr>
        <w:tab/>
      </w:r>
      <w:r w:rsidRPr="00660327">
        <w:rPr>
          <w:rFonts w:ascii="Arial" w:hAnsi="Arial" w:cs="Arial"/>
          <w:iCs/>
        </w:rPr>
        <w:tab/>
      </w:r>
      <w:r w:rsidRPr="00660327">
        <w:rPr>
          <w:rFonts w:ascii="Arial" w:hAnsi="Arial" w:cs="Arial"/>
          <w:iCs/>
        </w:rPr>
        <w:tab/>
      </w:r>
      <w:r w:rsidRPr="00660327">
        <w:rPr>
          <w:rFonts w:ascii="Arial" w:hAnsi="Arial" w:cs="Arial"/>
          <w:iCs/>
          <w:sz w:val="20"/>
          <w:szCs w:val="20"/>
        </w:rPr>
        <w:t>NW2352E</w:t>
      </w:r>
    </w:p>
    <w:p w:rsidR="00642A1D" w:rsidRDefault="00642A1D" w:rsidP="00642A1D">
      <w:pPr>
        <w:tabs>
          <w:tab w:val="left" w:pos="432"/>
          <w:tab w:val="left" w:pos="864"/>
        </w:tabs>
        <w:spacing w:line="276" w:lineRule="auto"/>
        <w:rPr>
          <w:rFonts w:ascii="Arial" w:hAnsi="Arial" w:cs="Arial"/>
          <w:b/>
          <w:sz w:val="22"/>
          <w:szCs w:val="22"/>
          <w:lang w:val="en-US"/>
        </w:rPr>
      </w:pPr>
      <w:r w:rsidRPr="004054C3">
        <w:rPr>
          <w:rFonts w:ascii="Arial" w:hAnsi="Arial" w:cs="Arial"/>
          <w:b/>
          <w:sz w:val="22"/>
          <w:szCs w:val="22"/>
          <w:lang w:val="en-US"/>
        </w:rPr>
        <w:t>REPLY:</w:t>
      </w:r>
    </w:p>
    <w:p w:rsidR="00255A2C" w:rsidRDefault="007906CC" w:rsidP="001B3583">
      <w:pPr>
        <w:pStyle w:val="level2"/>
        <w:numPr>
          <w:ilvl w:val="0"/>
          <w:numId w:val="0"/>
        </w:numPr>
        <w:spacing w:before="120" w:after="120" w:line="276" w:lineRule="auto"/>
        <w:ind w:left="993" w:hanging="426"/>
      </w:pPr>
      <w:proofErr w:type="gramStart"/>
      <w:r>
        <w:t>a(</w:t>
      </w:r>
      <w:proofErr w:type="gramEnd"/>
      <w:r>
        <w:t xml:space="preserve">i):  </w:t>
      </w:r>
      <w:r w:rsidR="00255A2C">
        <w:t>A summary of funds received</w:t>
      </w:r>
      <w:r w:rsidR="007B06AC">
        <w:t xml:space="preserve"> and repaid</w:t>
      </w:r>
      <w:r w:rsidR="00255A2C">
        <w:t xml:space="preserve"> is reflected </w:t>
      </w:r>
      <w:r w:rsidR="007B06AC">
        <w:t xml:space="preserve">in the table </w:t>
      </w:r>
      <w:r w:rsidR="00255A2C">
        <w:t>below</w:t>
      </w:r>
      <w:r w:rsidR="007B06AC">
        <w:t>, as per the records in the annual financial statements</w:t>
      </w:r>
      <w:r w:rsidR="00255A2C">
        <w:t>:</w:t>
      </w:r>
    </w:p>
    <w:p w:rsidR="00801653" w:rsidRDefault="00801653" w:rsidP="00801653">
      <w:pPr>
        <w:rPr>
          <w:color w:val="44546A"/>
          <w:sz w:val="18"/>
          <w:szCs w:val="18"/>
          <w:lang w:val="en-ZA"/>
        </w:rPr>
      </w:pPr>
    </w:p>
    <w:tbl>
      <w:tblPr>
        <w:tblStyle w:val="TableGrid"/>
        <w:tblW w:w="8505" w:type="dxa"/>
        <w:tblInd w:w="704" w:type="dxa"/>
        <w:tblLook w:val="04A0" w:firstRow="1" w:lastRow="0" w:firstColumn="1" w:lastColumn="0" w:noHBand="0" w:noVBand="1"/>
      </w:tblPr>
      <w:tblGrid>
        <w:gridCol w:w="2977"/>
        <w:gridCol w:w="5528"/>
      </w:tblGrid>
      <w:tr w:rsidR="00801653" w:rsidTr="007906CC">
        <w:tc>
          <w:tcPr>
            <w:tcW w:w="2977" w:type="dxa"/>
          </w:tcPr>
          <w:p w:rsidR="00801653" w:rsidRDefault="00801653" w:rsidP="00801653">
            <w:pPr>
              <w:rPr>
                <w:rFonts w:ascii="Arial" w:hAnsi="Arial" w:cs="Arial"/>
                <w:b/>
                <w:sz w:val="22"/>
                <w:szCs w:val="22"/>
                <w:lang w:val="en-ZA"/>
              </w:rPr>
            </w:pPr>
            <w:r w:rsidRPr="00801653">
              <w:rPr>
                <w:rFonts w:ascii="Arial" w:hAnsi="Arial" w:cs="Arial"/>
                <w:b/>
                <w:sz w:val="22"/>
                <w:szCs w:val="22"/>
                <w:lang w:val="en-ZA"/>
              </w:rPr>
              <w:t>Financial Year</w:t>
            </w:r>
          </w:p>
          <w:p w:rsidR="007906CC" w:rsidRPr="00801653" w:rsidRDefault="007906CC" w:rsidP="00801653">
            <w:pPr>
              <w:rPr>
                <w:rFonts w:ascii="Arial" w:hAnsi="Arial" w:cs="Arial"/>
                <w:b/>
                <w:sz w:val="22"/>
                <w:szCs w:val="22"/>
                <w:lang w:val="en-ZA"/>
              </w:rPr>
            </w:pPr>
          </w:p>
        </w:tc>
        <w:tc>
          <w:tcPr>
            <w:tcW w:w="5528" w:type="dxa"/>
          </w:tcPr>
          <w:p w:rsidR="00801653" w:rsidRPr="00801653" w:rsidRDefault="00801653" w:rsidP="00801653">
            <w:pPr>
              <w:rPr>
                <w:rFonts w:ascii="Arial" w:hAnsi="Arial" w:cs="Arial"/>
                <w:b/>
                <w:sz w:val="22"/>
                <w:szCs w:val="22"/>
                <w:lang w:val="en-ZA"/>
              </w:rPr>
            </w:pPr>
            <w:r w:rsidRPr="00801653">
              <w:rPr>
                <w:rFonts w:ascii="Arial" w:hAnsi="Arial" w:cs="Arial"/>
                <w:b/>
                <w:sz w:val="22"/>
                <w:szCs w:val="22"/>
                <w:lang w:val="en-ZA"/>
              </w:rPr>
              <w:t>Funds Received or Paid</w:t>
            </w:r>
          </w:p>
        </w:tc>
      </w:tr>
      <w:tr w:rsidR="00F05110" w:rsidTr="007906CC">
        <w:tc>
          <w:tcPr>
            <w:tcW w:w="2977" w:type="dxa"/>
          </w:tcPr>
          <w:p w:rsidR="00F05110" w:rsidRPr="00801653" w:rsidRDefault="00F05110" w:rsidP="00801653">
            <w:pPr>
              <w:rPr>
                <w:rFonts w:ascii="Arial" w:hAnsi="Arial" w:cs="Arial"/>
                <w:b/>
                <w:sz w:val="22"/>
                <w:szCs w:val="22"/>
                <w:lang w:val="en-ZA"/>
              </w:rPr>
            </w:pPr>
          </w:p>
        </w:tc>
        <w:tc>
          <w:tcPr>
            <w:tcW w:w="5528" w:type="dxa"/>
          </w:tcPr>
          <w:p w:rsidR="00F05110" w:rsidRDefault="00F05110" w:rsidP="00801653">
            <w:pPr>
              <w:rPr>
                <w:rFonts w:ascii="Arial" w:hAnsi="Arial" w:cs="Arial"/>
                <w:sz w:val="22"/>
                <w:szCs w:val="22"/>
                <w:lang w:val="en-ZA"/>
              </w:rPr>
            </w:pPr>
            <w:r w:rsidRPr="00CA2D10">
              <w:rPr>
                <w:rFonts w:ascii="Arial" w:hAnsi="Arial" w:cs="Arial"/>
                <w:sz w:val="22"/>
                <w:szCs w:val="22"/>
                <w:lang w:val="en-ZA"/>
              </w:rPr>
              <w:t>Initial capitalisation R3 137 million</w:t>
            </w:r>
          </w:p>
          <w:p w:rsidR="00CA2D10" w:rsidRPr="00CA2D10" w:rsidRDefault="00CA2D10" w:rsidP="00801653">
            <w:pPr>
              <w:rPr>
                <w:rFonts w:ascii="Arial" w:hAnsi="Arial" w:cs="Arial"/>
                <w:sz w:val="22"/>
                <w:szCs w:val="22"/>
                <w:lang w:val="en-ZA"/>
              </w:rPr>
            </w:pPr>
          </w:p>
        </w:tc>
      </w:tr>
      <w:tr w:rsidR="00801653" w:rsidTr="007906CC">
        <w:trPr>
          <w:trHeight w:val="610"/>
        </w:trPr>
        <w:tc>
          <w:tcPr>
            <w:tcW w:w="2977" w:type="dxa"/>
          </w:tcPr>
          <w:p w:rsidR="00801653" w:rsidRDefault="00801653" w:rsidP="00801653">
            <w:pPr>
              <w:rPr>
                <w:rFonts w:ascii="Arial" w:hAnsi="Arial" w:cs="Arial"/>
                <w:sz w:val="22"/>
                <w:szCs w:val="22"/>
              </w:rPr>
            </w:pPr>
            <w:r w:rsidRPr="00801653">
              <w:rPr>
                <w:rFonts w:ascii="Arial" w:hAnsi="Arial" w:cs="Arial"/>
                <w:sz w:val="22"/>
                <w:szCs w:val="22"/>
              </w:rPr>
              <w:t xml:space="preserve">2003/4 </w:t>
            </w:r>
          </w:p>
          <w:p w:rsidR="00801653" w:rsidRPr="00801653" w:rsidRDefault="00801653" w:rsidP="00801653">
            <w:pPr>
              <w:rPr>
                <w:rFonts w:ascii="Arial" w:hAnsi="Arial" w:cs="Arial"/>
                <w:sz w:val="22"/>
                <w:szCs w:val="22"/>
              </w:rPr>
            </w:pPr>
          </w:p>
        </w:tc>
        <w:tc>
          <w:tcPr>
            <w:tcW w:w="5528" w:type="dxa"/>
          </w:tcPr>
          <w:p w:rsidR="00801653" w:rsidRPr="00801653" w:rsidRDefault="00801653" w:rsidP="00801653">
            <w:pPr>
              <w:rPr>
                <w:rFonts w:ascii="Arial" w:hAnsi="Arial" w:cs="Arial"/>
                <w:sz w:val="22"/>
                <w:szCs w:val="22"/>
              </w:rPr>
            </w:pPr>
            <w:r w:rsidRPr="00801653">
              <w:rPr>
                <w:rFonts w:ascii="Arial" w:hAnsi="Arial" w:cs="Arial"/>
                <w:sz w:val="22"/>
                <w:szCs w:val="22"/>
              </w:rPr>
              <w:t>R6</w:t>
            </w:r>
            <w:r>
              <w:rPr>
                <w:rFonts w:ascii="Arial" w:hAnsi="Arial" w:cs="Arial"/>
                <w:sz w:val="22"/>
                <w:szCs w:val="22"/>
              </w:rPr>
              <w:t> </w:t>
            </w:r>
            <w:r w:rsidRPr="00801653">
              <w:rPr>
                <w:rFonts w:ascii="Arial" w:hAnsi="Arial" w:cs="Arial"/>
                <w:sz w:val="22"/>
                <w:szCs w:val="22"/>
              </w:rPr>
              <w:t>089</w:t>
            </w:r>
            <w:r>
              <w:rPr>
                <w:rFonts w:ascii="Arial" w:hAnsi="Arial" w:cs="Arial"/>
                <w:sz w:val="22"/>
                <w:szCs w:val="22"/>
              </w:rPr>
              <w:t xml:space="preserve"> </w:t>
            </w:r>
            <w:r w:rsidRPr="00801653">
              <w:rPr>
                <w:rFonts w:ascii="Arial" w:hAnsi="Arial" w:cs="Arial"/>
                <w:sz w:val="22"/>
                <w:szCs w:val="22"/>
              </w:rPr>
              <w:t>m</w:t>
            </w:r>
            <w:r>
              <w:rPr>
                <w:rFonts w:ascii="Arial" w:hAnsi="Arial" w:cs="Arial"/>
                <w:sz w:val="22"/>
                <w:szCs w:val="22"/>
              </w:rPr>
              <w:t xml:space="preserve">illion </w:t>
            </w:r>
            <w:r w:rsidRPr="00801653">
              <w:rPr>
                <w:rFonts w:ascii="Arial" w:hAnsi="Arial" w:cs="Arial"/>
                <w:sz w:val="22"/>
                <w:szCs w:val="22"/>
              </w:rPr>
              <w:t>shareholder loan advanced</w:t>
            </w:r>
          </w:p>
        </w:tc>
      </w:tr>
      <w:tr w:rsidR="00801653" w:rsidTr="007906CC">
        <w:trPr>
          <w:trHeight w:val="674"/>
        </w:trPr>
        <w:tc>
          <w:tcPr>
            <w:tcW w:w="2977" w:type="dxa"/>
          </w:tcPr>
          <w:p w:rsidR="00801653" w:rsidRDefault="00801653" w:rsidP="00801653">
            <w:pPr>
              <w:rPr>
                <w:rFonts w:ascii="Arial" w:hAnsi="Arial" w:cs="Arial"/>
                <w:sz w:val="22"/>
                <w:szCs w:val="22"/>
              </w:rPr>
            </w:pPr>
            <w:r w:rsidRPr="00801653">
              <w:rPr>
                <w:rFonts w:ascii="Arial" w:hAnsi="Arial" w:cs="Arial"/>
                <w:sz w:val="22"/>
                <w:szCs w:val="22"/>
              </w:rPr>
              <w:t xml:space="preserve">2004/5 </w:t>
            </w:r>
          </w:p>
          <w:p w:rsidR="00801653" w:rsidRPr="00801653" w:rsidRDefault="00801653" w:rsidP="00801653">
            <w:pPr>
              <w:rPr>
                <w:rFonts w:ascii="Arial" w:hAnsi="Arial" w:cs="Arial"/>
                <w:sz w:val="22"/>
                <w:szCs w:val="22"/>
              </w:rPr>
            </w:pPr>
          </w:p>
        </w:tc>
        <w:tc>
          <w:tcPr>
            <w:tcW w:w="5528" w:type="dxa"/>
          </w:tcPr>
          <w:p w:rsidR="00801653" w:rsidRPr="00801653" w:rsidRDefault="00801653" w:rsidP="00801653">
            <w:pPr>
              <w:rPr>
                <w:rFonts w:ascii="Arial" w:hAnsi="Arial" w:cs="Arial"/>
                <w:sz w:val="22"/>
                <w:szCs w:val="22"/>
              </w:rPr>
            </w:pPr>
            <w:r w:rsidRPr="00801653">
              <w:rPr>
                <w:rFonts w:ascii="Arial" w:hAnsi="Arial" w:cs="Arial"/>
                <w:sz w:val="22"/>
                <w:szCs w:val="22"/>
              </w:rPr>
              <w:t>R 4</w:t>
            </w:r>
            <w:r>
              <w:rPr>
                <w:rFonts w:ascii="Arial" w:hAnsi="Arial" w:cs="Arial"/>
                <w:sz w:val="22"/>
                <w:szCs w:val="22"/>
              </w:rPr>
              <w:t> </w:t>
            </w:r>
            <w:r w:rsidRPr="00801653">
              <w:rPr>
                <w:rFonts w:ascii="Arial" w:hAnsi="Arial" w:cs="Arial"/>
                <w:sz w:val="22"/>
                <w:szCs w:val="22"/>
              </w:rPr>
              <w:t>000</w:t>
            </w:r>
            <w:r>
              <w:rPr>
                <w:rFonts w:ascii="Arial" w:hAnsi="Arial" w:cs="Arial"/>
                <w:sz w:val="22"/>
                <w:szCs w:val="22"/>
              </w:rPr>
              <w:t xml:space="preserve"> </w:t>
            </w:r>
            <w:r w:rsidRPr="00801653">
              <w:rPr>
                <w:rFonts w:ascii="Arial" w:hAnsi="Arial" w:cs="Arial"/>
                <w:sz w:val="22"/>
                <w:szCs w:val="22"/>
              </w:rPr>
              <w:t>m</w:t>
            </w:r>
            <w:r>
              <w:rPr>
                <w:rFonts w:ascii="Arial" w:hAnsi="Arial" w:cs="Arial"/>
                <w:sz w:val="22"/>
                <w:szCs w:val="22"/>
              </w:rPr>
              <w:t>illion</w:t>
            </w:r>
            <w:r w:rsidRPr="00801653">
              <w:rPr>
                <w:rFonts w:ascii="Arial" w:hAnsi="Arial" w:cs="Arial"/>
                <w:sz w:val="22"/>
                <w:szCs w:val="22"/>
              </w:rPr>
              <w:t xml:space="preserve"> shareholder convertible loan</w:t>
            </w:r>
          </w:p>
        </w:tc>
      </w:tr>
      <w:tr w:rsidR="00801653" w:rsidTr="007906CC">
        <w:trPr>
          <w:trHeight w:val="866"/>
        </w:trPr>
        <w:tc>
          <w:tcPr>
            <w:tcW w:w="2977" w:type="dxa"/>
          </w:tcPr>
          <w:p w:rsidR="00801653" w:rsidRPr="00801653" w:rsidRDefault="00801653" w:rsidP="00801653">
            <w:pPr>
              <w:rPr>
                <w:rFonts w:ascii="Arial" w:hAnsi="Arial" w:cs="Arial"/>
                <w:sz w:val="22"/>
                <w:szCs w:val="22"/>
              </w:rPr>
            </w:pPr>
            <w:r w:rsidRPr="00801653">
              <w:rPr>
                <w:rFonts w:ascii="Arial" w:hAnsi="Arial" w:cs="Arial"/>
                <w:sz w:val="22"/>
                <w:szCs w:val="22"/>
              </w:rPr>
              <w:t xml:space="preserve">2005/6 </w:t>
            </w:r>
          </w:p>
        </w:tc>
        <w:tc>
          <w:tcPr>
            <w:tcW w:w="5528" w:type="dxa"/>
          </w:tcPr>
          <w:p w:rsidR="00801653" w:rsidRDefault="00801653" w:rsidP="00801653">
            <w:pPr>
              <w:rPr>
                <w:rFonts w:ascii="Arial" w:hAnsi="Arial" w:cs="Arial"/>
                <w:sz w:val="22"/>
                <w:szCs w:val="22"/>
              </w:rPr>
            </w:pPr>
            <w:r w:rsidRPr="00801653">
              <w:rPr>
                <w:rFonts w:ascii="Arial" w:hAnsi="Arial" w:cs="Arial"/>
                <w:sz w:val="22"/>
                <w:szCs w:val="22"/>
              </w:rPr>
              <w:t>R 1</w:t>
            </w:r>
            <w:r>
              <w:rPr>
                <w:rFonts w:ascii="Arial" w:hAnsi="Arial" w:cs="Arial"/>
                <w:sz w:val="22"/>
                <w:szCs w:val="22"/>
              </w:rPr>
              <w:t> </w:t>
            </w:r>
            <w:r w:rsidRPr="00801653">
              <w:rPr>
                <w:rFonts w:ascii="Arial" w:hAnsi="Arial" w:cs="Arial"/>
                <w:sz w:val="22"/>
                <w:szCs w:val="22"/>
              </w:rPr>
              <w:t>600</w:t>
            </w:r>
            <w:r>
              <w:rPr>
                <w:rFonts w:ascii="Arial" w:hAnsi="Arial" w:cs="Arial"/>
                <w:sz w:val="22"/>
                <w:szCs w:val="22"/>
              </w:rPr>
              <w:t xml:space="preserve"> </w:t>
            </w:r>
            <w:r w:rsidRPr="00801653">
              <w:rPr>
                <w:rFonts w:ascii="Arial" w:hAnsi="Arial" w:cs="Arial"/>
                <w:sz w:val="22"/>
                <w:szCs w:val="22"/>
              </w:rPr>
              <w:t>m</w:t>
            </w:r>
            <w:r>
              <w:rPr>
                <w:rFonts w:ascii="Arial" w:hAnsi="Arial" w:cs="Arial"/>
                <w:sz w:val="22"/>
                <w:szCs w:val="22"/>
              </w:rPr>
              <w:t>illion</w:t>
            </w:r>
            <w:r w:rsidRPr="00801653">
              <w:rPr>
                <w:rFonts w:ascii="Arial" w:hAnsi="Arial" w:cs="Arial"/>
                <w:sz w:val="22"/>
                <w:szCs w:val="22"/>
              </w:rPr>
              <w:t xml:space="preserve"> of share</w:t>
            </w:r>
            <w:r>
              <w:rPr>
                <w:rFonts w:ascii="Arial" w:hAnsi="Arial" w:cs="Arial"/>
                <w:sz w:val="22"/>
                <w:szCs w:val="22"/>
              </w:rPr>
              <w:t xml:space="preserve">holder convertible loan repaid  </w:t>
            </w:r>
            <w:r w:rsidR="007B06AC">
              <w:rPr>
                <w:rFonts w:ascii="Arial" w:hAnsi="Arial" w:cs="Arial"/>
                <w:sz w:val="22"/>
                <w:szCs w:val="22"/>
              </w:rPr>
              <w:t xml:space="preserve">    </w:t>
            </w:r>
            <w:r>
              <w:rPr>
                <w:rFonts w:ascii="Arial" w:hAnsi="Arial" w:cs="Arial"/>
                <w:sz w:val="22"/>
                <w:szCs w:val="22"/>
              </w:rPr>
              <w:t xml:space="preserve">(balance of </w:t>
            </w:r>
            <w:r w:rsidRPr="00801653">
              <w:rPr>
                <w:rFonts w:ascii="Arial" w:hAnsi="Arial" w:cs="Arial"/>
                <w:sz w:val="22"/>
                <w:szCs w:val="22"/>
              </w:rPr>
              <w:t>R2</w:t>
            </w:r>
            <w:r>
              <w:rPr>
                <w:rFonts w:ascii="Arial" w:hAnsi="Arial" w:cs="Arial"/>
                <w:sz w:val="22"/>
                <w:szCs w:val="22"/>
              </w:rPr>
              <w:t> </w:t>
            </w:r>
            <w:r w:rsidRPr="00801653">
              <w:rPr>
                <w:rFonts w:ascii="Arial" w:hAnsi="Arial" w:cs="Arial"/>
                <w:sz w:val="22"/>
                <w:szCs w:val="22"/>
              </w:rPr>
              <w:t>400</w:t>
            </w:r>
            <w:r>
              <w:rPr>
                <w:rFonts w:ascii="Arial" w:hAnsi="Arial" w:cs="Arial"/>
                <w:sz w:val="22"/>
                <w:szCs w:val="22"/>
              </w:rPr>
              <w:t xml:space="preserve"> </w:t>
            </w:r>
            <w:r w:rsidRPr="00801653">
              <w:rPr>
                <w:rFonts w:ascii="Arial" w:hAnsi="Arial" w:cs="Arial"/>
                <w:sz w:val="22"/>
                <w:szCs w:val="22"/>
              </w:rPr>
              <w:t>m</w:t>
            </w:r>
            <w:r>
              <w:rPr>
                <w:rFonts w:ascii="Arial" w:hAnsi="Arial" w:cs="Arial"/>
                <w:sz w:val="22"/>
                <w:szCs w:val="22"/>
              </w:rPr>
              <w:t>illion remained)</w:t>
            </w:r>
          </w:p>
          <w:p w:rsidR="00801653" w:rsidRPr="00801653" w:rsidRDefault="00801653" w:rsidP="00801653">
            <w:pPr>
              <w:rPr>
                <w:rFonts w:ascii="Arial" w:hAnsi="Arial" w:cs="Arial"/>
                <w:sz w:val="22"/>
                <w:szCs w:val="22"/>
              </w:rPr>
            </w:pPr>
          </w:p>
        </w:tc>
      </w:tr>
      <w:tr w:rsidR="00801653" w:rsidTr="007906CC">
        <w:trPr>
          <w:trHeight w:val="665"/>
        </w:trPr>
        <w:tc>
          <w:tcPr>
            <w:tcW w:w="2977" w:type="dxa"/>
          </w:tcPr>
          <w:p w:rsidR="00801653" w:rsidRDefault="00801653" w:rsidP="00801653">
            <w:pPr>
              <w:rPr>
                <w:rFonts w:ascii="Arial" w:hAnsi="Arial" w:cs="Arial"/>
                <w:sz w:val="22"/>
                <w:szCs w:val="22"/>
              </w:rPr>
            </w:pPr>
            <w:r w:rsidRPr="00801653">
              <w:rPr>
                <w:rFonts w:ascii="Arial" w:hAnsi="Arial" w:cs="Arial"/>
                <w:sz w:val="22"/>
                <w:szCs w:val="22"/>
              </w:rPr>
              <w:t xml:space="preserve">2006/7 </w:t>
            </w:r>
          </w:p>
          <w:p w:rsidR="00801653" w:rsidRPr="00801653" w:rsidRDefault="00801653" w:rsidP="00801653">
            <w:pPr>
              <w:rPr>
                <w:rFonts w:ascii="Arial" w:hAnsi="Arial" w:cs="Arial"/>
                <w:sz w:val="22"/>
                <w:szCs w:val="22"/>
              </w:rPr>
            </w:pPr>
          </w:p>
        </w:tc>
        <w:tc>
          <w:tcPr>
            <w:tcW w:w="5528" w:type="dxa"/>
          </w:tcPr>
          <w:p w:rsidR="00801653" w:rsidRPr="00801653" w:rsidRDefault="00801653" w:rsidP="00801653">
            <w:pPr>
              <w:rPr>
                <w:rFonts w:ascii="Arial" w:hAnsi="Arial" w:cs="Arial"/>
                <w:sz w:val="22"/>
                <w:szCs w:val="22"/>
              </w:rPr>
            </w:pPr>
            <w:r w:rsidRPr="00801653">
              <w:rPr>
                <w:rFonts w:ascii="Arial" w:hAnsi="Arial" w:cs="Arial"/>
                <w:sz w:val="22"/>
                <w:szCs w:val="22"/>
              </w:rPr>
              <w:t>R 8</w:t>
            </w:r>
            <w:r w:rsidR="007906CC">
              <w:rPr>
                <w:rFonts w:ascii="Arial" w:hAnsi="Arial" w:cs="Arial"/>
                <w:sz w:val="22"/>
                <w:szCs w:val="22"/>
              </w:rPr>
              <w:t> </w:t>
            </w:r>
            <w:r w:rsidRPr="00801653">
              <w:rPr>
                <w:rFonts w:ascii="Arial" w:hAnsi="Arial" w:cs="Arial"/>
                <w:sz w:val="22"/>
                <w:szCs w:val="22"/>
              </w:rPr>
              <w:t>450</w:t>
            </w:r>
            <w:r w:rsidR="007906CC">
              <w:rPr>
                <w:rFonts w:ascii="Arial" w:hAnsi="Arial" w:cs="Arial"/>
                <w:sz w:val="22"/>
                <w:szCs w:val="22"/>
              </w:rPr>
              <w:t xml:space="preserve"> </w:t>
            </w:r>
            <w:r w:rsidRPr="00801653">
              <w:rPr>
                <w:rFonts w:ascii="Arial" w:hAnsi="Arial" w:cs="Arial"/>
                <w:sz w:val="22"/>
                <w:szCs w:val="22"/>
              </w:rPr>
              <w:t>m</w:t>
            </w:r>
            <w:r w:rsidR="007906CC">
              <w:rPr>
                <w:rFonts w:ascii="Arial" w:hAnsi="Arial" w:cs="Arial"/>
                <w:sz w:val="22"/>
                <w:szCs w:val="22"/>
              </w:rPr>
              <w:t>illion</w:t>
            </w:r>
            <w:r w:rsidRPr="00801653">
              <w:rPr>
                <w:rFonts w:ascii="Arial" w:hAnsi="Arial" w:cs="Arial"/>
                <w:sz w:val="22"/>
                <w:szCs w:val="22"/>
              </w:rPr>
              <w:t xml:space="preserve"> of above loans</w:t>
            </w:r>
            <w:r>
              <w:rPr>
                <w:rFonts w:ascii="Arial" w:hAnsi="Arial" w:cs="Arial"/>
                <w:sz w:val="22"/>
                <w:szCs w:val="22"/>
              </w:rPr>
              <w:t xml:space="preserve"> was</w:t>
            </w:r>
            <w:r w:rsidRPr="00801653">
              <w:rPr>
                <w:rFonts w:ascii="Arial" w:hAnsi="Arial" w:cs="Arial"/>
                <w:sz w:val="22"/>
                <w:szCs w:val="22"/>
              </w:rPr>
              <w:t xml:space="preserve"> capitalised</w:t>
            </w:r>
          </w:p>
        </w:tc>
      </w:tr>
      <w:tr w:rsidR="00801653" w:rsidTr="007906CC">
        <w:trPr>
          <w:trHeight w:val="714"/>
        </w:trPr>
        <w:tc>
          <w:tcPr>
            <w:tcW w:w="2977" w:type="dxa"/>
          </w:tcPr>
          <w:p w:rsidR="00801653" w:rsidRPr="00801653" w:rsidRDefault="00801653" w:rsidP="002A6BCA">
            <w:pPr>
              <w:rPr>
                <w:rFonts w:ascii="Arial" w:hAnsi="Arial" w:cs="Arial"/>
                <w:sz w:val="22"/>
                <w:szCs w:val="22"/>
              </w:rPr>
            </w:pPr>
            <w:r w:rsidRPr="00801653">
              <w:rPr>
                <w:rFonts w:ascii="Arial" w:hAnsi="Arial" w:cs="Arial"/>
                <w:sz w:val="22"/>
                <w:szCs w:val="22"/>
              </w:rPr>
              <w:t xml:space="preserve">2007/8 </w:t>
            </w:r>
          </w:p>
        </w:tc>
        <w:tc>
          <w:tcPr>
            <w:tcW w:w="5528" w:type="dxa"/>
          </w:tcPr>
          <w:p w:rsidR="00801653" w:rsidRPr="00801653" w:rsidRDefault="00801653" w:rsidP="00801653">
            <w:pPr>
              <w:rPr>
                <w:rFonts w:ascii="Arial" w:hAnsi="Arial" w:cs="Arial"/>
                <w:sz w:val="22"/>
                <w:szCs w:val="22"/>
              </w:rPr>
            </w:pPr>
            <w:r w:rsidRPr="00801653">
              <w:rPr>
                <w:rFonts w:ascii="Arial" w:hAnsi="Arial" w:cs="Arial"/>
                <w:sz w:val="22"/>
                <w:szCs w:val="22"/>
              </w:rPr>
              <w:t>R1</w:t>
            </w:r>
            <w:r w:rsidR="007906CC">
              <w:rPr>
                <w:rFonts w:ascii="Arial" w:hAnsi="Arial" w:cs="Arial"/>
                <w:sz w:val="22"/>
                <w:szCs w:val="22"/>
              </w:rPr>
              <w:t> </w:t>
            </w:r>
            <w:r w:rsidRPr="00801653">
              <w:rPr>
                <w:rFonts w:ascii="Arial" w:hAnsi="Arial" w:cs="Arial"/>
                <w:sz w:val="22"/>
                <w:szCs w:val="22"/>
              </w:rPr>
              <w:t>564</w:t>
            </w:r>
            <w:r w:rsidR="007906CC">
              <w:rPr>
                <w:rFonts w:ascii="Arial" w:hAnsi="Arial" w:cs="Arial"/>
                <w:sz w:val="22"/>
                <w:szCs w:val="22"/>
              </w:rPr>
              <w:t xml:space="preserve"> </w:t>
            </w:r>
            <w:r w:rsidRPr="00801653">
              <w:rPr>
                <w:rFonts w:ascii="Arial" w:hAnsi="Arial" w:cs="Arial"/>
                <w:sz w:val="22"/>
                <w:szCs w:val="22"/>
              </w:rPr>
              <w:t>m</w:t>
            </w:r>
            <w:r w:rsidR="007906CC">
              <w:rPr>
                <w:rFonts w:ascii="Arial" w:hAnsi="Arial" w:cs="Arial"/>
                <w:sz w:val="22"/>
                <w:szCs w:val="22"/>
              </w:rPr>
              <w:t>illion</w:t>
            </w:r>
            <w:r w:rsidRPr="00801653">
              <w:rPr>
                <w:rFonts w:ascii="Arial" w:hAnsi="Arial" w:cs="Arial"/>
                <w:sz w:val="22"/>
                <w:szCs w:val="22"/>
              </w:rPr>
              <w:t xml:space="preserve"> subordinated loan raised</w:t>
            </w:r>
            <w:r w:rsidR="00F05110">
              <w:rPr>
                <w:rFonts w:ascii="Arial" w:hAnsi="Arial" w:cs="Arial"/>
                <w:sz w:val="22"/>
                <w:szCs w:val="22"/>
              </w:rPr>
              <w:t>. Capitalised in 2009/10</w:t>
            </w:r>
          </w:p>
        </w:tc>
      </w:tr>
      <w:tr w:rsidR="00F05110" w:rsidTr="007906CC">
        <w:trPr>
          <w:trHeight w:val="714"/>
        </w:trPr>
        <w:tc>
          <w:tcPr>
            <w:tcW w:w="2977" w:type="dxa"/>
          </w:tcPr>
          <w:p w:rsidR="00F05110" w:rsidRPr="00801653" w:rsidRDefault="00F05110" w:rsidP="002A6BCA">
            <w:pPr>
              <w:rPr>
                <w:rFonts w:ascii="Arial" w:hAnsi="Arial" w:cs="Arial"/>
                <w:sz w:val="22"/>
                <w:szCs w:val="22"/>
              </w:rPr>
            </w:pPr>
            <w:r>
              <w:rPr>
                <w:rFonts w:ascii="Arial" w:hAnsi="Arial" w:cs="Arial"/>
                <w:sz w:val="22"/>
                <w:szCs w:val="22"/>
              </w:rPr>
              <w:t>2017/18</w:t>
            </w:r>
          </w:p>
        </w:tc>
        <w:tc>
          <w:tcPr>
            <w:tcW w:w="5528" w:type="dxa"/>
          </w:tcPr>
          <w:p w:rsidR="00F05110" w:rsidRPr="00801653" w:rsidRDefault="00F05110" w:rsidP="00801653">
            <w:pPr>
              <w:rPr>
                <w:rFonts w:ascii="Arial" w:hAnsi="Arial" w:cs="Arial"/>
                <w:sz w:val="22"/>
                <w:szCs w:val="22"/>
              </w:rPr>
            </w:pPr>
            <w:r>
              <w:rPr>
                <w:rFonts w:ascii="Arial" w:hAnsi="Arial" w:cs="Arial"/>
                <w:sz w:val="22"/>
                <w:szCs w:val="22"/>
              </w:rPr>
              <w:t>R2 </w:t>
            </w:r>
            <w:r w:rsidR="00392EEC">
              <w:rPr>
                <w:rFonts w:ascii="Arial" w:hAnsi="Arial" w:cs="Arial"/>
                <w:sz w:val="22"/>
                <w:szCs w:val="22"/>
              </w:rPr>
              <w:t>208</w:t>
            </w:r>
            <w:r>
              <w:rPr>
                <w:rFonts w:ascii="Arial" w:hAnsi="Arial" w:cs="Arial"/>
                <w:sz w:val="22"/>
                <w:szCs w:val="22"/>
              </w:rPr>
              <w:t xml:space="preserve"> million recapitalisation (30 June 2017)</w:t>
            </w:r>
          </w:p>
        </w:tc>
      </w:tr>
    </w:tbl>
    <w:p w:rsidR="00255A2C" w:rsidRDefault="007906CC" w:rsidP="007906CC">
      <w:pPr>
        <w:pStyle w:val="level2"/>
        <w:numPr>
          <w:ilvl w:val="0"/>
          <w:numId w:val="0"/>
        </w:numPr>
        <w:spacing w:before="120" w:after="120" w:line="276" w:lineRule="auto"/>
        <w:ind w:left="1418" w:hanging="567"/>
      </w:pPr>
      <w:proofErr w:type="gramStart"/>
      <w:r>
        <w:lastRenderedPageBreak/>
        <w:t>a(</w:t>
      </w:r>
      <w:proofErr w:type="gramEnd"/>
      <w:r>
        <w:t xml:space="preserve">ii):  </w:t>
      </w:r>
      <w:r w:rsidR="00255A2C" w:rsidRPr="00ED0DB1">
        <w:t>A summa</w:t>
      </w:r>
      <w:r w:rsidR="00255A2C" w:rsidRPr="001C38A5">
        <w:t xml:space="preserve">ry of the </w:t>
      </w:r>
      <w:r w:rsidR="00255A2C" w:rsidRPr="00255A2C">
        <w:rPr>
          <w:u w:val="single"/>
        </w:rPr>
        <w:t>Going Concern</w:t>
      </w:r>
      <w:r w:rsidR="00255A2C" w:rsidRPr="001C38A5">
        <w:t xml:space="preserve"> guarantees and utilisation </w:t>
      </w:r>
      <w:r w:rsidR="00255A2C">
        <w:t xml:space="preserve">towards loans or </w:t>
      </w:r>
      <w:r>
        <w:t xml:space="preserve">  </w:t>
      </w:r>
      <w:r w:rsidR="00255A2C">
        <w:t xml:space="preserve">other purposes as </w:t>
      </w:r>
      <w:r w:rsidR="00255A2C" w:rsidRPr="001C38A5">
        <w:t>is listed in the table below:</w:t>
      </w:r>
    </w:p>
    <w:p w:rsidR="00255A2C" w:rsidRPr="007871AF" w:rsidRDefault="00255A2C" w:rsidP="00255A2C">
      <w:pPr>
        <w:pStyle w:val="level3"/>
        <w:numPr>
          <w:ilvl w:val="0"/>
          <w:numId w:val="0"/>
        </w:numPr>
        <w:spacing w:before="120" w:after="120" w:line="276" w:lineRule="auto"/>
        <w:ind w:left="1134"/>
      </w:pPr>
    </w:p>
    <w:tbl>
      <w:tblPr>
        <w:tblW w:w="8505" w:type="dxa"/>
        <w:tblInd w:w="1242" w:type="dxa"/>
        <w:tblLook w:val="04A0" w:firstRow="1" w:lastRow="0" w:firstColumn="1" w:lastColumn="0" w:noHBand="0" w:noVBand="1"/>
      </w:tblPr>
      <w:tblGrid>
        <w:gridCol w:w="4536"/>
        <w:gridCol w:w="1134"/>
        <w:gridCol w:w="1418"/>
        <w:gridCol w:w="1417"/>
      </w:tblGrid>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255A2C" w:rsidRPr="00801653" w:rsidRDefault="00255A2C" w:rsidP="00496ED2">
            <w:pPr>
              <w:spacing w:before="60" w:after="60"/>
              <w:jc w:val="center"/>
              <w:rPr>
                <w:rFonts w:ascii="Arial" w:hAnsi="Arial" w:cs="Arial"/>
                <w:b/>
                <w:sz w:val="22"/>
                <w:szCs w:val="22"/>
              </w:rPr>
            </w:pPr>
            <w:r w:rsidRPr="00801653">
              <w:rPr>
                <w:rFonts w:ascii="Arial" w:hAnsi="Arial" w:cs="Arial"/>
                <w:b/>
                <w:sz w:val="22"/>
                <w:szCs w:val="22"/>
              </w:rPr>
              <w:t>Guarantee Awarded</w:t>
            </w:r>
          </w:p>
        </w:tc>
        <w:tc>
          <w:tcPr>
            <w:tcW w:w="1134" w:type="dxa"/>
            <w:tcBorders>
              <w:top w:val="single" w:sz="4" w:space="0" w:color="auto"/>
              <w:left w:val="single" w:sz="4" w:space="0" w:color="auto"/>
              <w:bottom w:val="single" w:sz="4" w:space="0" w:color="auto"/>
              <w:right w:val="single" w:sz="4" w:space="0" w:color="auto"/>
            </w:tcBorders>
            <w:shd w:val="clear" w:color="000000" w:fill="BFBFBF"/>
          </w:tcPr>
          <w:p w:rsidR="00255A2C" w:rsidRPr="00801653" w:rsidRDefault="00255A2C" w:rsidP="00496ED2">
            <w:pPr>
              <w:spacing w:before="60" w:after="60"/>
              <w:jc w:val="center"/>
              <w:rPr>
                <w:rFonts w:ascii="Arial" w:hAnsi="Arial" w:cs="Arial"/>
                <w:b/>
                <w:sz w:val="22"/>
                <w:szCs w:val="22"/>
              </w:rPr>
            </w:pPr>
            <w:r w:rsidRPr="00801653">
              <w:rPr>
                <w:rFonts w:ascii="Arial" w:hAnsi="Arial" w:cs="Arial"/>
                <w:b/>
                <w:sz w:val="22"/>
                <w:szCs w:val="22"/>
              </w:rPr>
              <w:t>Amount</w:t>
            </w:r>
          </w:p>
        </w:tc>
        <w:tc>
          <w:tcPr>
            <w:tcW w:w="141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255A2C" w:rsidRPr="00801653" w:rsidRDefault="00255A2C" w:rsidP="00496ED2">
            <w:pPr>
              <w:spacing w:before="60" w:after="60"/>
              <w:jc w:val="center"/>
              <w:rPr>
                <w:rFonts w:ascii="Arial" w:hAnsi="Arial" w:cs="Arial"/>
                <w:b/>
                <w:sz w:val="22"/>
                <w:szCs w:val="22"/>
              </w:rPr>
            </w:pPr>
            <w:r w:rsidRPr="00801653">
              <w:rPr>
                <w:rFonts w:ascii="Arial" w:hAnsi="Arial" w:cs="Arial"/>
                <w:b/>
                <w:sz w:val="22"/>
                <w:szCs w:val="22"/>
              </w:rPr>
              <w:t>Utilisation</w:t>
            </w:r>
          </w:p>
        </w:tc>
        <w:tc>
          <w:tcPr>
            <w:tcW w:w="1417" w:type="dxa"/>
            <w:tcBorders>
              <w:top w:val="single" w:sz="4" w:space="0" w:color="auto"/>
              <w:left w:val="single" w:sz="4" w:space="0" w:color="auto"/>
              <w:bottom w:val="single" w:sz="4" w:space="0" w:color="auto"/>
              <w:right w:val="single" w:sz="4" w:space="0" w:color="auto"/>
            </w:tcBorders>
            <w:shd w:val="clear" w:color="000000" w:fill="BFBFBF"/>
          </w:tcPr>
          <w:p w:rsidR="00255A2C" w:rsidRPr="00801653" w:rsidRDefault="00255A2C" w:rsidP="00496ED2">
            <w:pPr>
              <w:spacing w:before="60" w:after="60"/>
              <w:jc w:val="center"/>
              <w:rPr>
                <w:rFonts w:ascii="Arial" w:hAnsi="Arial" w:cs="Arial"/>
                <w:b/>
                <w:sz w:val="22"/>
                <w:szCs w:val="22"/>
              </w:rPr>
            </w:pPr>
            <w:r w:rsidRPr="00801653">
              <w:rPr>
                <w:rFonts w:ascii="Arial" w:hAnsi="Arial" w:cs="Arial"/>
                <w:b/>
                <w:sz w:val="22"/>
                <w:szCs w:val="22"/>
              </w:rPr>
              <w:t>Balance</w:t>
            </w: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b/>
                <w:sz w:val="22"/>
                <w:szCs w:val="22"/>
              </w:rPr>
            </w:pPr>
            <w:proofErr w:type="spellStart"/>
            <w:r w:rsidRPr="00801653">
              <w:rPr>
                <w:rFonts w:ascii="Arial" w:hAnsi="Arial" w:cs="Arial"/>
                <w:b/>
                <w:sz w:val="22"/>
                <w:szCs w:val="22"/>
              </w:rPr>
              <w:t>R’m</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jc w:val="center"/>
              <w:rPr>
                <w:rFonts w:ascii="Arial" w:hAnsi="Arial" w:cs="Arial"/>
                <w:b/>
                <w:sz w:val="22"/>
                <w:szCs w:val="22"/>
              </w:rPr>
            </w:pPr>
            <w:proofErr w:type="spellStart"/>
            <w:r w:rsidRPr="00801653">
              <w:rPr>
                <w:rFonts w:ascii="Arial" w:hAnsi="Arial" w:cs="Arial"/>
                <w:b/>
                <w:sz w:val="22"/>
                <w:szCs w:val="22"/>
              </w:rPr>
              <w:t>R’m</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b/>
                <w:sz w:val="22"/>
                <w:szCs w:val="22"/>
              </w:rPr>
            </w:pPr>
            <w:proofErr w:type="spellStart"/>
            <w:r w:rsidRPr="00801653">
              <w:rPr>
                <w:rFonts w:ascii="Arial" w:hAnsi="Arial" w:cs="Arial"/>
                <w:b/>
                <w:sz w:val="22"/>
                <w:szCs w:val="22"/>
              </w:rPr>
              <w:t>R’m</w:t>
            </w:r>
            <w:proofErr w:type="spellEnd"/>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Subordinated Loan – Nedbank (Mar 2007)</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1 300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1 300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Nil</w:t>
            </w: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Going Concern Guarantee (Sep 2009)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1 600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(Allocated to ATL, Sep ‘16)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 xml:space="preserve">  541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Working Capital Utilisation (Dec ’14)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1 055</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4</w:t>
            </w: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Going Concern Guarantee (Sep 2012)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5 006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Working Capital Utilisation (Jul ’14)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1 300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Working Capital Utilisation (Jul ’14)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1 500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Working Capital Utilisation (Dec ’14)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1 700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Working Capital Utilisation (Dec ’14)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 xml:space="preserve">  295</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211</w:t>
            </w: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Going Concern Guarantee (Dec 2014)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6 488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 xml:space="preserve">Working Capital Utilisation (Dec ’14)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 xml:space="preserve">  450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 xml:space="preserve">Working Capital Utilisation (Apr ‘15)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1 500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 xml:space="preserve">Working Capital Utilisation (Jun ‘15)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1 500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Working Capital Utilisation (Jun’16) Bridge</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1 000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2 038</w:t>
            </w: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Going Concern Guarantee (Sep 2016)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4 720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General Short Term Banking Facilities (Dec’16)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 xml:space="preserve">  830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Working Capital Utilisation (Dec’16) Bridge</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1 292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Working Capital Utilisation (Mar‘17) Bridge</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 xml:space="preserve">   757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LC and Guarantee Facilities (Mar’17)</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 xml:space="preserve">  522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55"/>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ATL Credit Card Exposure (Apr’17)</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 xml:space="preserve">  768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90"/>
        </w:trPr>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rPr>
                <w:rFonts w:ascii="Arial" w:hAnsi="Arial" w:cs="Arial"/>
                <w:sz w:val="22"/>
                <w:szCs w:val="22"/>
              </w:rPr>
            </w:pPr>
            <w:r w:rsidRPr="00801653">
              <w:rPr>
                <w:rFonts w:ascii="Arial" w:hAnsi="Arial" w:cs="Arial"/>
                <w:sz w:val="22"/>
                <w:szCs w:val="22"/>
              </w:rPr>
              <w:t>Working Capital Utilisation (May‘17) Bridge</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 xml:space="preserve">   104</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r w:rsidRPr="00801653">
              <w:rPr>
                <w:rFonts w:ascii="Arial" w:hAnsi="Arial" w:cs="Arial"/>
                <w:sz w:val="22"/>
                <w:szCs w:val="22"/>
              </w:rPr>
              <w:t>447</w:t>
            </w:r>
          </w:p>
        </w:tc>
      </w:tr>
      <w:tr w:rsidR="00255A2C" w:rsidRPr="007871AF" w:rsidTr="00496ED2">
        <w:trPr>
          <w:trHeight w:val="90"/>
        </w:trPr>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5A2C" w:rsidRPr="00801653" w:rsidRDefault="00255A2C" w:rsidP="00496ED2">
            <w:pPr>
              <w:spacing w:before="60" w:after="6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55A2C" w:rsidRPr="00801653" w:rsidRDefault="00255A2C" w:rsidP="00496ED2">
            <w:pPr>
              <w:spacing w:before="60" w:after="60"/>
              <w:jc w:val="center"/>
              <w:rPr>
                <w:rFonts w:ascii="Arial" w:hAnsi="Arial" w:cs="Arial"/>
                <w:sz w:val="22"/>
                <w:szCs w:val="22"/>
              </w:rPr>
            </w:pPr>
          </w:p>
        </w:tc>
      </w:tr>
      <w:tr w:rsidR="00255A2C" w:rsidRPr="007871AF" w:rsidTr="00496ED2">
        <w:trPr>
          <w:trHeight w:val="203"/>
        </w:trPr>
        <w:tc>
          <w:tcPr>
            <w:tcW w:w="453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55A2C" w:rsidRPr="00801653" w:rsidRDefault="00255A2C" w:rsidP="00496ED2">
            <w:pPr>
              <w:spacing w:before="60" w:after="60"/>
              <w:rPr>
                <w:rFonts w:ascii="Arial" w:hAnsi="Arial" w:cs="Arial"/>
                <w:b/>
                <w:sz w:val="22"/>
                <w:szCs w:val="22"/>
              </w:rPr>
            </w:pPr>
            <w:r w:rsidRPr="00801653">
              <w:rPr>
                <w:rFonts w:ascii="Arial" w:hAnsi="Arial" w:cs="Arial"/>
                <w:b/>
                <w:sz w:val="22"/>
                <w:szCs w:val="22"/>
              </w:rPr>
              <w:t>TOTAL</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55A2C" w:rsidRPr="00801653" w:rsidRDefault="00255A2C" w:rsidP="00496ED2">
            <w:pPr>
              <w:spacing w:before="60" w:after="60"/>
              <w:jc w:val="center"/>
              <w:rPr>
                <w:rFonts w:ascii="Arial" w:hAnsi="Arial" w:cs="Arial"/>
                <w:b/>
                <w:sz w:val="22"/>
                <w:szCs w:val="22"/>
              </w:rPr>
            </w:pPr>
            <w:r w:rsidRPr="00801653">
              <w:rPr>
                <w:rFonts w:ascii="Arial" w:hAnsi="Arial" w:cs="Arial"/>
                <w:b/>
                <w:sz w:val="22"/>
                <w:szCs w:val="22"/>
              </w:rPr>
              <w:t>19 114</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55A2C" w:rsidRPr="00801653" w:rsidRDefault="00255A2C" w:rsidP="00496ED2">
            <w:pPr>
              <w:spacing w:before="60" w:after="60"/>
              <w:jc w:val="center"/>
              <w:rPr>
                <w:rFonts w:ascii="Arial" w:hAnsi="Arial" w:cs="Arial"/>
                <w:b/>
                <w:sz w:val="22"/>
                <w:szCs w:val="22"/>
              </w:rPr>
            </w:pPr>
            <w:r w:rsidRPr="00801653">
              <w:rPr>
                <w:rFonts w:ascii="Arial" w:hAnsi="Arial" w:cs="Arial"/>
                <w:b/>
                <w:sz w:val="22"/>
                <w:szCs w:val="22"/>
              </w:rPr>
              <w:t>16 414</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55A2C" w:rsidRPr="00801653" w:rsidRDefault="00255A2C" w:rsidP="00496ED2">
            <w:pPr>
              <w:keepNext/>
              <w:spacing w:before="60" w:after="60"/>
              <w:jc w:val="center"/>
              <w:rPr>
                <w:rFonts w:ascii="Arial" w:hAnsi="Arial" w:cs="Arial"/>
                <w:b/>
                <w:sz w:val="22"/>
                <w:szCs w:val="22"/>
              </w:rPr>
            </w:pPr>
            <w:r w:rsidRPr="00801653">
              <w:rPr>
                <w:rFonts w:ascii="Arial" w:hAnsi="Arial" w:cs="Arial"/>
                <w:b/>
                <w:sz w:val="22"/>
                <w:szCs w:val="22"/>
              </w:rPr>
              <w:t>2 700</w:t>
            </w:r>
          </w:p>
        </w:tc>
      </w:tr>
    </w:tbl>
    <w:p w:rsidR="00255A2C" w:rsidRDefault="00255A2C" w:rsidP="00255A2C">
      <w:pPr>
        <w:pStyle w:val="level3"/>
        <w:numPr>
          <w:ilvl w:val="0"/>
          <w:numId w:val="0"/>
        </w:numPr>
        <w:spacing w:before="120" w:after="120" w:line="276" w:lineRule="auto"/>
        <w:ind w:left="1985"/>
      </w:pPr>
    </w:p>
    <w:p w:rsidR="00C642E5" w:rsidRDefault="00C642E5" w:rsidP="00642A1D">
      <w:pPr>
        <w:tabs>
          <w:tab w:val="left" w:pos="432"/>
          <w:tab w:val="left" w:pos="864"/>
        </w:tabs>
        <w:spacing w:line="276" w:lineRule="auto"/>
        <w:rPr>
          <w:rFonts w:ascii="Arial" w:hAnsi="Arial" w:cs="Arial"/>
          <w:b/>
          <w:sz w:val="22"/>
          <w:szCs w:val="22"/>
          <w:lang w:val="en-US"/>
        </w:rPr>
      </w:pPr>
    </w:p>
    <w:p w:rsidR="00255A2C" w:rsidRDefault="00255A2C" w:rsidP="00642A1D">
      <w:pPr>
        <w:tabs>
          <w:tab w:val="left" w:pos="432"/>
          <w:tab w:val="left" w:pos="864"/>
        </w:tabs>
        <w:spacing w:line="276" w:lineRule="auto"/>
        <w:rPr>
          <w:rFonts w:ascii="Arial" w:hAnsi="Arial" w:cs="Arial"/>
          <w:b/>
          <w:sz w:val="22"/>
          <w:szCs w:val="22"/>
          <w:lang w:val="en-US"/>
        </w:rPr>
      </w:pPr>
    </w:p>
    <w:p w:rsidR="008E37A5" w:rsidRDefault="008E37A5" w:rsidP="00642A1D">
      <w:pPr>
        <w:tabs>
          <w:tab w:val="left" w:pos="432"/>
          <w:tab w:val="left" w:pos="864"/>
        </w:tabs>
        <w:spacing w:line="276" w:lineRule="auto"/>
        <w:rPr>
          <w:rFonts w:ascii="Arial" w:hAnsi="Arial" w:cs="Arial"/>
          <w:b/>
          <w:sz w:val="22"/>
          <w:szCs w:val="22"/>
          <w:lang w:val="en-US"/>
        </w:rPr>
      </w:pPr>
    </w:p>
    <w:p w:rsidR="008E37A5" w:rsidRDefault="008E37A5" w:rsidP="00642A1D">
      <w:pPr>
        <w:tabs>
          <w:tab w:val="left" w:pos="432"/>
          <w:tab w:val="left" w:pos="864"/>
        </w:tabs>
        <w:spacing w:line="276" w:lineRule="auto"/>
        <w:rPr>
          <w:rFonts w:ascii="Arial" w:hAnsi="Arial" w:cs="Arial"/>
          <w:b/>
          <w:sz w:val="22"/>
          <w:szCs w:val="22"/>
          <w:lang w:val="en-US"/>
        </w:rPr>
      </w:pPr>
    </w:p>
    <w:p w:rsidR="00642A1D" w:rsidRPr="004054C3" w:rsidRDefault="00642A1D" w:rsidP="00642A1D">
      <w:pPr>
        <w:spacing w:line="276" w:lineRule="auto"/>
        <w:jc w:val="both"/>
        <w:rPr>
          <w:rFonts w:ascii="Arial" w:hAnsi="Arial" w:cs="Arial"/>
          <w:sz w:val="22"/>
          <w:szCs w:val="22"/>
          <w:lang w:val="en-US"/>
        </w:rPr>
      </w:pPr>
      <w:bookmarkStart w:id="0" w:name="_GoBack"/>
      <w:bookmarkEnd w:id="0"/>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sectPr w:rsidR="00642A1D"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8717F5"/>
    <w:multiLevelType w:val="multilevel"/>
    <w:tmpl w:val="F30EF428"/>
    <w:lvl w:ilvl="0">
      <w:start w:val="1"/>
      <w:numFmt w:val="decimal"/>
      <w:pStyle w:val="level1"/>
      <w:isLgl/>
      <w:lvlText w:val="%1"/>
      <w:lvlJc w:val="left"/>
      <w:pPr>
        <w:tabs>
          <w:tab w:val="num" w:pos="567"/>
        </w:tabs>
        <w:ind w:left="567" w:hanging="567"/>
      </w:pPr>
      <w:rPr>
        <w:rFonts w:hint="default"/>
        <w:b w:val="0"/>
        <w:i w:val="0"/>
        <w:u w:val="none"/>
      </w:rPr>
    </w:lvl>
    <w:lvl w:ilvl="1">
      <w:start w:val="1"/>
      <w:numFmt w:val="decimal"/>
      <w:pStyle w:val="level2"/>
      <w:isLgl/>
      <w:lvlText w:val="%1.%2"/>
      <w:lvlJc w:val="left"/>
      <w:pPr>
        <w:tabs>
          <w:tab w:val="num" w:pos="1134"/>
        </w:tabs>
        <w:ind w:left="1134" w:hanging="567"/>
      </w:pPr>
      <w:rPr>
        <w:rFonts w:hint="default"/>
        <w:b w:val="0"/>
        <w:i w:val="0"/>
        <w:u w:val="none"/>
      </w:rPr>
    </w:lvl>
    <w:lvl w:ilvl="2">
      <w:start w:val="1"/>
      <w:numFmt w:val="decimal"/>
      <w:pStyle w:val="level3"/>
      <w:isLgl/>
      <w:lvlText w:val="%1.%2.%3"/>
      <w:lvlJc w:val="left"/>
      <w:pPr>
        <w:tabs>
          <w:tab w:val="num" w:pos="1985"/>
        </w:tabs>
        <w:ind w:left="1985" w:hanging="851"/>
      </w:pPr>
      <w:rPr>
        <w:rFonts w:hint="default"/>
        <w:b w:val="0"/>
        <w:i w:val="0"/>
        <w:u w:val="none"/>
      </w:rPr>
    </w:lvl>
    <w:lvl w:ilvl="3">
      <w:start w:val="1"/>
      <w:numFmt w:val="decimal"/>
      <w:pStyle w:val="level4"/>
      <w:isLgl/>
      <w:lvlText w:val="%1.%2.%3.%4"/>
      <w:lvlJc w:val="left"/>
      <w:pPr>
        <w:tabs>
          <w:tab w:val="num" w:pos="3261"/>
        </w:tabs>
        <w:ind w:left="3261" w:hanging="1134"/>
      </w:pPr>
      <w:rPr>
        <w:rFonts w:hint="default"/>
        <w:b w:val="0"/>
        <w:i w:val="0"/>
        <w:u w:val="none"/>
      </w:rPr>
    </w:lvl>
    <w:lvl w:ilvl="4">
      <w:start w:val="1"/>
      <w:numFmt w:val="decimal"/>
      <w:pStyle w:val="level5"/>
      <w:isLgl/>
      <w:lvlText w:val="%1.%2.%3.%4.%5"/>
      <w:lvlJc w:val="left"/>
      <w:pPr>
        <w:tabs>
          <w:tab w:val="num" w:pos="2835"/>
        </w:tabs>
        <w:ind w:left="3119" w:hanging="567"/>
      </w:pPr>
      <w:rPr>
        <w:rFonts w:hint="default"/>
        <w:b w:val="0"/>
        <w:i w:val="0"/>
        <w:u w:val="none"/>
      </w:rPr>
    </w:lvl>
    <w:lvl w:ilvl="5">
      <w:start w:val="1"/>
      <w:numFmt w:val="decimal"/>
      <w:pStyle w:val="level6"/>
      <w:isLgl/>
      <w:lvlText w:val="%1.%2.%3.%4.%5.%6"/>
      <w:lvlJc w:val="left"/>
      <w:pPr>
        <w:tabs>
          <w:tab w:val="num" w:pos="3402"/>
        </w:tabs>
        <w:ind w:left="3686" w:hanging="567"/>
      </w:pPr>
      <w:rPr>
        <w:rFonts w:hint="default"/>
        <w:b w:val="0"/>
        <w:i w:val="0"/>
        <w:u w:val="none"/>
      </w:rPr>
    </w:lvl>
    <w:lvl w:ilvl="6">
      <w:start w:val="1"/>
      <w:numFmt w:val="decimal"/>
      <w:pStyle w:val="level7"/>
      <w:lvlText w:val="%1.%2.%3.%4.%5.%6.%7"/>
      <w:lvlJc w:val="left"/>
      <w:pPr>
        <w:tabs>
          <w:tab w:val="num" w:pos="3969"/>
        </w:tabs>
        <w:ind w:left="3969" w:hanging="3969"/>
      </w:pPr>
      <w:rPr>
        <w:rFonts w:hint="default"/>
        <w:b w:val="0"/>
        <w:i w:val="0"/>
      </w:rPr>
    </w:lvl>
    <w:lvl w:ilvl="7">
      <w:start w:val="1"/>
      <w:numFmt w:val="decimal"/>
      <w:lvlText w:val="%1.%2.%3.%4.%5.%6.%7.%8"/>
      <w:lvlJc w:val="left"/>
      <w:pPr>
        <w:tabs>
          <w:tab w:val="num" w:pos="4536"/>
        </w:tabs>
        <w:ind w:left="4536" w:hanging="4536"/>
      </w:pPr>
      <w:rPr>
        <w:rFonts w:hint="default"/>
      </w:rPr>
    </w:lvl>
    <w:lvl w:ilvl="8">
      <w:start w:val="1"/>
      <w:numFmt w:val="decimal"/>
      <w:lvlText w:val="%1.%2.%3.%4.%5.%6.%7.%8.%9"/>
      <w:lvlJc w:val="left"/>
      <w:pPr>
        <w:tabs>
          <w:tab w:val="num" w:pos="5103"/>
        </w:tabs>
        <w:ind w:left="5103" w:hanging="5103"/>
      </w:pPr>
      <w:rPr>
        <w:rFonts w:hint="default"/>
      </w:rPr>
    </w:lvl>
  </w:abstractNum>
  <w:abstractNum w:abstractNumId="15">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7"/>
  </w:num>
  <w:num w:numId="4">
    <w:abstractNumId w:val="13"/>
  </w:num>
  <w:num w:numId="5">
    <w:abstractNumId w:val="15"/>
  </w:num>
  <w:num w:numId="6">
    <w:abstractNumId w:val="5"/>
  </w:num>
  <w:num w:numId="7">
    <w:abstractNumId w:val="20"/>
  </w:num>
  <w:num w:numId="8">
    <w:abstractNumId w:val="1"/>
  </w:num>
  <w:num w:numId="9">
    <w:abstractNumId w:val="3"/>
  </w:num>
  <w:num w:numId="10">
    <w:abstractNumId w:val="0"/>
  </w:num>
  <w:num w:numId="11">
    <w:abstractNumId w:val="19"/>
  </w:num>
  <w:num w:numId="12">
    <w:abstractNumId w:val="18"/>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A0468"/>
    <w:rsid w:val="000B0B7B"/>
    <w:rsid w:val="00104D29"/>
    <w:rsid w:val="001131D9"/>
    <w:rsid w:val="00120022"/>
    <w:rsid w:val="001433AE"/>
    <w:rsid w:val="00166953"/>
    <w:rsid w:val="00175842"/>
    <w:rsid w:val="001837AD"/>
    <w:rsid w:val="001B3583"/>
    <w:rsid w:val="001C51A3"/>
    <w:rsid w:val="001E6902"/>
    <w:rsid w:val="001F223B"/>
    <w:rsid w:val="0021081B"/>
    <w:rsid w:val="00247658"/>
    <w:rsid w:val="00252C87"/>
    <w:rsid w:val="002549F9"/>
    <w:rsid w:val="00255A2C"/>
    <w:rsid w:val="00257D88"/>
    <w:rsid w:val="002722CF"/>
    <w:rsid w:val="002A6BCA"/>
    <w:rsid w:val="002F5E69"/>
    <w:rsid w:val="00303310"/>
    <w:rsid w:val="00310C5A"/>
    <w:rsid w:val="00323CC8"/>
    <w:rsid w:val="00366412"/>
    <w:rsid w:val="00392EEC"/>
    <w:rsid w:val="003A3BA1"/>
    <w:rsid w:val="003B5D8E"/>
    <w:rsid w:val="003F0AC4"/>
    <w:rsid w:val="00433463"/>
    <w:rsid w:val="0048061D"/>
    <w:rsid w:val="00487065"/>
    <w:rsid w:val="004A5ED5"/>
    <w:rsid w:val="004B4052"/>
    <w:rsid w:val="004C5679"/>
    <w:rsid w:val="004C7422"/>
    <w:rsid w:val="00501C0E"/>
    <w:rsid w:val="005141B3"/>
    <w:rsid w:val="00524983"/>
    <w:rsid w:val="00530F50"/>
    <w:rsid w:val="005A30FB"/>
    <w:rsid w:val="00603762"/>
    <w:rsid w:val="00613FC6"/>
    <w:rsid w:val="00642A1D"/>
    <w:rsid w:val="00660327"/>
    <w:rsid w:val="00684AAB"/>
    <w:rsid w:val="00695A9A"/>
    <w:rsid w:val="006B1504"/>
    <w:rsid w:val="006B5828"/>
    <w:rsid w:val="006D46EF"/>
    <w:rsid w:val="00702034"/>
    <w:rsid w:val="00716D12"/>
    <w:rsid w:val="00736CFE"/>
    <w:rsid w:val="0076584C"/>
    <w:rsid w:val="0079063F"/>
    <w:rsid w:val="007906CC"/>
    <w:rsid w:val="007B06AC"/>
    <w:rsid w:val="007B66A0"/>
    <w:rsid w:val="00801653"/>
    <w:rsid w:val="00807F57"/>
    <w:rsid w:val="00810D64"/>
    <w:rsid w:val="00814F3C"/>
    <w:rsid w:val="00823EA9"/>
    <w:rsid w:val="0087366B"/>
    <w:rsid w:val="0087557B"/>
    <w:rsid w:val="00892134"/>
    <w:rsid w:val="008A0103"/>
    <w:rsid w:val="008B5B10"/>
    <w:rsid w:val="008D26AB"/>
    <w:rsid w:val="008D419D"/>
    <w:rsid w:val="008E37A5"/>
    <w:rsid w:val="0091205F"/>
    <w:rsid w:val="00956BFC"/>
    <w:rsid w:val="00957F87"/>
    <w:rsid w:val="0096291A"/>
    <w:rsid w:val="009A18A7"/>
    <w:rsid w:val="009D33D8"/>
    <w:rsid w:val="009D71C6"/>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50AE"/>
    <w:rsid w:val="00B20992"/>
    <w:rsid w:val="00B409C6"/>
    <w:rsid w:val="00B75338"/>
    <w:rsid w:val="00B86820"/>
    <w:rsid w:val="00B940DF"/>
    <w:rsid w:val="00BA1416"/>
    <w:rsid w:val="00BB1CB3"/>
    <w:rsid w:val="00BC3017"/>
    <w:rsid w:val="00BE0961"/>
    <w:rsid w:val="00BF6291"/>
    <w:rsid w:val="00C02CE0"/>
    <w:rsid w:val="00C330AD"/>
    <w:rsid w:val="00C35276"/>
    <w:rsid w:val="00C44C35"/>
    <w:rsid w:val="00C44D02"/>
    <w:rsid w:val="00C540F1"/>
    <w:rsid w:val="00C642E5"/>
    <w:rsid w:val="00CA2D10"/>
    <w:rsid w:val="00CA56BB"/>
    <w:rsid w:val="00CB3CED"/>
    <w:rsid w:val="00CD717F"/>
    <w:rsid w:val="00D0120D"/>
    <w:rsid w:val="00D252CF"/>
    <w:rsid w:val="00D26B3A"/>
    <w:rsid w:val="00D32984"/>
    <w:rsid w:val="00D71DE6"/>
    <w:rsid w:val="00D747FF"/>
    <w:rsid w:val="00D96460"/>
    <w:rsid w:val="00DB6B3C"/>
    <w:rsid w:val="00E21152"/>
    <w:rsid w:val="00E26C88"/>
    <w:rsid w:val="00E32136"/>
    <w:rsid w:val="00E44AF7"/>
    <w:rsid w:val="00E6523B"/>
    <w:rsid w:val="00E710E6"/>
    <w:rsid w:val="00E72933"/>
    <w:rsid w:val="00E77DF6"/>
    <w:rsid w:val="00E84B1C"/>
    <w:rsid w:val="00EA5314"/>
    <w:rsid w:val="00EA6440"/>
    <w:rsid w:val="00EB0EA7"/>
    <w:rsid w:val="00ED4459"/>
    <w:rsid w:val="00ED5918"/>
    <w:rsid w:val="00ED6014"/>
    <w:rsid w:val="00EE38AD"/>
    <w:rsid w:val="00F05110"/>
    <w:rsid w:val="00F1697A"/>
    <w:rsid w:val="00F24B8C"/>
    <w:rsid w:val="00F24EF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level1">
    <w:name w:val="level1"/>
    <w:basedOn w:val="Normal"/>
    <w:rsid w:val="00255A2C"/>
    <w:pPr>
      <w:keepNext/>
      <w:numPr>
        <w:numId w:val="21"/>
      </w:numPr>
      <w:spacing w:before="80" w:after="320" w:line="360" w:lineRule="auto"/>
      <w:jc w:val="both"/>
      <w:outlineLvl w:val="0"/>
    </w:pPr>
    <w:rPr>
      <w:rFonts w:ascii="Arial" w:hAnsi="Arial"/>
      <w:b/>
      <w:caps/>
      <w:sz w:val="22"/>
      <w:szCs w:val="20"/>
      <w:lang w:val="en-ZA" w:eastAsia="en-ZA"/>
    </w:rPr>
  </w:style>
  <w:style w:type="paragraph" w:customStyle="1" w:styleId="level2">
    <w:name w:val="level2"/>
    <w:basedOn w:val="Normal"/>
    <w:rsid w:val="00255A2C"/>
    <w:pPr>
      <w:numPr>
        <w:ilvl w:val="1"/>
        <w:numId w:val="21"/>
      </w:numPr>
      <w:tabs>
        <w:tab w:val="right" w:leader="dot" w:pos="8647"/>
      </w:tabs>
      <w:spacing w:after="320" w:line="360" w:lineRule="auto"/>
      <w:jc w:val="both"/>
      <w:outlineLvl w:val="1"/>
    </w:pPr>
    <w:rPr>
      <w:rFonts w:ascii="Arial" w:hAnsi="Arial"/>
      <w:sz w:val="22"/>
      <w:szCs w:val="20"/>
      <w:lang w:val="en-ZA" w:eastAsia="en-ZA"/>
    </w:rPr>
  </w:style>
  <w:style w:type="paragraph" w:customStyle="1" w:styleId="level3">
    <w:name w:val="level3"/>
    <w:basedOn w:val="Normal"/>
    <w:rsid w:val="00255A2C"/>
    <w:pPr>
      <w:numPr>
        <w:ilvl w:val="2"/>
        <w:numId w:val="21"/>
      </w:numPr>
      <w:tabs>
        <w:tab w:val="right" w:leader="dot" w:pos="8647"/>
      </w:tabs>
      <w:spacing w:after="320" w:line="360" w:lineRule="auto"/>
      <w:jc w:val="both"/>
      <w:outlineLvl w:val="2"/>
    </w:pPr>
    <w:rPr>
      <w:rFonts w:ascii="Arial" w:hAnsi="Arial"/>
      <w:sz w:val="22"/>
      <w:szCs w:val="20"/>
      <w:lang w:val="en-ZA" w:eastAsia="en-ZA"/>
    </w:rPr>
  </w:style>
  <w:style w:type="paragraph" w:customStyle="1" w:styleId="level4">
    <w:name w:val="level4"/>
    <w:basedOn w:val="Normal"/>
    <w:rsid w:val="00255A2C"/>
    <w:pPr>
      <w:numPr>
        <w:ilvl w:val="3"/>
        <w:numId w:val="21"/>
      </w:numPr>
      <w:spacing w:after="320" w:line="360" w:lineRule="auto"/>
      <w:jc w:val="both"/>
      <w:outlineLvl w:val="3"/>
    </w:pPr>
    <w:rPr>
      <w:rFonts w:ascii="Arial" w:hAnsi="Arial"/>
      <w:sz w:val="22"/>
      <w:szCs w:val="20"/>
      <w:lang w:val="en-ZA" w:eastAsia="en-ZA"/>
    </w:rPr>
  </w:style>
  <w:style w:type="paragraph" w:customStyle="1" w:styleId="level5">
    <w:name w:val="level5"/>
    <w:basedOn w:val="Normal"/>
    <w:rsid w:val="00255A2C"/>
    <w:pPr>
      <w:numPr>
        <w:ilvl w:val="4"/>
        <w:numId w:val="21"/>
      </w:numPr>
      <w:tabs>
        <w:tab w:val="right" w:leader="dot" w:pos="8647"/>
      </w:tabs>
      <w:spacing w:after="320" w:line="360" w:lineRule="auto"/>
      <w:jc w:val="both"/>
      <w:outlineLvl w:val="4"/>
    </w:pPr>
    <w:rPr>
      <w:rFonts w:ascii="Arial" w:hAnsi="Arial"/>
      <w:sz w:val="22"/>
      <w:szCs w:val="20"/>
      <w:lang w:val="en-ZA" w:eastAsia="en-ZA"/>
    </w:rPr>
  </w:style>
  <w:style w:type="paragraph" w:customStyle="1" w:styleId="level6">
    <w:name w:val="level6"/>
    <w:basedOn w:val="Normal"/>
    <w:rsid w:val="00255A2C"/>
    <w:pPr>
      <w:numPr>
        <w:ilvl w:val="5"/>
        <w:numId w:val="21"/>
      </w:numPr>
      <w:tabs>
        <w:tab w:val="right" w:leader="dot" w:pos="8647"/>
      </w:tabs>
      <w:spacing w:after="320" w:line="360" w:lineRule="auto"/>
      <w:jc w:val="both"/>
      <w:outlineLvl w:val="5"/>
    </w:pPr>
    <w:rPr>
      <w:rFonts w:ascii="Arial" w:hAnsi="Arial"/>
      <w:sz w:val="22"/>
      <w:szCs w:val="20"/>
      <w:lang w:val="en-ZA" w:eastAsia="en-ZA"/>
    </w:rPr>
  </w:style>
  <w:style w:type="paragraph" w:customStyle="1" w:styleId="level7">
    <w:name w:val="level7"/>
    <w:basedOn w:val="Normal"/>
    <w:rsid w:val="00255A2C"/>
    <w:pPr>
      <w:numPr>
        <w:ilvl w:val="6"/>
        <w:numId w:val="21"/>
      </w:numPr>
      <w:tabs>
        <w:tab w:val="right" w:leader="dot" w:pos="8647"/>
      </w:tabs>
      <w:spacing w:after="320" w:line="360" w:lineRule="auto"/>
      <w:jc w:val="both"/>
      <w:outlineLvl w:val="6"/>
    </w:pPr>
    <w:rPr>
      <w:rFonts w:ascii="Arial" w:hAnsi="Arial"/>
      <w:sz w:val="22"/>
      <w:szCs w:val="2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level1">
    <w:name w:val="level1"/>
    <w:basedOn w:val="Normal"/>
    <w:rsid w:val="00255A2C"/>
    <w:pPr>
      <w:keepNext/>
      <w:numPr>
        <w:numId w:val="21"/>
      </w:numPr>
      <w:spacing w:before="80" w:after="320" w:line="360" w:lineRule="auto"/>
      <w:jc w:val="both"/>
      <w:outlineLvl w:val="0"/>
    </w:pPr>
    <w:rPr>
      <w:rFonts w:ascii="Arial" w:hAnsi="Arial"/>
      <w:b/>
      <w:caps/>
      <w:sz w:val="22"/>
      <w:szCs w:val="20"/>
      <w:lang w:val="en-ZA" w:eastAsia="en-ZA"/>
    </w:rPr>
  </w:style>
  <w:style w:type="paragraph" w:customStyle="1" w:styleId="level2">
    <w:name w:val="level2"/>
    <w:basedOn w:val="Normal"/>
    <w:rsid w:val="00255A2C"/>
    <w:pPr>
      <w:numPr>
        <w:ilvl w:val="1"/>
        <w:numId w:val="21"/>
      </w:numPr>
      <w:tabs>
        <w:tab w:val="right" w:leader="dot" w:pos="8647"/>
      </w:tabs>
      <w:spacing w:after="320" w:line="360" w:lineRule="auto"/>
      <w:jc w:val="both"/>
      <w:outlineLvl w:val="1"/>
    </w:pPr>
    <w:rPr>
      <w:rFonts w:ascii="Arial" w:hAnsi="Arial"/>
      <w:sz w:val="22"/>
      <w:szCs w:val="20"/>
      <w:lang w:val="en-ZA" w:eastAsia="en-ZA"/>
    </w:rPr>
  </w:style>
  <w:style w:type="paragraph" w:customStyle="1" w:styleId="level3">
    <w:name w:val="level3"/>
    <w:basedOn w:val="Normal"/>
    <w:rsid w:val="00255A2C"/>
    <w:pPr>
      <w:numPr>
        <w:ilvl w:val="2"/>
        <w:numId w:val="21"/>
      </w:numPr>
      <w:tabs>
        <w:tab w:val="right" w:leader="dot" w:pos="8647"/>
      </w:tabs>
      <w:spacing w:after="320" w:line="360" w:lineRule="auto"/>
      <w:jc w:val="both"/>
      <w:outlineLvl w:val="2"/>
    </w:pPr>
    <w:rPr>
      <w:rFonts w:ascii="Arial" w:hAnsi="Arial"/>
      <w:sz w:val="22"/>
      <w:szCs w:val="20"/>
      <w:lang w:val="en-ZA" w:eastAsia="en-ZA"/>
    </w:rPr>
  </w:style>
  <w:style w:type="paragraph" w:customStyle="1" w:styleId="level4">
    <w:name w:val="level4"/>
    <w:basedOn w:val="Normal"/>
    <w:rsid w:val="00255A2C"/>
    <w:pPr>
      <w:numPr>
        <w:ilvl w:val="3"/>
        <w:numId w:val="21"/>
      </w:numPr>
      <w:spacing w:after="320" w:line="360" w:lineRule="auto"/>
      <w:jc w:val="both"/>
      <w:outlineLvl w:val="3"/>
    </w:pPr>
    <w:rPr>
      <w:rFonts w:ascii="Arial" w:hAnsi="Arial"/>
      <w:sz w:val="22"/>
      <w:szCs w:val="20"/>
      <w:lang w:val="en-ZA" w:eastAsia="en-ZA"/>
    </w:rPr>
  </w:style>
  <w:style w:type="paragraph" w:customStyle="1" w:styleId="level5">
    <w:name w:val="level5"/>
    <w:basedOn w:val="Normal"/>
    <w:rsid w:val="00255A2C"/>
    <w:pPr>
      <w:numPr>
        <w:ilvl w:val="4"/>
        <w:numId w:val="21"/>
      </w:numPr>
      <w:tabs>
        <w:tab w:val="right" w:leader="dot" w:pos="8647"/>
      </w:tabs>
      <w:spacing w:after="320" w:line="360" w:lineRule="auto"/>
      <w:jc w:val="both"/>
      <w:outlineLvl w:val="4"/>
    </w:pPr>
    <w:rPr>
      <w:rFonts w:ascii="Arial" w:hAnsi="Arial"/>
      <w:sz w:val="22"/>
      <w:szCs w:val="20"/>
      <w:lang w:val="en-ZA" w:eastAsia="en-ZA"/>
    </w:rPr>
  </w:style>
  <w:style w:type="paragraph" w:customStyle="1" w:styleId="level6">
    <w:name w:val="level6"/>
    <w:basedOn w:val="Normal"/>
    <w:rsid w:val="00255A2C"/>
    <w:pPr>
      <w:numPr>
        <w:ilvl w:val="5"/>
        <w:numId w:val="21"/>
      </w:numPr>
      <w:tabs>
        <w:tab w:val="right" w:leader="dot" w:pos="8647"/>
      </w:tabs>
      <w:spacing w:after="320" w:line="360" w:lineRule="auto"/>
      <w:jc w:val="both"/>
      <w:outlineLvl w:val="5"/>
    </w:pPr>
    <w:rPr>
      <w:rFonts w:ascii="Arial" w:hAnsi="Arial"/>
      <w:sz w:val="22"/>
      <w:szCs w:val="20"/>
      <w:lang w:val="en-ZA" w:eastAsia="en-ZA"/>
    </w:rPr>
  </w:style>
  <w:style w:type="paragraph" w:customStyle="1" w:styleId="level7">
    <w:name w:val="level7"/>
    <w:basedOn w:val="Normal"/>
    <w:rsid w:val="00255A2C"/>
    <w:pPr>
      <w:numPr>
        <w:ilvl w:val="6"/>
        <w:numId w:val="21"/>
      </w:numPr>
      <w:tabs>
        <w:tab w:val="right" w:leader="dot" w:pos="8647"/>
      </w:tabs>
      <w:spacing w:after="320" w:line="360" w:lineRule="auto"/>
      <w:jc w:val="both"/>
      <w:outlineLvl w:val="6"/>
    </w:pPr>
    <w:rPr>
      <w:rFonts w:ascii="Arial" w:hAnsi="Arial"/>
      <w:sz w:val="22"/>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29930546">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17414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E5F0-23CD-4959-A5CF-781F078D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2017-09-28T09:32:00Z</cp:lastPrinted>
  <dcterms:created xsi:type="dcterms:W3CDTF">2017-10-06T12:05:00Z</dcterms:created>
  <dcterms:modified xsi:type="dcterms:W3CDTF">2017-10-06T12:05:00Z</dcterms:modified>
</cp:coreProperties>
</file>