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A4720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A47203">
        <w:rPr>
          <w:rFonts w:ascii="Arial" w:eastAsia="Arial Unicode MS" w:hAnsi="Arial" w:cs="Arial"/>
          <w:b/>
          <w:bCs/>
          <w:u w:val="single"/>
          <w:bdr w:val="nil"/>
          <w:lang w:val="en-US"/>
        </w:rPr>
        <w:t>NATIONAL ASSEMBLY:</w:t>
      </w:r>
    </w:p>
    <w:p w:rsidR="00DB6BD3" w:rsidRPr="00A4720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A4720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A47203">
        <w:rPr>
          <w:rFonts w:ascii="Arial" w:eastAsia="Arial Unicode MS" w:hAnsi="Arial" w:cs="Arial"/>
          <w:b/>
          <w:bCs/>
          <w:bdr w:val="nil"/>
          <w:lang w:val="en-US"/>
        </w:rPr>
        <w:t>QUESTION FOR WRITTEN REPLY:</w:t>
      </w:r>
    </w:p>
    <w:p w:rsidR="00DB6BD3" w:rsidRPr="00A4720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A47203">
        <w:rPr>
          <w:rFonts w:ascii="Arial" w:eastAsia="Arial Unicode MS" w:hAnsi="Arial" w:cs="Arial"/>
          <w:b/>
          <w:bCs/>
          <w:bdr w:val="nil"/>
          <w:lang w:val="en-US"/>
        </w:rPr>
        <w:t>Question Number:</w:t>
      </w:r>
      <w:r w:rsidRPr="00A47203">
        <w:rPr>
          <w:rFonts w:ascii="Arial" w:eastAsia="Arial Unicode MS" w:hAnsi="Arial" w:cs="Arial"/>
          <w:b/>
          <w:bCs/>
          <w:bdr w:val="nil"/>
          <w:lang w:val="en-US"/>
        </w:rPr>
        <w:tab/>
      </w:r>
      <w:r w:rsidRPr="00A47203">
        <w:rPr>
          <w:rFonts w:ascii="Arial" w:eastAsia="Arial Unicode MS" w:hAnsi="Arial" w:cs="Arial"/>
          <w:b/>
          <w:bCs/>
          <w:bdr w:val="nil"/>
          <w:lang w:val="en-US"/>
        </w:rPr>
        <w:tab/>
      </w:r>
      <w:r w:rsidR="00303808" w:rsidRPr="00A47203">
        <w:rPr>
          <w:rFonts w:ascii="Arial" w:eastAsia="Arial Unicode MS" w:hAnsi="Arial" w:cs="Arial"/>
          <w:b/>
          <w:bCs/>
          <w:bdr w:val="nil"/>
          <w:lang w:val="en-US"/>
        </w:rPr>
        <w:t>2120</w:t>
      </w:r>
    </w:p>
    <w:p w:rsidR="00DB6BD3" w:rsidRPr="00A4720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sidRPr="00A47203">
        <w:rPr>
          <w:rFonts w:ascii="Arial" w:eastAsia="Arial Unicode MS" w:hAnsi="Arial" w:cs="Arial"/>
          <w:b/>
          <w:bCs/>
          <w:bdr w:val="nil"/>
          <w:lang w:val="en-US"/>
        </w:rPr>
        <w:t>Date of Publication:</w:t>
      </w:r>
      <w:r w:rsidRPr="00A47203">
        <w:rPr>
          <w:rFonts w:ascii="Arial" w:eastAsia="Arial Unicode MS" w:hAnsi="Arial" w:cs="Arial"/>
          <w:b/>
          <w:bCs/>
          <w:bdr w:val="nil"/>
          <w:lang w:val="en-US"/>
        </w:rPr>
        <w:tab/>
      </w:r>
      <w:r w:rsidRPr="00A47203">
        <w:rPr>
          <w:rFonts w:ascii="Arial" w:eastAsia="Arial Unicode MS" w:hAnsi="Arial" w:cs="Arial"/>
          <w:b/>
          <w:bCs/>
          <w:bdr w:val="nil"/>
          <w:lang w:val="en-US"/>
        </w:rPr>
        <w:tab/>
      </w:r>
      <w:r w:rsidR="00303808" w:rsidRPr="00A47203">
        <w:rPr>
          <w:rFonts w:ascii="Arial" w:eastAsia="Arial Unicode MS" w:hAnsi="Arial" w:cs="Arial"/>
          <w:b/>
          <w:bCs/>
          <w:bdr w:val="nil"/>
          <w:lang w:val="en-US"/>
        </w:rPr>
        <w:t>27</w:t>
      </w:r>
      <w:r w:rsidR="00BE11D3" w:rsidRPr="00A47203">
        <w:rPr>
          <w:rFonts w:ascii="Arial" w:eastAsia="Arial Unicode MS" w:hAnsi="Arial" w:cs="Arial"/>
          <w:b/>
          <w:bCs/>
          <w:bdr w:val="nil"/>
          <w:lang w:val="en-US"/>
        </w:rPr>
        <w:t xml:space="preserve"> May</w:t>
      </w:r>
      <w:r w:rsidR="005F1119" w:rsidRPr="00A47203">
        <w:rPr>
          <w:rFonts w:ascii="Arial" w:eastAsia="Arial Unicode MS" w:hAnsi="Arial" w:cs="Arial"/>
          <w:b/>
          <w:bCs/>
          <w:bdr w:val="nil"/>
          <w:lang w:val="en-US"/>
        </w:rPr>
        <w:t xml:space="preserve"> 2022</w:t>
      </w:r>
    </w:p>
    <w:p w:rsidR="00DB6BD3" w:rsidRPr="00A4720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sidRPr="00A47203">
        <w:rPr>
          <w:rFonts w:ascii="Arial" w:eastAsia="Arial Unicode MS" w:hAnsi="Arial" w:cs="Arial"/>
          <w:b/>
          <w:bCs/>
          <w:bdr w:val="nil"/>
          <w:lang w:val="en-US"/>
        </w:rPr>
        <w:t>NA IQP Number:</w:t>
      </w:r>
      <w:r w:rsidRPr="00A47203">
        <w:rPr>
          <w:rFonts w:ascii="Arial" w:eastAsia="Arial Unicode MS" w:hAnsi="Arial" w:cs="Arial"/>
          <w:b/>
          <w:bCs/>
          <w:bdr w:val="nil"/>
          <w:lang w:val="en-US"/>
        </w:rPr>
        <w:tab/>
      </w:r>
      <w:r w:rsidRPr="00A47203">
        <w:rPr>
          <w:rFonts w:ascii="Arial" w:eastAsia="Arial Unicode MS" w:hAnsi="Arial" w:cs="Arial"/>
          <w:b/>
          <w:bCs/>
          <w:bdr w:val="nil"/>
          <w:lang w:val="en-US"/>
        </w:rPr>
        <w:tab/>
      </w:r>
      <w:r w:rsidR="00303808" w:rsidRPr="00A47203">
        <w:rPr>
          <w:rFonts w:ascii="Arial" w:eastAsia="Arial Unicode MS" w:hAnsi="Arial" w:cs="Arial"/>
          <w:b/>
          <w:bCs/>
          <w:bdr w:val="nil"/>
          <w:lang w:val="en-US"/>
        </w:rPr>
        <w:t>20</w:t>
      </w:r>
      <w:r w:rsidR="00DB177D" w:rsidRPr="00A47203">
        <w:rPr>
          <w:rFonts w:ascii="Arial" w:eastAsia="Arial Unicode MS" w:hAnsi="Arial" w:cs="Arial"/>
          <w:b/>
          <w:bCs/>
          <w:bdr w:val="nil"/>
          <w:lang w:val="en-US"/>
        </w:rPr>
        <w:tab/>
      </w:r>
    </w:p>
    <w:p w:rsidR="00DB6BD3" w:rsidRPr="00A4720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A47203">
        <w:rPr>
          <w:rFonts w:ascii="Arial" w:eastAsia="Arial Unicode MS" w:hAnsi="Arial" w:cs="Arial"/>
          <w:b/>
          <w:bCs/>
          <w:bdr w:val="nil"/>
          <w:lang w:val="en-US"/>
        </w:rPr>
        <w:t>Date of reply:</w:t>
      </w:r>
      <w:r w:rsidRPr="00A47203">
        <w:rPr>
          <w:rFonts w:ascii="Arial" w:eastAsia="Arial Unicode MS" w:hAnsi="Arial" w:cs="Arial"/>
          <w:b/>
          <w:bCs/>
          <w:bdr w:val="nil"/>
          <w:lang w:val="en-US"/>
        </w:rPr>
        <w:tab/>
      </w:r>
      <w:r w:rsidRPr="00A47203">
        <w:rPr>
          <w:rFonts w:ascii="Arial" w:eastAsia="Arial Unicode MS" w:hAnsi="Arial" w:cs="Arial"/>
          <w:b/>
          <w:bCs/>
          <w:bdr w:val="nil"/>
          <w:lang w:val="en-US"/>
        </w:rPr>
        <w:tab/>
      </w:r>
      <w:r w:rsidR="003D3798">
        <w:rPr>
          <w:rFonts w:ascii="Arial" w:eastAsia="Arial Unicode MS" w:hAnsi="Arial" w:cs="Arial"/>
          <w:b/>
          <w:bCs/>
          <w:bdr w:val="nil"/>
          <w:lang w:val="en-US"/>
        </w:rPr>
        <w:tab/>
        <w:t>6 July 2022</w:t>
      </w:r>
    </w:p>
    <w:p w:rsidR="00DB6BD3" w:rsidRPr="00A4720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A47203" w:rsidRDefault="00BE11D3" w:rsidP="00DB6BD3">
      <w:pPr>
        <w:spacing w:before="100" w:beforeAutospacing="1" w:after="100" w:afterAutospacing="1" w:line="240" w:lineRule="auto"/>
        <w:jc w:val="both"/>
        <w:outlineLvl w:val="0"/>
        <w:rPr>
          <w:rFonts w:ascii="Arial" w:eastAsia="Calibri" w:hAnsi="Arial" w:cs="Arial"/>
          <w:b/>
          <w:lang w:val="af-ZA"/>
        </w:rPr>
      </w:pPr>
      <w:r w:rsidRPr="00A47203">
        <w:rPr>
          <w:rFonts w:ascii="Arial" w:eastAsia="Calibri" w:hAnsi="Arial" w:cs="Arial"/>
          <w:b/>
          <w:lang w:val="af-ZA"/>
        </w:rPr>
        <w:t xml:space="preserve">Ms </w:t>
      </w:r>
      <w:r w:rsidR="00DB177D" w:rsidRPr="00A47203">
        <w:rPr>
          <w:rFonts w:ascii="Arial" w:eastAsia="Calibri" w:hAnsi="Arial" w:cs="Arial"/>
          <w:b/>
          <w:lang w:val="af-ZA"/>
        </w:rPr>
        <w:t>H S Winkler</w:t>
      </w:r>
      <w:r w:rsidRPr="00A47203">
        <w:rPr>
          <w:rFonts w:ascii="Arial" w:eastAsia="Calibri" w:hAnsi="Arial" w:cs="Arial"/>
          <w:b/>
          <w:lang w:val="af-ZA"/>
        </w:rPr>
        <w:t xml:space="preserve"> </w:t>
      </w:r>
      <w:r w:rsidR="005D1DA3" w:rsidRPr="00A47203">
        <w:rPr>
          <w:rFonts w:ascii="Arial" w:eastAsia="Calibri" w:hAnsi="Arial" w:cs="Arial"/>
          <w:b/>
          <w:lang w:val="af-ZA"/>
        </w:rPr>
        <w:t>(DA</w:t>
      </w:r>
      <w:r w:rsidR="00B61129" w:rsidRPr="00A47203">
        <w:rPr>
          <w:rFonts w:ascii="Arial" w:eastAsia="Calibri" w:hAnsi="Arial" w:cs="Arial"/>
          <w:b/>
          <w:lang w:val="af-ZA"/>
        </w:rPr>
        <w:t xml:space="preserve">) </w:t>
      </w:r>
      <w:r w:rsidR="00DB6BD3" w:rsidRPr="00A47203">
        <w:rPr>
          <w:rFonts w:ascii="Arial" w:eastAsia="Calibri" w:hAnsi="Arial" w:cs="Arial"/>
          <w:b/>
          <w:lang w:val="af-ZA"/>
        </w:rPr>
        <w:t xml:space="preserve">to ask the Minister of Tourism:  </w:t>
      </w:r>
    </w:p>
    <w:p w:rsidR="003D4147" w:rsidRPr="00A47203" w:rsidRDefault="00D97EF1"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A47203">
        <w:rPr>
          <w:rFonts w:ascii="Arial" w:eastAsia="Calibri" w:hAnsi="Arial" w:cs="Arial"/>
        </w:rPr>
        <w:t>(a) What (</w:t>
      </w:r>
      <w:proofErr w:type="spellStart"/>
      <w:r w:rsidRPr="00A47203">
        <w:rPr>
          <w:rFonts w:ascii="Arial" w:eastAsia="Calibri" w:hAnsi="Arial" w:cs="Arial"/>
        </w:rPr>
        <w:t>i</w:t>
      </w:r>
      <w:proofErr w:type="spellEnd"/>
      <w:r w:rsidRPr="00A47203">
        <w:rPr>
          <w:rFonts w:ascii="Arial" w:eastAsia="Calibri" w:hAnsi="Arial" w:cs="Arial"/>
        </w:rPr>
        <w:t>) projects are currently underway in terms of Programme 3: Destination Development, (ii) total amount is allocated to each project, (iii) is the nature of each project, (iv) are the timelines for each project and (v) are the names of the (aa) persons and (bb) contractors for each project and (b) how were the tenders for each project advertised?</w:t>
      </w:r>
      <w:r w:rsidRPr="00A47203">
        <w:rPr>
          <w:rFonts w:ascii="Arial" w:eastAsia="Calibri" w:hAnsi="Arial" w:cs="Arial"/>
        </w:rPr>
        <w:tab/>
      </w:r>
      <w:r w:rsidRPr="00A47203">
        <w:rPr>
          <w:rFonts w:ascii="Arial" w:eastAsia="Calibri" w:hAnsi="Arial" w:cs="Arial"/>
        </w:rPr>
        <w:tab/>
      </w:r>
      <w:r w:rsidRPr="00A47203">
        <w:rPr>
          <w:rFonts w:ascii="Arial" w:eastAsia="Calibri" w:hAnsi="Arial" w:cs="Arial"/>
        </w:rPr>
        <w:tab/>
      </w:r>
      <w:r w:rsidRPr="00A47203">
        <w:rPr>
          <w:rFonts w:ascii="Arial" w:eastAsia="Calibri" w:hAnsi="Arial" w:cs="Arial"/>
        </w:rPr>
        <w:tab/>
      </w:r>
      <w:r w:rsidRPr="00A47203">
        <w:rPr>
          <w:rFonts w:ascii="Arial" w:eastAsia="Calibri" w:hAnsi="Arial" w:cs="Arial"/>
        </w:rPr>
        <w:tab/>
      </w:r>
      <w:r w:rsidR="00BA6741" w:rsidRPr="00A47203">
        <w:rPr>
          <w:rFonts w:ascii="Arial" w:eastAsia="Calibri" w:hAnsi="Arial" w:cs="Arial"/>
        </w:rPr>
        <w:tab/>
      </w:r>
      <w:r w:rsidR="00BA6741" w:rsidRPr="00A47203">
        <w:rPr>
          <w:rFonts w:ascii="Arial" w:eastAsia="Calibri" w:hAnsi="Arial" w:cs="Arial"/>
        </w:rPr>
        <w:tab/>
      </w:r>
      <w:r w:rsidR="00BA6741" w:rsidRPr="00A47203">
        <w:rPr>
          <w:rFonts w:ascii="Arial" w:eastAsia="Calibri" w:hAnsi="Arial" w:cs="Arial"/>
        </w:rPr>
        <w:tab/>
      </w:r>
      <w:r w:rsidRPr="00A47203">
        <w:rPr>
          <w:rFonts w:ascii="Arial" w:eastAsia="Calibri" w:hAnsi="Arial" w:cs="Arial"/>
        </w:rPr>
        <w:t>NW2527E</w:t>
      </w:r>
      <w:r w:rsidR="003D4147" w:rsidRPr="00A47203">
        <w:rPr>
          <w:rFonts w:ascii="Arial" w:eastAsia="Calibri" w:hAnsi="Arial" w:cs="Arial"/>
        </w:rPr>
        <w:tab/>
      </w:r>
    </w:p>
    <w:p w:rsidR="00DA6EE7" w:rsidRPr="00A47203"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B432FC" w:rsidRPr="00A47203" w:rsidRDefault="00DB6BD3" w:rsidP="00FB2017">
      <w:pPr>
        <w:pBdr>
          <w:top w:val="nil"/>
          <w:left w:val="nil"/>
          <w:bottom w:val="nil"/>
          <w:right w:val="nil"/>
          <w:between w:val="nil"/>
          <w:bar w:val="nil"/>
        </w:pBdr>
        <w:spacing w:after="0" w:line="360" w:lineRule="auto"/>
        <w:ind w:left="-142" w:firstLine="142"/>
        <w:rPr>
          <w:rFonts w:ascii="Arial" w:eastAsia="Calibri" w:hAnsi="Arial" w:cs="Arial"/>
          <w:lang w:val="en-GB"/>
        </w:rPr>
      </w:pPr>
      <w:r w:rsidRPr="00A47203">
        <w:rPr>
          <w:rFonts w:ascii="Arial" w:eastAsia="Arial Unicode MS" w:hAnsi="Arial" w:cs="Arial"/>
          <w:b/>
          <w:bCs/>
          <w:bdr w:val="nil"/>
          <w:lang w:val="en-US"/>
        </w:rPr>
        <w:t>REPLY</w:t>
      </w:r>
      <w:r w:rsidR="004F2C4A" w:rsidRPr="00A47203">
        <w:rPr>
          <w:rFonts w:ascii="Arial" w:eastAsia="Arial Unicode MS" w:hAnsi="Arial" w:cs="Arial"/>
          <w:b/>
          <w:bCs/>
          <w:bdr w:val="nil"/>
          <w:lang w:val="en-US"/>
        </w:rPr>
        <w:t>:</w:t>
      </w:r>
      <w:r w:rsidR="00FB2017" w:rsidRPr="00A47203">
        <w:rPr>
          <w:rFonts w:ascii="Arial" w:eastAsia="Calibri" w:hAnsi="Arial" w:cs="Arial"/>
          <w:lang w:val="en-GB"/>
        </w:rPr>
        <w:t xml:space="preserve"> </w:t>
      </w:r>
    </w:p>
    <w:p w:rsidR="00DA6EE7" w:rsidRPr="00A47203" w:rsidRDefault="00DA6EE7" w:rsidP="00DA6EE7">
      <w:pPr>
        <w:pBdr>
          <w:top w:val="nil"/>
          <w:left w:val="nil"/>
          <w:bottom w:val="nil"/>
          <w:right w:val="nil"/>
          <w:between w:val="nil"/>
          <w:bar w:val="nil"/>
        </w:pBdr>
        <w:spacing w:after="0" w:line="360" w:lineRule="auto"/>
        <w:rPr>
          <w:rFonts w:ascii="Arial" w:eastAsia="Calibri" w:hAnsi="Arial" w:cs="Arial"/>
          <w:lang w:val="en-GB"/>
        </w:rPr>
      </w:pPr>
    </w:p>
    <w:p w:rsidR="00FB2017" w:rsidRPr="00A47203" w:rsidRDefault="005D011C" w:rsidP="00C862C7">
      <w:pPr>
        <w:pStyle w:val="ListParagraph"/>
        <w:numPr>
          <w:ilvl w:val="0"/>
          <w:numId w:val="22"/>
        </w:numPr>
        <w:pBdr>
          <w:top w:val="nil"/>
          <w:left w:val="nil"/>
          <w:bottom w:val="nil"/>
          <w:right w:val="nil"/>
          <w:between w:val="nil"/>
          <w:bar w:val="nil"/>
        </w:pBdr>
        <w:spacing w:after="0" w:line="360" w:lineRule="auto"/>
        <w:jc w:val="both"/>
        <w:rPr>
          <w:rFonts w:ascii="Arial" w:eastAsia="Calibri" w:hAnsi="Arial" w:cs="Arial"/>
          <w:lang w:val="en-GB"/>
        </w:rPr>
      </w:pPr>
      <w:r w:rsidRPr="00A47203">
        <w:rPr>
          <w:rFonts w:ascii="Arial" w:eastAsia="Calibri" w:hAnsi="Arial" w:cs="Arial"/>
          <w:lang w:val="en-GB"/>
        </w:rPr>
        <w:t>(</w:t>
      </w:r>
      <w:proofErr w:type="spellStart"/>
      <w:r w:rsidRPr="00A47203">
        <w:rPr>
          <w:rFonts w:ascii="Arial" w:eastAsia="Calibri" w:hAnsi="Arial" w:cs="Arial"/>
          <w:lang w:val="en-GB"/>
        </w:rPr>
        <w:t>i</w:t>
      </w:r>
      <w:proofErr w:type="spellEnd"/>
      <w:r w:rsidRPr="00A47203">
        <w:rPr>
          <w:rFonts w:ascii="Arial" w:eastAsia="Calibri" w:hAnsi="Arial" w:cs="Arial"/>
          <w:lang w:val="en-GB"/>
        </w:rPr>
        <w:t xml:space="preserve">) (iii) (iv) </w:t>
      </w:r>
      <w:r w:rsidR="00FB2017" w:rsidRPr="00A47203">
        <w:rPr>
          <w:rFonts w:ascii="Arial" w:eastAsia="Calibri" w:hAnsi="Arial" w:cs="Arial"/>
          <w:lang w:val="en-GB"/>
        </w:rPr>
        <w:t xml:space="preserve">The Honourable Member is referred to the presentations made to the Portfolio Committee on 1 March 2022 and 7 June 2022. These presentations contain a summary of all of the infrastructure projects that are currently underway in terms of Programme 3:  Destination Development.  </w:t>
      </w:r>
    </w:p>
    <w:p w:rsidR="005D011C" w:rsidRPr="00A47203" w:rsidRDefault="007B7998" w:rsidP="00C862C7">
      <w:pPr>
        <w:pBdr>
          <w:top w:val="nil"/>
          <w:left w:val="nil"/>
          <w:bottom w:val="nil"/>
          <w:right w:val="nil"/>
          <w:between w:val="nil"/>
          <w:bar w:val="nil"/>
        </w:pBdr>
        <w:spacing w:after="0" w:line="360" w:lineRule="auto"/>
        <w:ind w:left="360"/>
        <w:jc w:val="both"/>
        <w:rPr>
          <w:rFonts w:ascii="Arial" w:eastAsia="Arial Unicode MS" w:hAnsi="Arial" w:cs="Arial"/>
          <w:bCs/>
          <w:color w:val="000000" w:themeColor="text1"/>
          <w:bdr w:val="nil"/>
          <w:lang w:val="en-US"/>
        </w:rPr>
      </w:pPr>
      <w:r w:rsidRPr="00A47203">
        <w:rPr>
          <w:rFonts w:ascii="Arial" w:eastAsia="Arial Unicode MS" w:hAnsi="Arial" w:cs="Arial"/>
          <w:bCs/>
          <w:color w:val="000000" w:themeColor="text1"/>
          <w:bdr w:val="nil"/>
          <w:lang w:val="en-US"/>
        </w:rPr>
        <w:t>T</w:t>
      </w:r>
      <w:r w:rsidR="000167DF" w:rsidRPr="00A47203">
        <w:rPr>
          <w:rFonts w:ascii="Arial" w:eastAsia="Arial Unicode MS" w:hAnsi="Arial" w:cs="Arial"/>
          <w:bCs/>
          <w:color w:val="000000" w:themeColor="text1"/>
          <w:bdr w:val="nil"/>
          <w:lang w:val="en-US"/>
        </w:rPr>
        <w:t xml:space="preserve">he </w:t>
      </w:r>
      <w:r w:rsidR="00FB2017" w:rsidRPr="00A47203">
        <w:rPr>
          <w:rFonts w:ascii="Arial" w:eastAsia="Arial Unicode MS" w:hAnsi="Arial" w:cs="Arial"/>
          <w:bCs/>
          <w:color w:val="000000" w:themeColor="text1"/>
          <w:bdr w:val="nil"/>
          <w:lang w:val="en-US"/>
        </w:rPr>
        <w:t xml:space="preserve">Honorable Member </w:t>
      </w:r>
      <w:r w:rsidRPr="00A47203">
        <w:rPr>
          <w:rFonts w:ascii="Arial" w:eastAsia="Arial Unicode MS" w:hAnsi="Arial" w:cs="Arial"/>
          <w:bCs/>
          <w:color w:val="000000" w:themeColor="text1"/>
          <w:bdr w:val="nil"/>
          <w:lang w:val="en-US"/>
        </w:rPr>
        <w:t xml:space="preserve">is </w:t>
      </w:r>
      <w:r w:rsidR="00FB2017" w:rsidRPr="00A47203">
        <w:rPr>
          <w:rFonts w:ascii="Arial" w:eastAsia="Arial Unicode MS" w:hAnsi="Arial" w:cs="Arial"/>
          <w:bCs/>
          <w:color w:val="000000" w:themeColor="text1"/>
          <w:bdr w:val="nil"/>
          <w:lang w:val="en-US"/>
        </w:rPr>
        <w:t xml:space="preserve">also </w:t>
      </w:r>
      <w:r w:rsidR="00D27ABC" w:rsidRPr="00A47203">
        <w:rPr>
          <w:rFonts w:ascii="Arial" w:eastAsia="Arial Unicode MS" w:hAnsi="Arial" w:cs="Arial"/>
          <w:bCs/>
          <w:color w:val="000000" w:themeColor="text1"/>
          <w:bdr w:val="nil"/>
          <w:lang w:val="en-US"/>
        </w:rPr>
        <w:t>referred</w:t>
      </w:r>
      <w:r w:rsidR="00FB2017" w:rsidRPr="00A47203">
        <w:rPr>
          <w:rFonts w:ascii="Arial" w:eastAsia="Arial Unicode MS" w:hAnsi="Arial" w:cs="Arial"/>
          <w:bCs/>
          <w:color w:val="000000" w:themeColor="text1"/>
          <w:bdr w:val="nil"/>
          <w:lang w:val="en-US"/>
        </w:rPr>
        <w:t xml:space="preserve"> to </w:t>
      </w:r>
      <w:r w:rsidR="005D011C" w:rsidRPr="00A47203">
        <w:rPr>
          <w:rFonts w:ascii="Arial" w:eastAsia="Arial Unicode MS" w:hAnsi="Arial" w:cs="Arial"/>
          <w:bCs/>
          <w:color w:val="000000" w:themeColor="text1"/>
          <w:bdr w:val="nil"/>
          <w:lang w:val="en-US"/>
        </w:rPr>
        <w:t>my</w:t>
      </w:r>
      <w:r w:rsidR="00FB2017" w:rsidRPr="00A47203">
        <w:rPr>
          <w:rFonts w:ascii="Arial" w:eastAsia="Arial Unicode MS" w:hAnsi="Arial" w:cs="Arial"/>
          <w:bCs/>
          <w:color w:val="000000" w:themeColor="text1"/>
          <w:bdr w:val="nil"/>
          <w:lang w:val="en-US"/>
        </w:rPr>
        <w:t xml:space="preserve"> response to Question 946 dated 18 March </w:t>
      </w:r>
      <w:r w:rsidR="009637C3" w:rsidRPr="00CD6B74">
        <w:rPr>
          <w:rFonts w:ascii="Arial" w:eastAsia="Arial Unicode MS" w:hAnsi="Arial" w:cs="Arial"/>
          <w:bCs/>
          <w:bdr w:val="nil"/>
          <w:lang w:val="en-US"/>
        </w:rPr>
        <w:t>2022</w:t>
      </w:r>
      <w:r w:rsidR="009637C3" w:rsidRPr="009637C3">
        <w:rPr>
          <w:rFonts w:ascii="Arial" w:eastAsia="Arial Unicode MS" w:hAnsi="Arial" w:cs="Arial"/>
          <w:bCs/>
          <w:color w:val="FF0000"/>
          <w:bdr w:val="nil"/>
          <w:lang w:val="en-US"/>
        </w:rPr>
        <w:t xml:space="preserve"> </w:t>
      </w:r>
      <w:r w:rsidR="00FB2017" w:rsidRPr="00A47203">
        <w:rPr>
          <w:rFonts w:ascii="Arial" w:eastAsia="Arial Unicode MS" w:hAnsi="Arial" w:cs="Arial"/>
          <w:bCs/>
          <w:color w:val="000000" w:themeColor="text1"/>
          <w:bdr w:val="nil"/>
          <w:lang w:val="en-US"/>
        </w:rPr>
        <w:t>as asked by Honorable Mr. MSF de Freita</w:t>
      </w:r>
      <w:r w:rsidR="00851B03" w:rsidRPr="00A47203">
        <w:rPr>
          <w:rFonts w:ascii="Arial" w:eastAsia="Arial Unicode MS" w:hAnsi="Arial" w:cs="Arial"/>
          <w:bCs/>
          <w:color w:val="000000" w:themeColor="text1"/>
          <w:bdr w:val="nil"/>
          <w:lang w:val="en-US"/>
        </w:rPr>
        <w:t>s</w:t>
      </w:r>
      <w:r w:rsidR="00CD6B74">
        <w:rPr>
          <w:rFonts w:ascii="Arial" w:eastAsia="Arial Unicode MS" w:hAnsi="Arial" w:cs="Arial"/>
          <w:bCs/>
          <w:color w:val="000000" w:themeColor="text1"/>
          <w:bdr w:val="nil"/>
          <w:lang w:val="en-US"/>
        </w:rPr>
        <w:t xml:space="preserve">, which is included below </w:t>
      </w:r>
      <w:r w:rsidR="005D011C" w:rsidRPr="00A47203">
        <w:rPr>
          <w:rFonts w:ascii="Arial" w:eastAsia="Arial Unicode MS" w:hAnsi="Arial" w:cs="Arial"/>
          <w:bCs/>
          <w:color w:val="000000" w:themeColor="text1"/>
          <w:bdr w:val="nil"/>
          <w:lang w:val="en-US"/>
        </w:rPr>
        <w:t xml:space="preserve">for the </w:t>
      </w:r>
      <w:proofErr w:type="spellStart"/>
      <w:r w:rsidR="005D011C" w:rsidRPr="00A47203">
        <w:rPr>
          <w:rFonts w:ascii="Arial" w:eastAsia="Arial Unicode MS" w:hAnsi="Arial" w:cs="Arial"/>
          <w:bCs/>
          <w:color w:val="000000" w:themeColor="text1"/>
          <w:bdr w:val="nil"/>
          <w:lang w:val="en-US"/>
        </w:rPr>
        <w:t>Honourable</w:t>
      </w:r>
      <w:proofErr w:type="spellEnd"/>
      <w:r w:rsidR="005D011C" w:rsidRPr="00A47203">
        <w:rPr>
          <w:rFonts w:ascii="Arial" w:eastAsia="Arial Unicode MS" w:hAnsi="Arial" w:cs="Arial"/>
          <w:bCs/>
          <w:color w:val="000000" w:themeColor="text1"/>
          <w:bdr w:val="nil"/>
          <w:lang w:val="en-US"/>
        </w:rPr>
        <w:t xml:space="preserve"> Member’s convenience</w:t>
      </w:r>
      <w:r w:rsidR="00FB2017" w:rsidRPr="00A47203">
        <w:rPr>
          <w:rFonts w:ascii="Arial" w:eastAsia="Arial Unicode MS" w:hAnsi="Arial" w:cs="Arial"/>
          <w:bCs/>
          <w:color w:val="000000" w:themeColor="text1"/>
          <w:bdr w:val="nil"/>
          <w:lang w:val="en-US"/>
        </w:rPr>
        <w:t xml:space="preserve">. </w:t>
      </w:r>
    </w:p>
    <w:p w:rsidR="005D011C" w:rsidRPr="00A47203" w:rsidRDefault="005D011C" w:rsidP="00C862C7">
      <w:pPr>
        <w:pBdr>
          <w:top w:val="nil"/>
          <w:left w:val="nil"/>
          <w:bottom w:val="nil"/>
          <w:right w:val="nil"/>
          <w:between w:val="nil"/>
          <w:bar w:val="nil"/>
        </w:pBdr>
        <w:spacing w:after="0" w:line="360" w:lineRule="auto"/>
        <w:ind w:left="360" w:hanging="360"/>
        <w:jc w:val="both"/>
        <w:rPr>
          <w:rFonts w:ascii="Arial" w:eastAsia="Arial Unicode MS" w:hAnsi="Arial" w:cs="Arial"/>
          <w:bCs/>
          <w:color w:val="000000" w:themeColor="text1"/>
          <w:bdr w:val="nil"/>
          <w:lang w:val="en-US"/>
        </w:rPr>
      </w:pPr>
    </w:p>
    <w:p w:rsidR="00FB2017" w:rsidRPr="00A47203" w:rsidRDefault="005D011C" w:rsidP="00C862C7">
      <w:pPr>
        <w:pStyle w:val="ListParagraph"/>
        <w:numPr>
          <w:ilvl w:val="0"/>
          <w:numId w:val="21"/>
        </w:numPr>
        <w:pBdr>
          <w:top w:val="nil"/>
          <w:left w:val="nil"/>
          <w:bottom w:val="nil"/>
          <w:right w:val="nil"/>
          <w:between w:val="nil"/>
          <w:bar w:val="nil"/>
        </w:pBdr>
        <w:spacing w:after="0" w:line="360" w:lineRule="auto"/>
        <w:jc w:val="both"/>
        <w:rPr>
          <w:rFonts w:ascii="Arial" w:eastAsia="Arial Unicode MS" w:hAnsi="Arial" w:cs="Arial"/>
          <w:bCs/>
          <w:color w:val="000000" w:themeColor="text1"/>
          <w:bdr w:val="nil"/>
          <w:lang w:val="en-US"/>
        </w:rPr>
      </w:pPr>
      <w:r w:rsidRPr="00A47203">
        <w:rPr>
          <w:rFonts w:ascii="Arial" w:eastAsia="Arial Unicode MS" w:hAnsi="Arial" w:cs="Arial"/>
          <w:bCs/>
          <w:color w:val="000000" w:themeColor="text1"/>
          <w:bdr w:val="nil"/>
          <w:lang w:val="en-US"/>
        </w:rPr>
        <w:t>(ii) I am</w:t>
      </w:r>
      <w:r w:rsidR="007810F7" w:rsidRPr="00A47203">
        <w:rPr>
          <w:rFonts w:ascii="Arial" w:eastAsia="Arial Unicode MS" w:hAnsi="Arial" w:cs="Arial"/>
          <w:bCs/>
          <w:color w:val="000000" w:themeColor="text1"/>
          <w:bdr w:val="nil"/>
          <w:lang w:val="en-US"/>
        </w:rPr>
        <w:t xml:space="preserve"> </w:t>
      </w:r>
      <w:r w:rsidR="009112F8" w:rsidRPr="00A47203">
        <w:rPr>
          <w:rFonts w:ascii="Arial" w:eastAsia="Arial Unicode MS" w:hAnsi="Arial" w:cs="Arial"/>
          <w:bCs/>
          <w:color w:val="000000" w:themeColor="text1"/>
          <w:bdr w:val="nil"/>
          <w:lang w:val="en-US"/>
        </w:rPr>
        <w:t>not able</w:t>
      </w:r>
      <w:r w:rsidR="00FB2017" w:rsidRPr="00A47203">
        <w:rPr>
          <w:rFonts w:ascii="Arial" w:eastAsia="Arial Unicode MS" w:hAnsi="Arial" w:cs="Arial"/>
          <w:bCs/>
          <w:color w:val="000000" w:themeColor="text1"/>
          <w:bdr w:val="nil"/>
          <w:lang w:val="en-US"/>
        </w:rPr>
        <w:t xml:space="preserve"> to reveal any amounts </w:t>
      </w:r>
      <w:r w:rsidR="00E40B3C" w:rsidRPr="00A47203">
        <w:rPr>
          <w:rFonts w:ascii="Arial" w:eastAsia="Arial Unicode MS" w:hAnsi="Arial" w:cs="Arial"/>
          <w:bCs/>
          <w:color w:val="000000" w:themeColor="text1"/>
          <w:bdr w:val="nil"/>
          <w:lang w:val="en-US"/>
        </w:rPr>
        <w:t>as th</w:t>
      </w:r>
      <w:r w:rsidR="00FB2017" w:rsidRPr="00A47203">
        <w:rPr>
          <w:rFonts w:ascii="Arial" w:eastAsia="Arial Unicode MS" w:hAnsi="Arial" w:cs="Arial"/>
          <w:bCs/>
          <w:color w:val="000000" w:themeColor="text1"/>
          <w:bdr w:val="nil"/>
          <w:lang w:val="en-US"/>
        </w:rPr>
        <w:t xml:space="preserve">is could jeopardize the current supply chain processes that are underway.  </w:t>
      </w:r>
    </w:p>
    <w:p w:rsidR="007B7998" w:rsidRPr="00A47203" w:rsidRDefault="007B7998" w:rsidP="00FB2017">
      <w:pPr>
        <w:pBdr>
          <w:top w:val="nil"/>
          <w:left w:val="nil"/>
          <w:bottom w:val="nil"/>
          <w:right w:val="nil"/>
          <w:between w:val="nil"/>
          <w:bar w:val="nil"/>
        </w:pBdr>
        <w:spacing w:after="0" w:line="360" w:lineRule="auto"/>
        <w:jc w:val="both"/>
        <w:rPr>
          <w:rFonts w:ascii="Arial" w:eastAsia="Arial Unicode MS" w:hAnsi="Arial" w:cs="Arial"/>
          <w:bCs/>
          <w:color w:val="000000" w:themeColor="text1"/>
          <w:bdr w:val="nil"/>
          <w:lang w:val="en-US"/>
        </w:rPr>
      </w:pPr>
    </w:p>
    <w:p w:rsidR="007B7998" w:rsidRPr="00C862C7" w:rsidRDefault="009637C3" w:rsidP="00C862C7">
      <w:pPr>
        <w:spacing w:after="200" w:line="360" w:lineRule="auto"/>
        <w:ind w:left="426" w:hanging="426"/>
        <w:jc w:val="both"/>
        <w:rPr>
          <w:rFonts w:ascii="Arial" w:eastAsia="Calibri" w:hAnsi="Arial" w:cs="Arial"/>
          <w:bCs/>
          <w:sz w:val="24"/>
          <w:szCs w:val="24"/>
        </w:rPr>
      </w:pPr>
      <w:r w:rsidRPr="00C862C7">
        <w:rPr>
          <w:rFonts w:ascii="Arial" w:eastAsia="Calibri" w:hAnsi="Arial" w:cs="Arial"/>
          <w:bCs/>
          <w:color w:val="000000" w:themeColor="text1"/>
          <w:sz w:val="24"/>
          <w:szCs w:val="24"/>
        </w:rPr>
        <w:t xml:space="preserve">(a) </w:t>
      </w:r>
      <w:r w:rsidR="007B7998" w:rsidRPr="00C862C7">
        <w:rPr>
          <w:rFonts w:ascii="Arial" w:eastAsia="Calibri" w:hAnsi="Arial" w:cs="Arial"/>
          <w:bCs/>
          <w:color w:val="000000" w:themeColor="text1"/>
          <w:sz w:val="24"/>
          <w:szCs w:val="24"/>
        </w:rPr>
        <w:t>(</w:t>
      </w:r>
      <w:r w:rsidR="007B7998" w:rsidRPr="00C862C7">
        <w:rPr>
          <w:rFonts w:ascii="Arial" w:eastAsia="Calibri" w:hAnsi="Arial" w:cs="Arial"/>
          <w:bCs/>
          <w:sz w:val="24"/>
          <w:szCs w:val="24"/>
        </w:rPr>
        <w:t xml:space="preserve">v) (aa and </w:t>
      </w:r>
      <w:r w:rsidRPr="00C862C7">
        <w:rPr>
          <w:rFonts w:ascii="Arial" w:eastAsia="Calibri" w:hAnsi="Arial" w:cs="Arial"/>
          <w:bCs/>
          <w:sz w:val="24"/>
          <w:szCs w:val="24"/>
        </w:rPr>
        <w:t>bb) I</w:t>
      </w:r>
      <w:r w:rsidR="007B7998" w:rsidRPr="00C862C7">
        <w:rPr>
          <w:rFonts w:ascii="Arial" w:eastAsia="Calibri" w:hAnsi="Arial" w:cs="Arial"/>
          <w:bCs/>
          <w:sz w:val="24"/>
          <w:szCs w:val="24"/>
        </w:rPr>
        <w:t xml:space="preserve"> am unable to divulge the names of persons and contractors involved in the projects for two reasons: </w:t>
      </w:r>
    </w:p>
    <w:p w:rsidR="007B7998" w:rsidRPr="00A47203" w:rsidRDefault="007B7998" w:rsidP="00C862C7">
      <w:pPr>
        <w:numPr>
          <w:ilvl w:val="0"/>
          <w:numId w:val="20"/>
        </w:numPr>
        <w:spacing w:after="200" w:line="276" w:lineRule="auto"/>
        <w:contextualSpacing/>
        <w:jc w:val="both"/>
        <w:rPr>
          <w:rFonts w:ascii="Arial" w:eastAsia="Calibri" w:hAnsi="Arial" w:cs="Arial"/>
          <w:bCs/>
          <w:sz w:val="24"/>
          <w:szCs w:val="24"/>
        </w:rPr>
      </w:pPr>
      <w:r w:rsidRPr="00A47203">
        <w:rPr>
          <w:rFonts w:ascii="Arial" w:eastAsia="Calibri" w:hAnsi="Arial" w:cs="Arial"/>
          <w:bCs/>
          <w:sz w:val="24"/>
          <w:szCs w:val="24"/>
        </w:rPr>
        <w:t xml:space="preserve">In terms of the POPIA, </w:t>
      </w:r>
      <w:r w:rsidRPr="00A47203">
        <w:rPr>
          <w:rFonts w:ascii="Arial" w:eastAsia="Arial Unicode MS" w:hAnsi="Arial" w:cs="Arial"/>
          <w:bCs/>
          <w:color w:val="000000" w:themeColor="text1"/>
          <w:bdr w:val="nil"/>
          <w:lang w:val="en-US"/>
        </w:rPr>
        <w:t>the names of persons and contractors may not be provided without prior permission</w:t>
      </w:r>
      <w:r w:rsidRPr="00A47203">
        <w:rPr>
          <w:rFonts w:ascii="Arial" w:eastAsia="Calibri" w:hAnsi="Arial" w:cs="Arial"/>
          <w:bCs/>
          <w:sz w:val="24"/>
          <w:szCs w:val="24"/>
        </w:rPr>
        <w:t xml:space="preserve">; and  </w:t>
      </w:r>
    </w:p>
    <w:p w:rsidR="007B7998" w:rsidRPr="00A47203" w:rsidRDefault="007B7998" w:rsidP="00C862C7">
      <w:pPr>
        <w:numPr>
          <w:ilvl w:val="0"/>
          <w:numId w:val="20"/>
        </w:numPr>
        <w:spacing w:after="0" w:line="276" w:lineRule="auto"/>
        <w:jc w:val="both"/>
        <w:rPr>
          <w:rFonts w:ascii="Arial" w:hAnsi="Arial" w:cs="Arial"/>
          <w:b/>
          <w:sz w:val="24"/>
          <w:szCs w:val="24"/>
        </w:rPr>
      </w:pPr>
      <w:r w:rsidRPr="00A47203">
        <w:rPr>
          <w:rFonts w:ascii="Arial" w:hAnsi="Arial" w:cs="Arial"/>
          <w:sz w:val="24"/>
          <w:szCs w:val="24"/>
        </w:rPr>
        <w:lastRenderedPageBreak/>
        <w:t xml:space="preserve">According to established practise applicable to parliamentary questions and guidelines contained in the document titled, </w:t>
      </w:r>
      <w:r w:rsidRPr="00A47203">
        <w:rPr>
          <w:rFonts w:ascii="Arial" w:hAnsi="Arial" w:cs="Arial"/>
          <w:i/>
          <w:sz w:val="24"/>
          <w:szCs w:val="24"/>
        </w:rPr>
        <w:t xml:space="preserve">“Guide to Parliamentary Questions in the National Assembly”, </w:t>
      </w:r>
      <w:r w:rsidRPr="00A47203">
        <w:rPr>
          <w:rFonts w:ascii="Arial" w:hAnsi="Arial" w:cs="Arial"/>
          <w:sz w:val="24"/>
          <w:szCs w:val="24"/>
        </w:rPr>
        <w:t xml:space="preserve">Members of Parliament, including the Executive, are prohibited from </w:t>
      </w:r>
      <w:r w:rsidRPr="00A47203">
        <w:rPr>
          <w:rFonts w:ascii="Arial" w:hAnsi="Arial" w:cs="Arial"/>
          <w:i/>
          <w:sz w:val="24"/>
          <w:szCs w:val="24"/>
        </w:rPr>
        <w:t>divulging</w:t>
      </w:r>
      <w:r w:rsidRPr="00A47203">
        <w:rPr>
          <w:rFonts w:ascii="Arial" w:hAnsi="Arial" w:cs="Arial"/>
          <w:sz w:val="24"/>
          <w:szCs w:val="24"/>
        </w:rPr>
        <w:t xml:space="preserve"> names of persons, bodies when asking or responding to parliamentary questions. The document referred to specifically states the following:</w:t>
      </w:r>
    </w:p>
    <w:p w:rsidR="007B7998" w:rsidRPr="00A47203" w:rsidRDefault="007B7998" w:rsidP="007B7998">
      <w:pPr>
        <w:tabs>
          <w:tab w:val="left" w:pos="2390"/>
        </w:tabs>
        <w:spacing w:line="360" w:lineRule="auto"/>
        <w:ind w:left="720"/>
        <w:rPr>
          <w:rFonts w:ascii="Arial" w:hAnsi="Arial" w:cs="Arial"/>
          <w:b/>
          <w:sz w:val="24"/>
          <w:szCs w:val="24"/>
        </w:rPr>
      </w:pPr>
      <w:r w:rsidRPr="00A47203">
        <w:rPr>
          <w:rFonts w:ascii="Arial" w:hAnsi="Arial" w:cs="Arial"/>
          <w:b/>
          <w:sz w:val="24"/>
          <w:szCs w:val="24"/>
        </w:rPr>
        <w:tab/>
      </w:r>
    </w:p>
    <w:p w:rsidR="007B7998" w:rsidRPr="00A47203" w:rsidRDefault="007B7998" w:rsidP="00C862C7">
      <w:pPr>
        <w:spacing w:line="276" w:lineRule="auto"/>
        <w:ind w:left="1080"/>
        <w:rPr>
          <w:rFonts w:ascii="Arial" w:hAnsi="Arial" w:cs="Arial"/>
          <w:b/>
          <w:i/>
          <w:sz w:val="24"/>
          <w:szCs w:val="24"/>
        </w:rPr>
      </w:pPr>
      <w:r w:rsidRPr="00A47203">
        <w:rPr>
          <w:rFonts w:ascii="Arial" w:hAnsi="Arial" w:cs="Arial"/>
          <w:b/>
          <w:i/>
          <w:sz w:val="24"/>
          <w:szCs w:val="24"/>
        </w:rPr>
        <w:t>“</w:t>
      </w:r>
      <w:r w:rsidRPr="00A47203">
        <w:rPr>
          <w:rFonts w:ascii="Arial" w:hAnsi="Arial" w:cs="Arial"/>
          <w:i/>
          <w:sz w:val="24"/>
          <w:szCs w:val="24"/>
        </w:rPr>
        <w:t xml:space="preserve">Questions are to be framed as concisely as possible. All unnecessary adjectives, references and quotations are omitted. </w:t>
      </w:r>
      <w:r w:rsidRPr="00A47203">
        <w:rPr>
          <w:rFonts w:ascii="Arial" w:hAnsi="Arial" w:cs="Arial"/>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A47203">
        <w:rPr>
          <w:rFonts w:ascii="Arial" w:hAnsi="Arial" w:cs="Arial"/>
          <w:i/>
          <w:sz w:val="24"/>
          <w:szCs w:val="24"/>
        </w:rPr>
        <w:t xml:space="preserve">If a question will be unintelligible without mentioning such names, the Departments concerned are notified of the name (-s) and this phrase is used:   </w:t>
      </w:r>
      <w:r w:rsidRPr="00A47203">
        <w:rPr>
          <w:rFonts w:ascii="Arial" w:hAnsi="Arial" w:cs="Arial"/>
          <w:b/>
          <w:i/>
          <w:sz w:val="24"/>
          <w:szCs w:val="24"/>
        </w:rPr>
        <w:t>".......a certain person (name furnished)”</w:t>
      </w:r>
    </w:p>
    <w:p w:rsidR="007B7998" w:rsidRPr="00A47203" w:rsidRDefault="007B7998" w:rsidP="00FB2017">
      <w:pPr>
        <w:pBdr>
          <w:top w:val="nil"/>
          <w:left w:val="nil"/>
          <w:bottom w:val="nil"/>
          <w:right w:val="nil"/>
          <w:between w:val="nil"/>
          <w:bar w:val="nil"/>
        </w:pBdr>
        <w:spacing w:after="0" w:line="360" w:lineRule="auto"/>
        <w:jc w:val="both"/>
        <w:rPr>
          <w:rFonts w:ascii="Arial" w:eastAsia="Arial Unicode MS" w:hAnsi="Arial" w:cs="Arial"/>
          <w:bCs/>
          <w:color w:val="000000" w:themeColor="text1"/>
          <w:bdr w:val="nil"/>
          <w:lang w:val="en-US"/>
        </w:rPr>
      </w:pPr>
    </w:p>
    <w:p w:rsidR="00DA6EE7" w:rsidRPr="009637C3" w:rsidRDefault="009637C3" w:rsidP="009637C3">
      <w:pPr>
        <w:pStyle w:val="ListParagraph"/>
        <w:pBdr>
          <w:top w:val="nil"/>
          <w:left w:val="nil"/>
          <w:bottom w:val="nil"/>
          <w:right w:val="nil"/>
          <w:between w:val="nil"/>
          <w:bar w:val="nil"/>
        </w:pBdr>
        <w:spacing w:after="0" w:line="360" w:lineRule="auto"/>
        <w:ind w:left="644"/>
        <w:rPr>
          <w:rFonts w:ascii="Arial" w:eastAsia="Calibri" w:hAnsi="Arial" w:cs="Arial"/>
          <w:lang w:val="en-GB"/>
        </w:rPr>
      </w:pPr>
      <w:r>
        <w:rPr>
          <w:rFonts w:ascii="Arial" w:eastAsia="Calibri" w:hAnsi="Arial" w:cs="Arial"/>
          <w:lang w:val="en-GB"/>
        </w:rPr>
        <w:t>(b)</w:t>
      </w:r>
      <w:r w:rsidRPr="009637C3">
        <w:rPr>
          <w:rFonts w:ascii="Arial" w:eastAsia="Calibri" w:hAnsi="Arial" w:cs="Arial"/>
          <w:lang w:val="en-GB"/>
        </w:rPr>
        <w:t xml:space="preserve"> How are tenders advertised?</w:t>
      </w:r>
    </w:p>
    <w:p w:rsidR="009637C3" w:rsidRDefault="009637C3" w:rsidP="009637C3">
      <w:pPr>
        <w:pStyle w:val="ListParagraph"/>
        <w:pBdr>
          <w:top w:val="nil"/>
          <w:left w:val="nil"/>
          <w:bottom w:val="nil"/>
          <w:right w:val="nil"/>
          <w:between w:val="nil"/>
          <w:bar w:val="nil"/>
        </w:pBdr>
        <w:spacing w:after="0" w:line="360" w:lineRule="auto"/>
        <w:ind w:left="1004"/>
        <w:rPr>
          <w:rFonts w:ascii="Arial" w:eastAsia="Calibri" w:hAnsi="Arial" w:cs="Arial"/>
          <w:lang w:val="en-GB"/>
        </w:rPr>
      </w:pPr>
      <w:r>
        <w:rPr>
          <w:rFonts w:ascii="Arial" w:eastAsia="Calibri" w:hAnsi="Arial" w:cs="Arial"/>
          <w:lang w:val="en-GB"/>
        </w:rPr>
        <w:t xml:space="preserve">All tenders are published on the relevant state organ’s website and on the </w:t>
      </w:r>
      <w:proofErr w:type="spellStart"/>
      <w:r>
        <w:rPr>
          <w:rFonts w:ascii="Arial" w:eastAsia="Calibri" w:hAnsi="Arial" w:cs="Arial"/>
          <w:lang w:val="en-GB"/>
        </w:rPr>
        <w:t>etender</w:t>
      </w:r>
      <w:proofErr w:type="spellEnd"/>
      <w:r>
        <w:rPr>
          <w:rFonts w:ascii="Arial" w:eastAsia="Calibri" w:hAnsi="Arial" w:cs="Arial"/>
          <w:lang w:val="en-GB"/>
        </w:rPr>
        <w:t xml:space="preserve"> website of National Treasury.  </w:t>
      </w:r>
      <w:hyperlink r:id="rId7" w:history="1">
        <w:r w:rsidRPr="00FE75E7">
          <w:rPr>
            <w:rStyle w:val="Hyperlink"/>
            <w:rFonts w:ascii="Arial" w:eastAsia="Calibri" w:hAnsi="Arial" w:cs="Arial"/>
            <w:lang w:val="en-GB"/>
          </w:rPr>
          <w:t>http://www.etenders.gov.za</w:t>
        </w:r>
      </w:hyperlink>
    </w:p>
    <w:p w:rsidR="009637C3" w:rsidRDefault="009637C3" w:rsidP="009637C3">
      <w:pPr>
        <w:pStyle w:val="ListParagraph"/>
        <w:pBdr>
          <w:top w:val="nil"/>
          <w:left w:val="nil"/>
          <w:bottom w:val="nil"/>
          <w:right w:val="nil"/>
          <w:between w:val="nil"/>
          <w:bar w:val="nil"/>
        </w:pBdr>
        <w:spacing w:after="0" w:line="360" w:lineRule="auto"/>
        <w:ind w:left="1004"/>
        <w:rPr>
          <w:rFonts w:ascii="Arial" w:eastAsia="Calibri" w:hAnsi="Arial" w:cs="Arial"/>
          <w:lang w:val="en-GB"/>
        </w:rPr>
      </w:pPr>
      <w:r>
        <w:rPr>
          <w:rFonts w:ascii="Arial" w:eastAsia="Calibri" w:hAnsi="Arial" w:cs="Arial"/>
          <w:lang w:val="en-GB"/>
        </w:rPr>
        <w:t xml:space="preserve">All suppliers must be registered on the Central Supplier Database of National Treasury in order to do business with government.  </w:t>
      </w:r>
      <w:hyperlink r:id="rId8" w:history="1">
        <w:r w:rsidRPr="00FE75E7">
          <w:rPr>
            <w:rStyle w:val="Hyperlink"/>
            <w:rFonts w:ascii="Arial" w:eastAsia="Calibri" w:hAnsi="Arial" w:cs="Arial"/>
            <w:lang w:val="en-GB"/>
          </w:rPr>
          <w:t>http://www.csd.gov.za</w:t>
        </w:r>
      </w:hyperlink>
    </w:p>
    <w:p w:rsidR="009637C3" w:rsidRDefault="009637C3" w:rsidP="009637C3">
      <w:pPr>
        <w:pStyle w:val="ListParagraph"/>
        <w:pBdr>
          <w:top w:val="nil"/>
          <w:left w:val="nil"/>
          <w:bottom w:val="nil"/>
          <w:right w:val="nil"/>
          <w:between w:val="nil"/>
          <w:bar w:val="nil"/>
        </w:pBdr>
        <w:spacing w:after="0" w:line="360" w:lineRule="auto"/>
        <w:ind w:left="1004"/>
        <w:rPr>
          <w:rFonts w:ascii="Arial" w:eastAsia="Calibri" w:hAnsi="Arial" w:cs="Arial"/>
          <w:lang w:val="en-GB"/>
        </w:rPr>
      </w:pPr>
    </w:p>
    <w:p w:rsidR="009637C3" w:rsidRPr="009637C3" w:rsidRDefault="009637C3" w:rsidP="009637C3">
      <w:pPr>
        <w:pStyle w:val="ListParagraph"/>
        <w:pBdr>
          <w:top w:val="nil"/>
          <w:left w:val="nil"/>
          <w:bottom w:val="nil"/>
          <w:right w:val="nil"/>
          <w:between w:val="nil"/>
          <w:bar w:val="nil"/>
        </w:pBdr>
        <w:spacing w:after="0" w:line="360" w:lineRule="auto"/>
        <w:ind w:left="644"/>
        <w:rPr>
          <w:rFonts w:ascii="Arial" w:eastAsia="Calibri" w:hAnsi="Arial" w:cs="Arial"/>
          <w:lang w:val="en-GB"/>
        </w:rPr>
      </w:pPr>
    </w:p>
    <w:p w:rsidR="002D3423" w:rsidRPr="00A4720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C862C7" w:rsidRPr="00DB6BD3" w:rsidRDefault="00C862C7" w:rsidP="00C862C7">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C862C7" w:rsidRPr="00DB6BD3" w:rsidRDefault="00C862C7" w:rsidP="00C862C7">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C862C7" w:rsidRPr="00DB6BD3" w:rsidRDefault="00C862C7" w:rsidP="00C862C7">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C862C7" w:rsidRPr="00DB6BD3" w:rsidRDefault="00C862C7" w:rsidP="00C862C7">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946</w:t>
      </w:r>
    </w:p>
    <w:p w:rsidR="00C862C7" w:rsidRPr="00DB6BD3" w:rsidRDefault="00C862C7" w:rsidP="00C862C7">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18 March 2022</w:t>
      </w:r>
    </w:p>
    <w:p w:rsidR="00C862C7" w:rsidRPr="00DB6BD3" w:rsidRDefault="00C862C7" w:rsidP="00C862C7">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11</w:t>
      </w:r>
    </w:p>
    <w:p w:rsidR="00C862C7" w:rsidRPr="00DB6BD3" w:rsidRDefault="00C862C7" w:rsidP="00C862C7">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CD6B74">
        <w:rPr>
          <w:rFonts w:ascii="Arial" w:eastAsia="Arial Unicode MS" w:hAnsi="Arial" w:cs="Arial"/>
          <w:b/>
          <w:bCs/>
          <w:bdr w:val="nil"/>
          <w:lang w:val="en-US"/>
        </w:rPr>
        <w:tab/>
        <w:t>Still to be tabled</w:t>
      </w:r>
    </w:p>
    <w:p w:rsidR="00C862C7" w:rsidRPr="00DB6BD3" w:rsidRDefault="00C862C7" w:rsidP="00C862C7">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C862C7" w:rsidRPr="00DB6BD3" w:rsidRDefault="00C862C7" w:rsidP="00C862C7">
      <w:pPr>
        <w:spacing w:before="100" w:beforeAutospacing="1" w:after="100" w:afterAutospacing="1" w:line="240" w:lineRule="auto"/>
        <w:jc w:val="both"/>
        <w:outlineLvl w:val="0"/>
        <w:rPr>
          <w:rFonts w:ascii="Arial" w:eastAsia="Calibri" w:hAnsi="Arial" w:cs="Arial"/>
          <w:b/>
          <w:lang w:val="af-ZA"/>
        </w:rPr>
      </w:pPr>
      <w:bookmarkStart w:id="1" w:name="_Hlk98502397"/>
      <w:r>
        <w:rPr>
          <w:rFonts w:ascii="Arial" w:eastAsia="Calibri" w:hAnsi="Arial" w:cs="Arial"/>
          <w:b/>
          <w:lang w:val="af-ZA"/>
        </w:rPr>
        <w:t>Mr  M S F de Freitas (DA)</w:t>
      </w:r>
      <w:r w:rsidRPr="00DB6BD3">
        <w:rPr>
          <w:rFonts w:ascii="Arial" w:eastAsia="Calibri" w:hAnsi="Arial" w:cs="Arial"/>
          <w:b/>
          <w:lang w:val="af-ZA"/>
        </w:rPr>
        <w:t xml:space="preserve"> to ask the Minister of Tourism:  </w:t>
      </w:r>
    </w:p>
    <w:p w:rsidR="00C862C7" w:rsidRDefault="00C862C7" w:rsidP="00C862C7">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EF5A52">
        <w:rPr>
          <w:rFonts w:ascii="Arial" w:eastAsia="Calibri" w:hAnsi="Arial" w:cs="Arial"/>
        </w:rPr>
        <w:t xml:space="preserve">With reference to tourism infrastructure projects (a) in the </w:t>
      </w:r>
      <w:r w:rsidRPr="00A247DA">
        <w:rPr>
          <w:rFonts w:ascii="Arial" w:eastAsia="Calibri" w:hAnsi="Arial" w:cs="Arial"/>
        </w:rPr>
        <w:t>past three financial years and</w:t>
      </w:r>
      <w:r w:rsidRPr="00EF5A52">
        <w:rPr>
          <w:rFonts w:ascii="Arial" w:eastAsia="Calibri" w:hAnsi="Arial" w:cs="Arial"/>
        </w:rPr>
        <w:t xml:space="preserve"> (b) since 1 April 2021, (</w:t>
      </w:r>
      <w:proofErr w:type="spellStart"/>
      <w:r w:rsidRPr="00EF5A52">
        <w:rPr>
          <w:rFonts w:ascii="Arial" w:eastAsia="Calibri" w:hAnsi="Arial" w:cs="Arial"/>
        </w:rPr>
        <w:t>i</w:t>
      </w:r>
      <w:proofErr w:type="spellEnd"/>
      <w:r w:rsidRPr="00EF5A52">
        <w:rPr>
          <w:rFonts w:ascii="Arial" w:eastAsia="Calibri" w:hAnsi="Arial" w:cs="Arial"/>
        </w:rPr>
        <w:t>) what total number of projects commenced, but were not completed in each specified month and/or period, (ii)(aa) what and (bb) where were the projects in each month and/or period, (iii)(aa) which projects did not have an environmental impact assessment undertaken and (bb) why not, in each case, and (iv) why were the projects not completed in each month and/or period?</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NW1189</w:t>
      </w:r>
      <w:r w:rsidRPr="00C4519C">
        <w:rPr>
          <w:rFonts w:ascii="Arial" w:eastAsia="Calibri" w:hAnsi="Arial" w:cs="Arial"/>
        </w:rPr>
        <w:t>E</w:t>
      </w:r>
    </w:p>
    <w:bookmarkEnd w:id="1"/>
    <w:p w:rsidR="00C862C7" w:rsidRDefault="00C862C7" w:rsidP="00C862C7">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C862C7" w:rsidRDefault="00C862C7" w:rsidP="00C862C7">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Pr>
          <w:rFonts w:ascii="Arial" w:eastAsia="Arial Unicode MS" w:hAnsi="Arial" w:cs="Arial"/>
          <w:b/>
          <w:bCs/>
          <w:bdr w:val="nil"/>
          <w:lang w:val="en-US"/>
        </w:rPr>
        <w:t>:</w:t>
      </w:r>
    </w:p>
    <w:p w:rsidR="00C862C7" w:rsidRDefault="00C862C7" w:rsidP="00C862C7">
      <w:pPr>
        <w:pStyle w:val="ListParagraph"/>
        <w:numPr>
          <w:ilvl w:val="0"/>
          <w:numId w:val="28"/>
        </w:numPr>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(1)  2018/19         </w:t>
      </w:r>
      <w:r>
        <w:rPr>
          <w:rFonts w:ascii="Arial" w:eastAsia="Arial Unicode MS" w:hAnsi="Arial" w:cs="Arial"/>
          <w:bCs/>
          <w:bdr w:val="nil"/>
          <w:lang w:val="en-US"/>
        </w:rPr>
        <w:t xml:space="preserve">Refer to Annual Performance Report 2018/19 page 46-51 </w:t>
      </w:r>
      <w:r w:rsidRPr="00E26DC2">
        <w:rPr>
          <w:rFonts w:ascii="Arial" w:eastAsia="Arial Unicode MS" w:hAnsi="Arial" w:cs="Arial"/>
          <w:bCs/>
          <w:bdr w:val="nil"/>
          <w:lang w:val="en-US"/>
        </w:rPr>
        <w:t xml:space="preserve">https://www.tourism.gov.za/AboutNDT/Publications/Department%20of%20Tourism%20Annual%20Report%202018-2019.pdf  </w:t>
      </w:r>
    </w:p>
    <w:p w:rsidR="00C862C7" w:rsidRPr="00A247DA" w:rsidRDefault="00C862C7" w:rsidP="00C862C7">
      <w:pPr>
        <w:pBdr>
          <w:top w:val="nil"/>
          <w:left w:val="nil"/>
          <w:bottom w:val="nil"/>
          <w:right w:val="nil"/>
          <w:between w:val="nil"/>
          <w:bar w:val="nil"/>
        </w:pBdr>
        <w:spacing w:after="0" w:line="360" w:lineRule="auto"/>
        <w:rPr>
          <w:rFonts w:ascii="Arial" w:eastAsia="Arial Unicode MS" w:hAnsi="Arial" w:cs="Arial"/>
          <w:bCs/>
          <w:bdr w:val="nil"/>
          <w:lang w:val="en-US"/>
        </w:rPr>
      </w:pPr>
    </w:p>
    <w:p w:rsidR="00C862C7" w:rsidRPr="00FB6506" w:rsidRDefault="00C862C7" w:rsidP="00C862C7">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(2) 2019/20      </w:t>
      </w:r>
      <w:r>
        <w:rPr>
          <w:rFonts w:ascii="Arial" w:eastAsia="Arial Unicode MS" w:hAnsi="Arial" w:cs="Arial"/>
          <w:bCs/>
          <w:bdr w:val="nil"/>
          <w:lang w:val="en-US"/>
        </w:rPr>
        <w:t xml:space="preserve">Refer to Annual Performance Report 2019/20 page 47-54 </w:t>
      </w:r>
      <w:r w:rsidRPr="00E26DC2">
        <w:rPr>
          <w:rFonts w:ascii="Arial" w:eastAsia="Arial Unicode MS" w:hAnsi="Arial" w:cs="Arial"/>
          <w:bCs/>
          <w:bdr w:val="nil"/>
          <w:lang w:val="en-US"/>
        </w:rPr>
        <w:t>https://www.tourism.gov.za/AboutNDT/Publications/Tourism%20Annual%20Report%202019-20.pdf</w:t>
      </w:r>
      <w:r w:rsidRPr="00FB6506">
        <w:rPr>
          <w:rFonts w:ascii="Arial" w:eastAsia="Arial Unicode MS" w:hAnsi="Arial" w:cs="Arial"/>
          <w:bCs/>
          <w:bdr w:val="nil"/>
          <w:lang w:val="en-US"/>
        </w:rPr>
        <w:t xml:space="preserve">   </w:t>
      </w:r>
    </w:p>
    <w:p w:rsidR="00C862C7" w:rsidRPr="00E26DC2" w:rsidRDefault="00C862C7" w:rsidP="00C862C7">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 xml:space="preserve"> </w:t>
      </w:r>
    </w:p>
    <w:p w:rsidR="00C862C7" w:rsidRDefault="00C862C7" w:rsidP="00C862C7">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Pr>
          <w:rFonts w:ascii="Arial" w:eastAsia="Arial Unicode MS" w:hAnsi="Arial" w:cs="Arial"/>
          <w:bCs/>
          <w:bdr w:val="nil"/>
          <w:lang w:val="en-US"/>
        </w:rPr>
        <w:t>(3)</w:t>
      </w:r>
      <w:r w:rsidRPr="00FB6506">
        <w:rPr>
          <w:rFonts w:ascii="Arial" w:eastAsia="Arial Unicode MS" w:hAnsi="Arial" w:cs="Arial"/>
          <w:bCs/>
          <w:bdr w:val="nil"/>
          <w:lang w:val="en-US"/>
        </w:rPr>
        <w:t xml:space="preserve">  2020/21</w:t>
      </w:r>
      <w:r>
        <w:rPr>
          <w:rFonts w:ascii="Arial" w:eastAsia="Arial Unicode MS" w:hAnsi="Arial" w:cs="Arial"/>
          <w:bCs/>
          <w:bdr w:val="nil"/>
          <w:lang w:val="en-US"/>
        </w:rPr>
        <w:t xml:space="preserve"> refer to Annual Performance Report 2020/21 page 34-36  </w:t>
      </w:r>
    </w:p>
    <w:p w:rsidR="00C862C7" w:rsidRDefault="00C862C7" w:rsidP="00C862C7">
      <w:pPr>
        <w:pStyle w:val="ListParagraph"/>
        <w:pBdr>
          <w:top w:val="nil"/>
          <w:left w:val="nil"/>
          <w:bottom w:val="nil"/>
          <w:right w:val="nil"/>
          <w:between w:val="nil"/>
          <w:bar w:val="nil"/>
        </w:pBdr>
        <w:spacing w:after="0" w:line="360" w:lineRule="auto"/>
        <w:ind w:left="570"/>
        <w:rPr>
          <w:rFonts w:ascii="Arial" w:eastAsia="Arial Unicode MS" w:hAnsi="Arial" w:cs="Arial"/>
          <w:bCs/>
          <w:bdr w:val="nil"/>
          <w:lang w:val="en-US"/>
        </w:rPr>
      </w:pPr>
      <w:r w:rsidRPr="00E26DC2">
        <w:rPr>
          <w:rFonts w:ascii="Arial" w:eastAsia="Arial Unicode MS" w:hAnsi="Arial" w:cs="Arial"/>
          <w:bCs/>
          <w:bdr w:val="nil"/>
          <w:lang w:val="en-US"/>
        </w:rPr>
        <w:t>https://www.tourism.gov.za/AboutNDT/Publications/Tourism%20Annual%20Report%2020-21.pdf</w:t>
      </w:r>
      <w:r w:rsidRPr="00FB6506">
        <w:rPr>
          <w:rFonts w:ascii="Arial" w:eastAsia="Arial Unicode MS" w:hAnsi="Arial" w:cs="Arial"/>
          <w:bCs/>
          <w:bdr w:val="nil"/>
          <w:lang w:val="en-US"/>
        </w:rPr>
        <w:t xml:space="preserve">  </w:t>
      </w:r>
    </w:p>
    <w:p w:rsidR="00C862C7" w:rsidRDefault="00C862C7" w:rsidP="00C862C7">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C862C7" w:rsidRDefault="00C862C7" w:rsidP="00C862C7">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C862C7" w:rsidRPr="00FB6506" w:rsidRDefault="00C862C7" w:rsidP="00C862C7">
      <w:pPr>
        <w:pStyle w:val="ListParagraph"/>
        <w:pBdr>
          <w:top w:val="nil"/>
          <w:left w:val="nil"/>
          <w:bottom w:val="nil"/>
          <w:right w:val="nil"/>
          <w:between w:val="nil"/>
          <w:bar w:val="nil"/>
        </w:pBdr>
        <w:spacing w:after="0" w:line="360" w:lineRule="auto"/>
        <w:ind w:left="930"/>
        <w:rPr>
          <w:rFonts w:ascii="Arial" w:eastAsia="Arial Unicode MS" w:hAnsi="Arial" w:cs="Arial"/>
          <w:bCs/>
          <w:bdr w:val="nil"/>
          <w:lang w:val="en-US"/>
        </w:rPr>
      </w:pPr>
    </w:p>
    <w:p w:rsidR="00C862C7" w:rsidRPr="00440FE9" w:rsidRDefault="00C862C7" w:rsidP="00C862C7">
      <w:pPr>
        <w:pStyle w:val="ListParagraph"/>
        <w:numPr>
          <w:ilvl w:val="0"/>
          <w:numId w:val="28"/>
        </w:numPr>
        <w:pBdr>
          <w:top w:val="nil"/>
          <w:left w:val="nil"/>
          <w:bottom w:val="nil"/>
          <w:right w:val="nil"/>
          <w:between w:val="nil"/>
          <w:bar w:val="nil"/>
        </w:pBdr>
        <w:spacing w:after="0" w:line="360" w:lineRule="auto"/>
        <w:ind w:left="567" w:hanging="567"/>
        <w:rPr>
          <w:rFonts w:ascii="Arial" w:eastAsia="Arial Unicode MS" w:hAnsi="Arial" w:cs="Arial"/>
          <w:bCs/>
          <w:bdr w:val="nil"/>
          <w:lang w:val="en-US"/>
        </w:rPr>
      </w:pPr>
      <w:r w:rsidRPr="00440FE9">
        <w:rPr>
          <w:rFonts w:ascii="Arial" w:eastAsia="Arial Unicode MS" w:hAnsi="Arial" w:cs="Arial"/>
          <w:bCs/>
          <w:bdr w:val="nil"/>
          <w:lang w:val="en-US"/>
        </w:rPr>
        <w:t xml:space="preserve"> </w:t>
      </w:r>
      <w:r w:rsidRPr="00440FE9">
        <w:rPr>
          <w:rFonts w:ascii="Arial" w:eastAsia="Arial Unicode MS" w:hAnsi="Arial" w:cs="Arial"/>
          <w:b/>
          <w:bCs/>
          <w:bdr w:val="nil"/>
          <w:lang w:val="en-US"/>
        </w:rPr>
        <w:t>Since April 2021</w:t>
      </w:r>
      <w:r w:rsidRPr="00440FE9">
        <w:rPr>
          <w:rFonts w:ascii="Arial" w:eastAsia="Arial Unicode MS" w:hAnsi="Arial" w:cs="Arial"/>
          <w:bCs/>
          <w:bdr w:val="nil"/>
          <w:lang w:val="en-US"/>
        </w:rPr>
        <w:t xml:space="preserve"> the following infrastructure projects are outlined in the Department’s 2021/22 Annual Performance Plan</w:t>
      </w:r>
    </w:p>
    <w:p w:rsidR="00C862C7" w:rsidRDefault="00C862C7" w:rsidP="00C862C7">
      <w:pPr>
        <w:pBdr>
          <w:top w:val="nil"/>
          <w:left w:val="nil"/>
          <w:bottom w:val="nil"/>
          <w:right w:val="nil"/>
          <w:between w:val="nil"/>
          <w:bar w:val="nil"/>
        </w:pBdr>
        <w:spacing w:after="0" w:line="360" w:lineRule="auto"/>
        <w:ind w:left="-142" w:firstLine="142"/>
        <w:rPr>
          <w:rFonts w:ascii="Arial" w:eastAsia="Arial Unicode MS" w:hAnsi="Arial" w:cs="Arial"/>
          <w:bCs/>
          <w:bdr w:val="nil"/>
          <w:lang w:val="en-US"/>
        </w:rPr>
      </w:pPr>
    </w:p>
    <w:p w:rsidR="00C862C7" w:rsidRPr="00FB6506" w:rsidRDefault="00C862C7" w:rsidP="00C862C7">
      <w:pPr>
        <w:numPr>
          <w:ilvl w:val="0"/>
          <w:numId w:val="24"/>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lang w:val="fr-FR"/>
        </w:rPr>
        <w:t xml:space="preserve">Infrastructure maintenance programme </w:t>
      </w:r>
      <w:proofErr w:type="spellStart"/>
      <w:r w:rsidRPr="00FB6506">
        <w:rPr>
          <w:rFonts w:ascii="Arial" w:eastAsia="Arial Unicode MS" w:hAnsi="Arial" w:cs="Arial"/>
          <w:bCs/>
          <w:u w:val="single"/>
          <w:bdr w:val="nil"/>
          <w:lang w:val="fr-FR"/>
        </w:rPr>
        <w:t>implement</w:t>
      </w:r>
      <w:r>
        <w:rPr>
          <w:rFonts w:ascii="Arial" w:eastAsia="Arial Unicode MS" w:hAnsi="Arial" w:cs="Arial"/>
          <w:bCs/>
          <w:u w:val="single"/>
          <w:bdr w:val="nil"/>
          <w:lang w:val="fr-FR"/>
        </w:rPr>
        <w:t>ed</w:t>
      </w:r>
      <w:proofErr w:type="spellEnd"/>
      <w:r>
        <w:rPr>
          <w:rFonts w:ascii="Arial" w:eastAsia="Arial Unicode MS" w:hAnsi="Arial" w:cs="Arial"/>
          <w:bCs/>
          <w:u w:val="single"/>
          <w:bdr w:val="nil"/>
          <w:lang w:val="fr-FR"/>
        </w:rPr>
        <w:t xml:space="preserve"> </w:t>
      </w:r>
      <w:proofErr w:type="spellStart"/>
      <w:r>
        <w:rPr>
          <w:rFonts w:ascii="Arial" w:eastAsia="Arial Unicode MS" w:hAnsi="Arial" w:cs="Arial"/>
          <w:bCs/>
          <w:u w:val="single"/>
          <w:bdr w:val="nil"/>
          <w:lang w:val="fr-FR"/>
        </w:rPr>
        <w:t>at</w:t>
      </w:r>
      <w:proofErr w:type="spellEnd"/>
      <w:r w:rsidRPr="00FB6506">
        <w:rPr>
          <w:rFonts w:ascii="Arial" w:eastAsia="Arial Unicode MS" w:hAnsi="Arial" w:cs="Arial"/>
          <w:bCs/>
          <w:u w:val="single"/>
          <w:bdr w:val="nil"/>
          <w:lang w:val="fr-FR"/>
        </w:rPr>
        <w:t xml:space="preserve"> 19 </w:t>
      </w:r>
      <w:r w:rsidRPr="00FB6506">
        <w:rPr>
          <w:rFonts w:ascii="Arial" w:eastAsia="Arial Unicode MS" w:hAnsi="Arial" w:cs="Arial"/>
          <w:bCs/>
          <w:u w:val="single"/>
          <w:bdr w:val="nil"/>
        </w:rPr>
        <w:t xml:space="preserve">(nineteen) National Parks: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Addo</w:t>
      </w:r>
      <w:proofErr w:type="spellEnd"/>
      <w:r w:rsidRPr="00723196">
        <w:rPr>
          <w:rFonts w:ascii="Arial" w:eastAsia="Arial Unicode MS" w:hAnsi="Arial" w:cs="Arial"/>
          <w:bCs/>
          <w:bdr w:val="nil"/>
        </w:rPr>
        <w:t xml:space="preserve"> National Park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Camdeboo</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Mountain Zebra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WC Garden Route (</w:t>
      </w:r>
      <w:proofErr w:type="spellStart"/>
      <w:r w:rsidRPr="00723196">
        <w:rPr>
          <w:rFonts w:ascii="Arial" w:eastAsia="Arial Unicode MS" w:hAnsi="Arial" w:cs="Arial"/>
          <w:bCs/>
          <w:bdr w:val="nil"/>
        </w:rPr>
        <w:t>Knysna</w:t>
      </w:r>
      <w:proofErr w:type="spellEnd"/>
      <w:r w:rsidRPr="00723196">
        <w:rPr>
          <w:rFonts w:ascii="Arial" w:eastAsia="Arial Unicode MS" w:hAnsi="Arial" w:cs="Arial"/>
          <w:bCs/>
          <w:bdr w:val="nil"/>
        </w:rPr>
        <w:t xml:space="preserve">, Wilderness)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EC </w:t>
      </w:r>
      <w:proofErr w:type="spellStart"/>
      <w:r w:rsidRPr="00723196">
        <w:rPr>
          <w:rFonts w:ascii="Arial" w:eastAsia="Arial Unicode MS" w:hAnsi="Arial" w:cs="Arial"/>
          <w:bCs/>
          <w:bdr w:val="nil"/>
        </w:rPr>
        <w:t>Tsitsikamma</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Karoo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FS Golden Gate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NW </w:t>
      </w:r>
      <w:proofErr w:type="spellStart"/>
      <w:r w:rsidRPr="00723196">
        <w:rPr>
          <w:rFonts w:ascii="Arial" w:eastAsia="Arial Unicode MS" w:hAnsi="Arial" w:cs="Arial"/>
          <w:bCs/>
          <w:bdr w:val="nil"/>
        </w:rPr>
        <w:t>Marakele</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LP </w:t>
      </w:r>
      <w:proofErr w:type="spellStart"/>
      <w:r w:rsidRPr="00723196">
        <w:rPr>
          <w:rFonts w:ascii="Arial" w:eastAsia="Arial Unicode MS" w:hAnsi="Arial" w:cs="Arial"/>
          <w:bCs/>
          <w:bdr w:val="nil"/>
        </w:rPr>
        <w:t>Mapungubwe</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Kgalagadi</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Augrabies</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Namakwa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NC </w:t>
      </w:r>
      <w:proofErr w:type="spellStart"/>
      <w:r w:rsidRPr="00723196">
        <w:rPr>
          <w:rFonts w:ascii="Arial" w:eastAsia="Arial Unicode MS" w:hAnsi="Arial" w:cs="Arial"/>
          <w:bCs/>
          <w:bdr w:val="nil"/>
        </w:rPr>
        <w:t>Richtersveld</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Agulhas </w:t>
      </w:r>
    </w:p>
    <w:p w:rsidR="00C862C7" w:rsidRPr="00723196" w:rsidRDefault="00C862C7" w:rsidP="00C862C7">
      <w:pPr>
        <w:numPr>
          <w:ilvl w:val="0"/>
          <w:numId w:val="25"/>
        </w:numPr>
        <w:pBdr>
          <w:top w:val="nil"/>
          <w:left w:val="nil"/>
          <w:bottom w:val="nil"/>
          <w:right w:val="nil"/>
          <w:between w:val="nil"/>
          <w:bar w:val="nil"/>
        </w:pBdr>
        <w:tabs>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t>
      </w:r>
      <w:proofErr w:type="spellStart"/>
      <w:r w:rsidRPr="00723196">
        <w:rPr>
          <w:rFonts w:ascii="Arial" w:eastAsia="Arial Unicode MS" w:hAnsi="Arial" w:cs="Arial"/>
          <w:bCs/>
          <w:bdr w:val="nil"/>
        </w:rPr>
        <w:t>Bontebok</w:t>
      </w:r>
      <w:proofErr w:type="spellEnd"/>
      <w:r w:rsidRPr="00723196">
        <w:rPr>
          <w:rFonts w:ascii="Arial" w:eastAsia="Arial Unicode MS" w:hAnsi="Arial" w:cs="Arial"/>
          <w:bCs/>
          <w:bdr w:val="nil"/>
        </w:rPr>
        <w:t xml:space="preserve"> </w:t>
      </w:r>
    </w:p>
    <w:p w:rsidR="00C862C7" w:rsidRPr="00723196" w:rsidRDefault="00C862C7" w:rsidP="00C862C7">
      <w:pPr>
        <w:numPr>
          <w:ilvl w:val="0"/>
          <w:numId w:val="25"/>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Table Mountain </w:t>
      </w:r>
    </w:p>
    <w:p w:rsidR="00C862C7" w:rsidRPr="00723196" w:rsidRDefault="00C862C7" w:rsidP="00C862C7">
      <w:pPr>
        <w:numPr>
          <w:ilvl w:val="0"/>
          <w:numId w:val="25"/>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West Coast </w:t>
      </w:r>
    </w:p>
    <w:p w:rsidR="00C862C7" w:rsidRDefault="00C862C7" w:rsidP="00C862C7">
      <w:pPr>
        <w:numPr>
          <w:ilvl w:val="0"/>
          <w:numId w:val="25"/>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 xml:space="preserve">WC </w:t>
      </w:r>
      <w:proofErr w:type="spellStart"/>
      <w:r w:rsidRPr="00723196">
        <w:rPr>
          <w:rFonts w:ascii="Arial" w:eastAsia="Arial Unicode MS" w:hAnsi="Arial" w:cs="Arial"/>
          <w:bCs/>
          <w:bdr w:val="nil"/>
        </w:rPr>
        <w:t>Tankwa</w:t>
      </w:r>
      <w:proofErr w:type="spellEnd"/>
      <w:r w:rsidRPr="00723196">
        <w:rPr>
          <w:rFonts w:ascii="Arial" w:eastAsia="Arial Unicode MS" w:hAnsi="Arial" w:cs="Arial"/>
          <w:bCs/>
          <w:bdr w:val="nil"/>
        </w:rPr>
        <w:t xml:space="preserve">-Karoo </w:t>
      </w:r>
    </w:p>
    <w:p w:rsidR="00C862C7" w:rsidRDefault="00C862C7" w:rsidP="00C862C7">
      <w:pPr>
        <w:numPr>
          <w:ilvl w:val="0"/>
          <w:numId w:val="25"/>
        </w:numPr>
        <w:pBdr>
          <w:top w:val="nil"/>
          <w:left w:val="nil"/>
          <w:bottom w:val="nil"/>
          <w:right w:val="nil"/>
          <w:between w:val="nil"/>
          <w:bar w:val="nil"/>
        </w:pBdr>
        <w:tabs>
          <w:tab w:val="clear" w:pos="2323"/>
          <w:tab w:val="num" w:pos="1418"/>
        </w:tabs>
        <w:spacing w:after="0" w:line="276" w:lineRule="auto"/>
        <w:ind w:hanging="1330"/>
        <w:rPr>
          <w:rFonts w:ascii="Arial" w:eastAsia="Arial Unicode MS" w:hAnsi="Arial" w:cs="Arial"/>
          <w:bCs/>
          <w:bdr w:val="nil"/>
        </w:rPr>
      </w:pPr>
      <w:r w:rsidRPr="00723196">
        <w:rPr>
          <w:rFonts w:ascii="Arial" w:eastAsia="Arial Unicode MS" w:hAnsi="Arial" w:cs="Arial"/>
          <w:bCs/>
          <w:bdr w:val="nil"/>
        </w:rPr>
        <w:t>MP Kruger</w:t>
      </w:r>
    </w:p>
    <w:p w:rsidR="00C862C7" w:rsidRDefault="00C862C7" w:rsidP="00C862C7">
      <w:pPr>
        <w:pBdr>
          <w:top w:val="nil"/>
          <w:left w:val="nil"/>
          <w:bottom w:val="nil"/>
          <w:right w:val="nil"/>
          <w:between w:val="nil"/>
          <w:bar w:val="nil"/>
        </w:pBdr>
        <w:spacing w:after="0" w:line="360" w:lineRule="auto"/>
        <w:ind w:hanging="1330"/>
        <w:rPr>
          <w:rFonts w:ascii="Arial" w:eastAsia="Arial Unicode MS" w:hAnsi="Arial" w:cs="Arial"/>
          <w:bCs/>
          <w:bdr w:val="nil"/>
        </w:rPr>
      </w:pPr>
    </w:p>
    <w:p w:rsidR="00C862C7" w:rsidRPr="00FB6506" w:rsidRDefault="00C862C7" w:rsidP="00C862C7">
      <w:pPr>
        <w:numPr>
          <w:ilvl w:val="0"/>
          <w:numId w:val="26"/>
        </w:numPr>
        <w:pBdr>
          <w:top w:val="nil"/>
          <w:left w:val="nil"/>
          <w:bottom w:val="nil"/>
          <w:right w:val="nil"/>
          <w:between w:val="nil"/>
          <w:bar w:val="nil"/>
        </w:pBdr>
        <w:spacing w:after="0" w:line="360" w:lineRule="auto"/>
        <w:ind w:hanging="720"/>
        <w:rPr>
          <w:rFonts w:ascii="Arial" w:eastAsia="Arial Unicode MS" w:hAnsi="Arial" w:cs="Arial"/>
          <w:bCs/>
          <w:u w:val="single"/>
          <w:bdr w:val="nil"/>
        </w:rPr>
      </w:pPr>
      <w:r w:rsidRPr="00FB6506">
        <w:rPr>
          <w:rFonts w:ascii="Arial" w:eastAsia="Arial Unicode MS" w:hAnsi="Arial" w:cs="Arial"/>
          <w:bCs/>
          <w:u w:val="single"/>
          <w:bdr w:val="nil"/>
        </w:rPr>
        <w:t xml:space="preserve">Infrastructure maintenance programme implemented in </w:t>
      </w:r>
      <w:r w:rsidRPr="00440FE9">
        <w:rPr>
          <w:rFonts w:ascii="Arial" w:eastAsia="Arial Unicode MS" w:hAnsi="Arial" w:cs="Arial"/>
          <w:bCs/>
          <w:u w:val="single"/>
          <w:bdr w:val="nil"/>
        </w:rPr>
        <w:t xml:space="preserve">one state owned asset </w:t>
      </w:r>
      <w:r w:rsidRPr="00FB6506">
        <w:rPr>
          <w:rFonts w:ascii="Arial" w:eastAsia="Arial Unicode MS" w:hAnsi="Arial" w:cs="Arial"/>
          <w:bCs/>
          <w:u w:val="single"/>
          <w:bdr w:val="nil"/>
        </w:rPr>
        <w:t>in all</w:t>
      </w:r>
      <w:r>
        <w:rPr>
          <w:rFonts w:ascii="Arial" w:eastAsia="Arial Unicode MS" w:hAnsi="Arial" w:cs="Arial"/>
          <w:bCs/>
          <w:u w:val="single"/>
          <w:bdr w:val="nil"/>
        </w:rPr>
        <w:t xml:space="preserve"> nine </w:t>
      </w:r>
      <w:r w:rsidRPr="00FB6506">
        <w:rPr>
          <w:rFonts w:ascii="Arial" w:eastAsia="Arial Unicode MS" w:hAnsi="Arial" w:cs="Arial"/>
          <w:bCs/>
          <w:u w:val="single"/>
          <w:bdr w:val="nil"/>
        </w:rPr>
        <w:t>Provinces.</w:t>
      </w:r>
    </w:p>
    <w:p w:rsidR="00C862C7" w:rsidRPr="00723196" w:rsidRDefault="00C862C7" w:rsidP="00C862C7">
      <w:pPr>
        <w:pBdr>
          <w:top w:val="nil"/>
          <w:left w:val="nil"/>
          <w:bottom w:val="nil"/>
          <w:right w:val="nil"/>
          <w:between w:val="nil"/>
          <w:bar w:val="nil"/>
        </w:pBdr>
        <w:spacing w:after="0" w:line="276" w:lineRule="auto"/>
        <w:ind w:left="720"/>
        <w:jc w:val="both"/>
        <w:rPr>
          <w:rFonts w:ascii="Arial" w:eastAsia="Arial Unicode MS" w:hAnsi="Arial" w:cs="Arial"/>
          <w:bCs/>
          <w:bdr w:val="nil"/>
        </w:rPr>
      </w:pPr>
      <w:r>
        <w:rPr>
          <w:rFonts w:ascii="Arial" w:eastAsia="Arial Unicode MS" w:hAnsi="Arial" w:cs="Arial"/>
          <w:bCs/>
          <w:bdr w:val="nil"/>
        </w:rPr>
        <w:t>Built Environment Professional Service Providers have been appointed and conditional assessments have been completed for sites recommended for inclusion in the provincial maintenance programme.</w:t>
      </w:r>
    </w:p>
    <w:p w:rsidR="00C862C7" w:rsidRDefault="00C862C7" w:rsidP="00C862C7">
      <w:pPr>
        <w:pBdr>
          <w:top w:val="nil"/>
          <w:left w:val="nil"/>
          <w:bottom w:val="nil"/>
          <w:right w:val="nil"/>
          <w:between w:val="nil"/>
          <w:bar w:val="nil"/>
        </w:pBdr>
        <w:spacing w:after="0" w:line="360" w:lineRule="auto"/>
        <w:rPr>
          <w:rFonts w:ascii="Arial" w:eastAsia="Arial Unicode MS" w:hAnsi="Arial" w:cs="Arial"/>
          <w:bCs/>
          <w:bdr w:val="nil"/>
          <w:lang w:val="en-US"/>
        </w:rPr>
      </w:pPr>
      <w:r w:rsidRPr="00723196">
        <w:rPr>
          <w:rFonts w:ascii="Arial" w:eastAsia="Arial Unicode MS" w:hAnsi="Arial" w:cs="Arial"/>
          <w:bCs/>
          <w:bdr w:val="nil"/>
          <w:lang w:val="en-US"/>
        </w:rPr>
        <w:t xml:space="preserve"> </w:t>
      </w:r>
    </w:p>
    <w:p w:rsidR="00C862C7" w:rsidRPr="00FB6506" w:rsidRDefault="00C862C7" w:rsidP="00C862C7">
      <w:pPr>
        <w:pStyle w:val="ListParagraph"/>
        <w:numPr>
          <w:ilvl w:val="0"/>
          <w:numId w:val="26"/>
        </w:numPr>
        <w:tabs>
          <w:tab w:val="clear" w:pos="720"/>
        </w:tabs>
        <w:spacing w:after="0" w:line="240" w:lineRule="auto"/>
        <w:ind w:hanging="720"/>
        <w:jc w:val="both"/>
        <w:rPr>
          <w:rFonts w:ascii="Arial" w:hAnsi="Arial" w:cs="Arial"/>
          <w:u w:val="single"/>
          <w:lang w:val="en-GB"/>
        </w:rPr>
      </w:pPr>
      <w:r w:rsidRPr="00FB6506">
        <w:rPr>
          <w:rFonts w:ascii="Arial" w:hAnsi="Arial" w:cs="Arial"/>
          <w:u w:val="single"/>
          <w:lang w:val="en-GB"/>
        </w:rPr>
        <w:t>Support the Implementation of Thirty Community-based Tourism Projects:</w:t>
      </w:r>
    </w:p>
    <w:p w:rsidR="00C862C7" w:rsidRPr="009D42C4" w:rsidRDefault="00C862C7" w:rsidP="00C862C7">
      <w:pPr>
        <w:pStyle w:val="ListParagraph"/>
        <w:numPr>
          <w:ilvl w:val="0"/>
          <w:numId w:val="27"/>
        </w:numPr>
        <w:spacing w:after="0" w:line="240" w:lineRule="auto"/>
        <w:ind w:left="1134" w:hanging="141"/>
        <w:jc w:val="both"/>
        <w:rPr>
          <w:rFonts w:ascii="Arial" w:hAnsi="Arial" w:cs="Arial"/>
        </w:rPr>
      </w:pPr>
      <w:r w:rsidRPr="009D42C4">
        <w:rPr>
          <w:rFonts w:ascii="Arial" w:hAnsi="Arial" w:cs="Arial"/>
          <w:lang w:val="en-GB"/>
        </w:rPr>
        <w:t xml:space="preserve">LP </w:t>
      </w:r>
      <w:proofErr w:type="spellStart"/>
      <w:r w:rsidRPr="009D42C4">
        <w:rPr>
          <w:rFonts w:ascii="Arial" w:hAnsi="Arial" w:cs="Arial"/>
          <w:lang w:val="en-GB"/>
        </w:rPr>
        <w:t>Matsila</w:t>
      </w:r>
      <w:proofErr w:type="spellEnd"/>
      <w:r w:rsidRPr="009D42C4">
        <w:rPr>
          <w:rFonts w:ascii="Arial" w:hAnsi="Arial" w:cs="Arial"/>
          <w:lang w:val="en-GB"/>
        </w:rPr>
        <w:t xml:space="preserve">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Phiphidi</w:t>
      </w:r>
      <w:proofErr w:type="spellEnd"/>
      <w:r w:rsidRPr="009D42C4">
        <w:rPr>
          <w:rFonts w:ascii="Arial" w:hAnsi="Arial" w:cs="Arial"/>
          <w:lang w:val="en-GB"/>
        </w:rPr>
        <w:t xml:space="preserve"> Waterfall</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LP The Oaks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MP Mnisi Resort</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Ngove</w:t>
      </w:r>
      <w:proofErr w:type="spellEnd"/>
    </w:p>
    <w:p w:rsidR="00C862C7"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LP Tisane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Pr>
          <w:rFonts w:ascii="Arial" w:hAnsi="Arial" w:cs="Arial"/>
          <w:lang w:val="en-GB"/>
        </w:rPr>
        <w:t xml:space="preserve">LP </w:t>
      </w:r>
      <w:proofErr w:type="spellStart"/>
      <w:r w:rsidRPr="00D66CB7">
        <w:rPr>
          <w:rFonts w:ascii="Arial" w:hAnsi="Arial" w:cs="Arial"/>
          <w:lang w:val="en-GB"/>
        </w:rPr>
        <w:t>VhaTsonga</w:t>
      </w:r>
      <w:proofErr w:type="spellEnd"/>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FS QwaQwa Guest House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FS </w:t>
      </w:r>
      <w:proofErr w:type="spellStart"/>
      <w:r w:rsidRPr="009D42C4">
        <w:rPr>
          <w:rFonts w:ascii="Arial" w:hAnsi="Arial" w:cs="Arial"/>
          <w:lang w:val="en-GB"/>
        </w:rPr>
        <w:t>Vredefort</w:t>
      </w:r>
      <w:proofErr w:type="spellEnd"/>
      <w:r w:rsidRPr="009D42C4">
        <w:rPr>
          <w:rFonts w:ascii="Arial" w:hAnsi="Arial" w:cs="Arial"/>
          <w:lang w:val="en-GB"/>
        </w:rPr>
        <w:t xml:space="preserve"> Dome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FS </w:t>
      </w:r>
      <w:proofErr w:type="spellStart"/>
      <w:r w:rsidRPr="009D42C4">
        <w:rPr>
          <w:rFonts w:ascii="Arial" w:hAnsi="Arial" w:cs="Arial"/>
          <w:lang w:val="en-GB"/>
        </w:rPr>
        <w:t>Monotsha</w:t>
      </w:r>
      <w:proofErr w:type="spellEnd"/>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Manyane</w:t>
      </w:r>
      <w:proofErr w:type="spellEnd"/>
      <w:r w:rsidRPr="009D42C4">
        <w:rPr>
          <w:rFonts w:ascii="Arial" w:hAnsi="Arial" w:cs="Arial"/>
          <w:lang w:val="en-GB"/>
        </w:rPr>
        <w:t xml:space="preserve">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Lotlamoreng</w:t>
      </w:r>
      <w:proofErr w:type="spellEnd"/>
      <w:r w:rsidRPr="009D42C4">
        <w:rPr>
          <w:rFonts w:ascii="Arial" w:hAnsi="Arial" w:cs="Arial"/>
          <w:lang w:val="en-GB"/>
        </w:rPr>
        <w:t xml:space="preserve"> Dam</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w:t>
      </w:r>
      <w:proofErr w:type="spellStart"/>
      <w:r w:rsidRPr="009D42C4">
        <w:rPr>
          <w:rFonts w:ascii="Arial" w:hAnsi="Arial" w:cs="Arial"/>
          <w:lang w:val="en-GB"/>
        </w:rPr>
        <w:t>Platfontein</w:t>
      </w:r>
      <w:proofErr w:type="spellEnd"/>
      <w:r w:rsidRPr="009D42C4">
        <w:rPr>
          <w:rFonts w:ascii="Arial" w:hAnsi="Arial" w:cs="Arial"/>
          <w:lang w:val="en-GB"/>
        </w:rPr>
        <w:t xml:space="preserve">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w:t>
      </w:r>
      <w:proofErr w:type="spellStart"/>
      <w:r w:rsidRPr="009D42C4">
        <w:rPr>
          <w:rFonts w:ascii="Arial" w:hAnsi="Arial" w:cs="Arial"/>
          <w:lang w:val="en-GB"/>
        </w:rPr>
        <w:t>Kamiesburg</w:t>
      </w:r>
      <w:proofErr w:type="spellEnd"/>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KZN Muzi Pan</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Maluti</w:t>
      </w:r>
      <w:proofErr w:type="spellEnd"/>
      <w:r w:rsidRPr="009D42C4">
        <w:rPr>
          <w:rFonts w:ascii="Arial" w:hAnsi="Arial" w:cs="Arial"/>
          <w:lang w:val="en-GB"/>
        </w:rPr>
        <w:t xml:space="preserve"> Hiking Trail</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Mthonsi</w:t>
      </w:r>
      <w:proofErr w:type="spellEnd"/>
      <w:r w:rsidRPr="009D42C4">
        <w:rPr>
          <w:rFonts w:ascii="Arial" w:hAnsi="Arial" w:cs="Arial"/>
          <w:lang w:val="en-GB"/>
        </w:rPr>
        <w:t xml:space="preserve">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Qatywa</w:t>
      </w:r>
      <w:proofErr w:type="spellEnd"/>
      <w:r w:rsidRPr="009D42C4">
        <w:rPr>
          <w:rFonts w:ascii="Arial" w:hAnsi="Arial" w:cs="Arial"/>
          <w:lang w:val="en-GB"/>
        </w:rPr>
        <w:t xml:space="preserve"> Lodge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t>
      </w:r>
      <w:proofErr w:type="spellStart"/>
      <w:r w:rsidRPr="009D42C4">
        <w:rPr>
          <w:rFonts w:ascii="Arial" w:hAnsi="Arial" w:cs="Arial"/>
          <w:lang w:val="en-GB"/>
        </w:rPr>
        <w:t>Nyandeni</w:t>
      </w:r>
      <w:proofErr w:type="spellEnd"/>
      <w:r w:rsidRPr="009D42C4">
        <w:rPr>
          <w:rFonts w:ascii="Arial" w:hAnsi="Arial" w:cs="Arial"/>
          <w:lang w:val="en-GB"/>
        </w:rPr>
        <w:t xml:space="preserve"> Chalets</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EC Western </w:t>
      </w:r>
      <w:proofErr w:type="spellStart"/>
      <w:r w:rsidRPr="009D42C4">
        <w:rPr>
          <w:rFonts w:ascii="Arial" w:hAnsi="Arial" w:cs="Arial"/>
          <w:lang w:val="en-GB"/>
        </w:rPr>
        <w:t>Tembuland</w:t>
      </w:r>
      <w:proofErr w:type="spellEnd"/>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KZN Anton </w:t>
      </w:r>
      <w:proofErr w:type="spellStart"/>
      <w:r w:rsidRPr="009D42C4">
        <w:rPr>
          <w:rFonts w:ascii="Arial" w:hAnsi="Arial" w:cs="Arial"/>
          <w:lang w:val="en-GB"/>
        </w:rPr>
        <w:t>Lembede</w:t>
      </w:r>
      <w:proofErr w:type="spellEnd"/>
      <w:r w:rsidRPr="009D42C4">
        <w:rPr>
          <w:rFonts w:ascii="Arial" w:hAnsi="Arial" w:cs="Arial"/>
          <w:lang w:val="en-GB"/>
        </w:rPr>
        <w:t xml:space="preserve"> Museum eThekwini Municipality</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McGregor Museum </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KZN </w:t>
      </w:r>
      <w:proofErr w:type="spellStart"/>
      <w:r w:rsidRPr="009D42C4">
        <w:rPr>
          <w:rFonts w:ascii="Arial" w:hAnsi="Arial" w:cs="Arial"/>
          <w:lang w:val="en-GB"/>
        </w:rPr>
        <w:t>AmaHlubi</w:t>
      </w:r>
      <w:proofErr w:type="spellEnd"/>
      <w:r w:rsidRPr="009D42C4">
        <w:rPr>
          <w:rFonts w:ascii="Arial" w:hAnsi="Arial" w:cs="Arial"/>
          <w:lang w:val="en-GB"/>
        </w:rPr>
        <w:t xml:space="preserve"> Cultural Heritage </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NC &amp; NW Sol Plaatjie Museum </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NW </w:t>
      </w:r>
      <w:proofErr w:type="spellStart"/>
      <w:r w:rsidRPr="009D42C4">
        <w:rPr>
          <w:rFonts w:ascii="Arial" w:hAnsi="Arial" w:cs="Arial"/>
          <w:lang w:val="en-GB"/>
        </w:rPr>
        <w:t>Lehurutshe</w:t>
      </w:r>
      <w:proofErr w:type="spellEnd"/>
      <w:r w:rsidRPr="009D42C4">
        <w:rPr>
          <w:rFonts w:ascii="Arial" w:hAnsi="Arial" w:cs="Arial"/>
          <w:lang w:val="en-GB"/>
        </w:rPr>
        <w:t xml:space="preserve"> Liberation Heritage Museum </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MP </w:t>
      </w:r>
      <w:proofErr w:type="spellStart"/>
      <w:r w:rsidRPr="009D42C4">
        <w:rPr>
          <w:rFonts w:ascii="Arial" w:hAnsi="Arial" w:cs="Arial"/>
          <w:lang w:val="en-GB"/>
        </w:rPr>
        <w:t>Numbi</w:t>
      </w:r>
      <w:proofErr w:type="spellEnd"/>
      <w:r w:rsidRPr="009D42C4">
        <w:rPr>
          <w:rFonts w:ascii="Arial" w:hAnsi="Arial" w:cs="Arial"/>
          <w:lang w:val="en-GB"/>
        </w:rPr>
        <w:t xml:space="preserve"> Gate</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Nandoni</w:t>
      </w:r>
      <w:proofErr w:type="spellEnd"/>
      <w:r w:rsidRPr="009D42C4">
        <w:rPr>
          <w:rFonts w:ascii="Arial" w:hAnsi="Arial" w:cs="Arial"/>
          <w:lang w:val="en-GB"/>
        </w:rPr>
        <w:t xml:space="preserve"> Dam</w:t>
      </w:r>
    </w:p>
    <w:p w:rsidR="00C862C7" w:rsidRPr="009D42C4"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Tshathogwe</w:t>
      </w:r>
      <w:proofErr w:type="spellEnd"/>
      <w:r w:rsidRPr="009D42C4">
        <w:rPr>
          <w:rFonts w:ascii="Arial" w:hAnsi="Arial" w:cs="Arial"/>
          <w:lang w:val="en-GB"/>
        </w:rPr>
        <w:t xml:space="preserve"> Game Farm</w:t>
      </w:r>
    </w:p>
    <w:p w:rsidR="00C862C7" w:rsidRDefault="00C862C7" w:rsidP="00C862C7">
      <w:pPr>
        <w:pStyle w:val="ListParagraph"/>
        <w:numPr>
          <w:ilvl w:val="0"/>
          <w:numId w:val="27"/>
        </w:numPr>
        <w:spacing w:after="0" w:line="240" w:lineRule="auto"/>
        <w:ind w:left="1134" w:hanging="141"/>
        <w:jc w:val="both"/>
        <w:rPr>
          <w:rFonts w:ascii="Arial" w:hAnsi="Arial" w:cs="Arial"/>
          <w:lang w:val="en-GB"/>
        </w:rPr>
      </w:pPr>
      <w:r w:rsidRPr="009D42C4">
        <w:rPr>
          <w:rFonts w:ascii="Arial" w:hAnsi="Arial" w:cs="Arial"/>
          <w:lang w:val="en-GB"/>
        </w:rPr>
        <w:t xml:space="preserve">LP </w:t>
      </w:r>
      <w:proofErr w:type="spellStart"/>
      <w:r w:rsidRPr="009D42C4">
        <w:rPr>
          <w:rFonts w:ascii="Arial" w:hAnsi="Arial" w:cs="Arial"/>
          <w:lang w:val="en-GB"/>
        </w:rPr>
        <w:t>Mtititi</w:t>
      </w:r>
      <w:proofErr w:type="spellEnd"/>
      <w:r w:rsidRPr="009D42C4">
        <w:rPr>
          <w:rFonts w:ascii="Arial" w:hAnsi="Arial" w:cs="Arial"/>
          <w:lang w:val="en-GB"/>
        </w:rPr>
        <w:t xml:space="preserve"> Game Farm</w:t>
      </w:r>
    </w:p>
    <w:p w:rsidR="00C862C7" w:rsidRDefault="00C862C7" w:rsidP="00C862C7">
      <w:pPr>
        <w:pStyle w:val="ListParagraph"/>
        <w:numPr>
          <w:ilvl w:val="0"/>
          <w:numId w:val="27"/>
        </w:numPr>
        <w:spacing w:after="0" w:line="240" w:lineRule="auto"/>
        <w:ind w:left="1134" w:hanging="141"/>
        <w:jc w:val="both"/>
        <w:rPr>
          <w:rFonts w:ascii="Arial" w:hAnsi="Arial" w:cs="Arial"/>
          <w:lang w:val="en-GB"/>
        </w:rPr>
      </w:pPr>
      <w:r w:rsidRPr="00D66CB7">
        <w:rPr>
          <w:rFonts w:ascii="Arial" w:hAnsi="Arial" w:cs="Arial"/>
          <w:lang w:val="en-GB"/>
        </w:rPr>
        <w:t xml:space="preserve">LP </w:t>
      </w:r>
      <w:proofErr w:type="spellStart"/>
      <w:r w:rsidRPr="00D66CB7">
        <w:rPr>
          <w:rFonts w:ascii="Arial" w:hAnsi="Arial" w:cs="Arial"/>
          <w:lang w:val="en-GB"/>
        </w:rPr>
        <w:t>Mapate</w:t>
      </w:r>
      <w:proofErr w:type="spellEnd"/>
      <w:r w:rsidRPr="00D66CB7">
        <w:rPr>
          <w:rFonts w:ascii="Arial" w:hAnsi="Arial" w:cs="Arial"/>
          <w:lang w:val="en-GB"/>
        </w:rPr>
        <w:t xml:space="preserve"> Recreational Social Tourism Facility</w:t>
      </w:r>
    </w:p>
    <w:p w:rsidR="00C862C7" w:rsidRDefault="00C862C7" w:rsidP="00C862C7">
      <w:pPr>
        <w:pStyle w:val="ListParagraph"/>
        <w:spacing w:after="0" w:line="240" w:lineRule="auto"/>
        <w:ind w:left="360"/>
        <w:jc w:val="both"/>
        <w:rPr>
          <w:rFonts w:ascii="Arial" w:hAnsi="Arial" w:cs="Arial"/>
          <w:lang w:val="en-GB"/>
        </w:rPr>
      </w:pPr>
    </w:p>
    <w:p w:rsidR="00C862C7" w:rsidRDefault="00C862C7" w:rsidP="00C862C7">
      <w:pPr>
        <w:pStyle w:val="ListParagraph"/>
        <w:spacing w:after="0" w:line="240" w:lineRule="auto"/>
        <w:ind w:left="360"/>
        <w:jc w:val="both"/>
        <w:rPr>
          <w:rFonts w:ascii="Arial" w:hAnsi="Arial" w:cs="Arial"/>
          <w:lang w:val="en-GB"/>
        </w:rPr>
      </w:pPr>
    </w:p>
    <w:p w:rsidR="00C862C7" w:rsidRDefault="00C862C7" w:rsidP="00C862C7">
      <w:pPr>
        <w:pStyle w:val="ListParagraph"/>
        <w:spacing w:after="0" w:line="240" w:lineRule="auto"/>
        <w:ind w:left="360"/>
        <w:jc w:val="both"/>
        <w:rPr>
          <w:rFonts w:ascii="Arial" w:hAnsi="Arial" w:cs="Arial"/>
          <w:lang w:val="en-GB"/>
        </w:rPr>
      </w:pPr>
      <w:r>
        <w:rPr>
          <w:rFonts w:ascii="Arial" w:hAnsi="Arial" w:cs="Arial"/>
          <w:lang w:val="en-GB"/>
        </w:rPr>
        <w:t xml:space="preserve">(iii) (aa) and (bb) In 2021/22, built environment professionals were appointed for these projects and planning is being finalised, including the necessary planning approvals which would include EIA’s if and where applicable.  </w:t>
      </w:r>
    </w:p>
    <w:p w:rsidR="00C862C7" w:rsidRDefault="00C862C7" w:rsidP="00C862C7">
      <w:pPr>
        <w:pStyle w:val="ListParagraph"/>
        <w:spacing w:after="0" w:line="240" w:lineRule="auto"/>
        <w:ind w:left="360"/>
        <w:jc w:val="both"/>
        <w:rPr>
          <w:rFonts w:ascii="Arial" w:hAnsi="Arial" w:cs="Arial"/>
          <w:lang w:val="en-GB"/>
        </w:rPr>
      </w:pPr>
    </w:p>
    <w:p w:rsidR="00C862C7" w:rsidRPr="00A247DA" w:rsidRDefault="00C862C7" w:rsidP="00C862C7">
      <w:pPr>
        <w:pStyle w:val="ListParagraph"/>
        <w:spacing w:after="0" w:line="240" w:lineRule="auto"/>
        <w:ind w:left="360"/>
        <w:jc w:val="both"/>
        <w:rPr>
          <w:rFonts w:ascii="Arial" w:hAnsi="Arial" w:cs="Arial"/>
          <w:color w:val="000000" w:themeColor="text1"/>
          <w:lang w:val="en-GB"/>
        </w:rPr>
      </w:pPr>
      <w:r w:rsidRPr="00A247DA">
        <w:rPr>
          <w:rFonts w:ascii="Arial" w:hAnsi="Arial" w:cs="Arial"/>
          <w:color w:val="000000" w:themeColor="text1"/>
          <w:lang w:val="en-GB"/>
        </w:rPr>
        <w:t>(iv)  Final completions of projects can only be reported once the financial year has been concluded with an audit of all the project</w:t>
      </w:r>
    </w:p>
    <w:p w:rsidR="00E03CDF" w:rsidRPr="00A47203" w:rsidRDefault="00E03CDF"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A47203"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A47203" w:rsidSect="00BA6741">
      <w:footerReference w:type="default" r:id="rId9"/>
      <w:headerReference w:type="first" r:id="rId10"/>
      <w:footerReference w:type="first" r:id="rId11"/>
      <w:pgSz w:w="11900" w:h="16840"/>
      <w:pgMar w:top="1134" w:right="843" w:bottom="1134" w:left="851"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D2" w:rsidRDefault="003C7AD2">
      <w:pPr>
        <w:spacing w:after="0" w:line="240" w:lineRule="auto"/>
      </w:pPr>
      <w:r>
        <w:separator/>
      </w:r>
    </w:p>
  </w:endnote>
  <w:endnote w:type="continuationSeparator" w:id="0">
    <w:p w:rsidR="003C7AD2" w:rsidRDefault="003C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D97EF1">
          <w:rPr>
            <w:rFonts w:ascii="Arial Narrow" w:hAnsi="Arial Narrow"/>
            <w:sz w:val="18"/>
            <w:szCs w:val="18"/>
          </w:rPr>
          <w:t>2120</w:t>
        </w:r>
        <w:r w:rsidRPr="00504917">
          <w:rPr>
            <w:rFonts w:ascii="Arial Narrow" w:hAnsi="Arial Narrow"/>
            <w:sz w:val="18"/>
            <w:szCs w:val="18"/>
          </w:rPr>
          <w:t xml:space="preserve"> (NW</w:t>
        </w:r>
        <w:r w:rsidR="00BE11D3">
          <w:rPr>
            <w:rFonts w:ascii="Arial Narrow" w:hAnsi="Arial Narrow"/>
            <w:sz w:val="18"/>
            <w:szCs w:val="18"/>
          </w:rPr>
          <w:t>2</w:t>
        </w:r>
        <w:r w:rsidR="00D97EF1">
          <w:rPr>
            <w:rFonts w:ascii="Arial Narrow" w:hAnsi="Arial Narrow"/>
            <w:sz w:val="18"/>
            <w:szCs w:val="18"/>
          </w:rPr>
          <w:t>527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547E2" w:rsidRPr="00013AC6">
          <w:rPr>
            <w:rFonts w:ascii="Arial Narrow" w:hAnsi="Arial Narrow"/>
          </w:rPr>
          <w:fldChar w:fldCharType="begin"/>
        </w:r>
        <w:r w:rsidRPr="00013AC6">
          <w:rPr>
            <w:rFonts w:ascii="Arial Narrow" w:hAnsi="Arial Narrow"/>
          </w:rPr>
          <w:instrText xml:space="preserve"> PAGE   \* MERGEFORMAT </w:instrText>
        </w:r>
        <w:r w:rsidR="006547E2" w:rsidRPr="00013AC6">
          <w:rPr>
            <w:rFonts w:ascii="Arial Narrow" w:hAnsi="Arial Narrow"/>
          </w:rPr>
          <w:fldChar w:fldCharType="separate"/>
        </w:r>
        <w:r w:rsidR="00610066">
          <w:rPr>
            <w:rFonts w:ascii="Arial Narrow" w:hAnsi="Arial Narrow"/>
            <w:noProof/>
          </w:rPr>
          <w:t>4</w:t>
        </w:r>
        <w:r w:rsidR="006547E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3C7AD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C7AD2">
    <w:pPr>
      <w:pStyle w:val="Footer1"/>
      <w:jc w:val="right"/>
    </w:pPr>
  </w:p>
  <w:p w:rsidR="001656DE" w:rsidRPr="006016C0" w:rsidRDefault="00D97EF1" w:rsidP="006016C0">
    <w:pPr>
      <w:pStyle w:val="HeaderFooter"/>
      <w:jc w:val="center"/>
      <w:rPr>
        <w:rFonts w:ascii="Arial Narrow" w:hAnsi="Arial Narrow"/>
        <w:sz w:val="18"/>
        <w:szCs w:val="18"/>
      </w:rPr>
    </w:pPr>
    <w:r>
      <w:rPr>
        <w:rFonts w:ascii="Arial Narrow" w:hAnsi="Arial Narrow"/>
        <w:sz w:val="18"/>
        <w:szCs w:val="18"/>
      </w:rPr>
      <w:t>2120 (NW2527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D2" w:rsidRDefault="003C7AD2">
      <w:pPr>
        <w:spacing w:after="0" w:line="240" w:lineRule="auto"/>
      </w:pPr>
      <w:r>
        <w:separator/>
      </w:r>
    </w:p>
  </w:footnote>
  <w:footnote w:type="continuationSeparator" w:id="0">
    <w:p w:rsidR="003C7AD2" w:rsidRDefault="003C7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54C46"/>
    <w:multiLevelType w:val="hybridMultilevel"/>
    <w:tmpl w:val="CA48C1FC"/>
    <w:lvl w:ilvl="0" w:tplc="7F08F6F2">
      <w:start w:val="2"/>
      <w:numFmt w:val="decimal"/>
      <w:lvlText w:val="%1."/>
      <w:lvlJc w:val="left"/>
      <w:pPr>
        <w:tabs>
          <w:tab w:val="num" w:pos="720"/>
        </w:tabs>
        <w:ind w:left="720" w:hanging="360"/>
      </w:pPr>
    </w:lvl>
    <w:lvl w:ilvl="1" w:tplc="4F98FCF2" w:tentative="1">
      <w:start w:val="1"/>
      <w:numFmt w:val="decimal"/>
      <w:lvlText w:val="%2."/>
      <w:lvlJc w:val="left"/>
      <w:pPr>
        <w:tabs>
          <w:tab w:val="num" w:pos="1440"/>
        </w:tabs>
        <w:ind w:left="1440" w:hanging="360"/>
      </w:pPr>
    </w:lvl>
    <w:lvl w:ilvl="2" w:tplc="9A1A44BE" w:tentative="1">
      <w:start w:val="1"/>
      <w:numFmt w:val="decimal"/>
      <w:lvlText w:val="%3."/>
      <w:lvlJc w:val="left"/>
      <w:pPr>
        <w:tabs>
          <w:tab w:val="num" w:pos="2160"/>
        </w:tabs>
        <w:ind w:left="2160" w:hanging="360"/>
      </w:pPr>
    </w:lvl>
    <w:lvl w:ilvl="3" w:tplc="9D16BD1C" w:tentative="1">
      <w:start w:val="1"/>
      <w:numFmt w:val="decimal"/>
      <w:lvlText w:val="%4."/>
      <w:lvlJc w:val="left"/>
      <w:pPr>
        <w:tabs>
          <w:tab w:val="num" w:pos="2880"/>
        </w:tabs>
        <w:ind w:left="2880" w:hanging="360"/>
      </w:pPr>
    </w:lvl>
    <w:lvl w:ilvl="4" w:tplc="80C68AE2" w:tentative="1">
      <w:start w:val="1"/>
      <w:numFmt w:val="decimal"/>
      <w:lvlText w:val="%5."/>
      <w:lvlJc w:val="left"/>
      <w:pPr>
        <w:tabs>
          <w:tab w:val="num" w:pos="3600"/>
        </w:tabs>
        <w:ind w:left="3600" w:hanging="360"/>
      </w:pPr>
    </w:lvl>
    <w:lvl w:ilvl="5" w:tplc="8F788E32" w:tentative="1">
      <w:start w:val="1"/>
      <w:numFmt w:val="decimal"/>
      <w:lvlText w:val="%6."/>
      <w:lvlJc w:val="left"/>
      <w:pPr>
        <w:tabs>
          <w:tab w:val="num" w:pos="4320"/>
        </w:tabs>
        <w:ind w:left="4320" w:hanging="360"/>
      </w:pPr>
    </w:lvl>
    <w:lvl w:ilvl="6" w:tplc="7B84198A" w:tentative="1">
      <w:start w:val="1"/>
      <w:numFmt w:val="decimal"/>
      <w:lvlText w:val="%7."/>
      <w:lvlJc w:val="left"/>
      <w:pPr>
        <w:tabs>
          <w:tab w:val="num" w:pos="5040"/>
        </w:tabs>
        <w:ind w:left="5040" w:hanging="360"/>
      </w:pPr>
    </w:lvl>
    <w:lvl w:ilvl="7" w:tplc="3C34EE62" w:tentative="1">
      <w:start w:val="1"/>
      <w:numFmt w:val="decimal"/>
      <w:lvlText w:val="%8."/>
      <w:lvlJc w:val="left"/>
      <w:pPr>
        <w:tabs>
          <w:tab w:val="num" w:pos="5760"/>
        </w:tabs>
        <w:ind w:left="5760" w:hanging="360"/>
      </w:pPr>
    </w:lvl>
    <w:lvl w:ilvl="8" w:tplc="E252E146" w:tentative="1">
      <w:start w:val="1"/>
      <w:numFmt w:val="decimal"/>
      <w:lvlText w:val="%9."/>
      <w:lvlJc w:val="left"/>
      <w:pPr>
        <w:tabs>
          <w:tab w:val="num" w:pos="6480"/>
        </w:tabs>
        <w:ind w:left="6480" w:hanging="36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042C2E"/>
    <w:multiLevelType w:val="hybridMultilevel"/>
    <w:tmpl w:val="4E28DA0A"/>
    <w:lvl w:ilvl="0" w:tplc="5254B906">
      <w:start w:val="1"/>
      <w:numFmt w:val="lowerRoman"/>
      <w:lvlText w:val="%1."/>
      <w:lvlJc w:val="right"/>
      <w:pPr>
        <w:tabs>
          <w:tab w:val="num" w:pos="2323"/>
        </w:tabs>
        <w:ind w:left="2323" w:hanging="360"/>
      </w:pPr>
    </w:lvl>
    <w:lvl w:ilvl="1" w:tplc="AFEC82EC" w:tentative="1">
      <w:start w:val="1"/>
      <w:numFmt w:val="lowerRoman"/>
      <w:lvlText w:val="%2."/>
      <w:lvlJc w:val="right"/>
      <w:pPr>
        <w:tabs>
          <w:tab w:val="num" w:pos="3043"/>
        </w:tabs>
        <w:ind w:left="3043" w:hanging="360"/>
      </w:pPr>
    </w:lvl>
    <w:lvl w:ilvl="2" w:tplc="3DC4E794" w:tentative="1">
      <w:start w:val="1"/>
      <w:numFmt w:val="lowerRoman"/>
      <w:lvlText w:val="%3."/>
      <w:lvlJc w:val="right"/>
      <w:pPr>
        <w:tabs>
          <w:tab w:val="num" w:pos="3763"/>
        </w:tabs>
        <w:ind w:left="3763" w:hanging="360"/>
      </w:pPr>
    </w:lvl>
    <w:lvl w:ilvl="3" w:tplc="D326119E" w:tentative="1">
      <w:start w:val="1"/>
      <w:numFmt w:val="lowerRoman"/>
      <w:lvlText w:val="%4."/>
      <w:lvlJc w:val="right"/>
      <w:pPr>
        <w:tabs>
          <w:tab w:val="num" w:pos="4483"/>
        </w:tabs>
        <w:ind w:left="4483" w:hanging="360"/>
      </w:pPr>
    </w:lvl>
    <w:lvl w:ilvl="4" w:tplc="235261FC" w:tentative="1">
      <w:start w:val="1"/>
      <w:numFmt w:val="lowerRoman"/>
      <w:lvlText w:val="%5."/>
      <w:lvlJc w:val="right"/>
      <w:pPr>
        <w:tabs>
          <w:tab w:val="num" w:pos="5203"/>
        </w:tabs>
        <w:ind w:left="5203" w:hanging="360"/>
      </w:pPr>
    </w:lvl>
    <w:lvl w:ilvl="5" w:tplc="9DE03FC0" w:tentative="1">
      <w:start w:val="1"/>
      <w:numFmt w:val="lowerRoman"/>
      <w:lvlText w:val="%6."/>
      <w:lvlJc w:val="right"/>
      <w:pPr>
        <w:tabs>
          <w:tab w:val="num" w:pos="5923"/>
        </w:tabs>
        <w:ind w:left="5923" w:hanging="360"/>
      </w:pPr>
    </w:lvl>
    <w:lvl w:ilvl="6" w:tplc="248EA088" w:tentative="1">
      <w:start w:val="1"/>
      <w:numFmt w:val="lowerRoman"/>
      <w:lvlText w:val="%7."/>
      <w:lvlJc w:val="right"/>
      <w:pPr>
        <w:tabs>
          <w:tab w:val="num" w:pos="6643"/>
        </w:tabs>
        <w:ind w:left="6643" w:hanging="360"/>
      </w:pPr>
    </w:lvl>
    <w:lvl w:ilvl="7" w:tplc="09E03BF4" w:tentative="1">
      <w:start w:val="1"/>
      <w:numFmt w:val="lowerRoman"/>
      <w:lvlText w:val="%8."/>
      <w:lvlJc w:val="right"/>
      <w:pPr>
        <w:tabs>
          <w:tab w:val="num" w:pos="7363"/>
        </w:tabs>
        <w:ind w:left="7363" w:hanging="360"/>
      </w:pPr>
    </w:lvl>
    <w:lvl w:ilvl="8" w:tplc="49046C02" w:tentative="1">
      <w:start w:val="1"/>
      <w:numFmt w:val="lowerRoman"/>
      <w:lvlText w:val="%9."/>
      <w:lvlJc w:val="right"/>
      <w:pPr>
        <w:tabs>
          <w:tab w:val="num" w:pos="8083"/>
        </w:tabs>
        <w:ind w:left="8083" w:hanging="360"/>
      </w:pPr>
    </w:lvl>
  </w:abstractNum>
  <w:abstractNum w:abstractNumId="6">
    <w:nsid w:val="23F23A2B"/>
    <w:multiLevelType w:val="hybridMultilevel"/>
    <w:tmpl w:val="55C4BB46"/>
    <w:lvl w:ilvl="0" w:tplc="A1002E3E">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D72C43"/>
    <w:multiLevelType w:val="hybridMultilevel"/>
    <w:tmpl w:val="5DF2AA84"/>
    <w:lvl w:ilvl="0" w:tplc="1C09001B">
      <w:start w:val="1"/>
      <w:numFmt w:val="lowerRoman"/>
      <w:lvlText w:val="%1."/>
      <w:lvlJc w:val="right"/>
      <w:pPr>
        <w:ind w:left="502" w:hanging="360"/>
      </w:pPr>
      <w:rPr>
        <w:rFonts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526982"/>
    <w:multiLevelType w:val="hybridMultilevel"/>
    <w:tmpl w:val="49BE577A"/>
    <w:lvl w:ilvl="0" w:tplc="67F82890">
      <w:start w:val="1"/>
      <w:numFmt w:val="lowerLetter"/>
      <w:lvlText w:val="(%1)"/>
      <w:lvlJc w:val="left"/>
      <w:pPr>
        <w:ind w:left="360" w:hanging="360"/>
      </w:pPr>
      <w:rPr>
        <w:rFonts w:hint="default"/>
        <w:strike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4D0B7395"/>
    <w:multiLevelType w:val="hybridMultilevel"/>
    <w:tmpl w:val="C5A6F09E"/>
    <w:lvl w:ilvl="0" w:tplc="1D40A386">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E68274A"/>
    <w:multiLevelType w:val="hybridMultilevel"/>
    <w:tmpl w:val="EB966B98"/>
    <w:lvl w:ilvl="0" w:tplc="23FA84EE">
      <w:start w:val="1"/>
      <w:numFmt w:val="decimal"/>
      <w:lvlText w:val="%1."/>
      <w:lvlJc w:val="left"/>
      <w:pPr>
        <w:tabs>
          <w:tab w:val="num" w:pos="720"/>
        </w:tabs>
        <w:ind w:left="720" w:hanging="360"/>
      </w:pPr>
    </w:lvl>
    <w:lvl w:ilvl="1" w:tplc="379E25CA" w:tentative="1">
      <w:start w:val="1"/>
      <w:numFmt w:val="decimal"/>
      <w:lvlText w:val="%2."/>
      <w:lvlJc w:val="left"/>
      <w:pPr>
        <w:tabs>
          <w:tab w:val="num" w:pos="1440"/>
        </w:tabs>
        <w:ind w:left="1440" w:hanging="360"/>
      </w:pPr>
    </w:lvl>
    <w:lvl w:ilvl="2" w:tplc="41FCC53A" w:tentative="1">
      <w:start w:val="1"/>
      <w:numFmt w:val="decimal"/>
      <w:lvlText w:val="%3."/>
      <w:lvlJc w:val="left"/>
      <w:pPr>
        <w:tabs>
          <w:tab w:val="num" w:pos="2160"/>
        </w:tabs>
        <w:ind w:left="2160" w:hanging="360"/>
      </w:pPr>
    </w:lvl>
    <w:lvl w:ilvl="3" w:tplc="C6982BBA" w:tentative="1">
      <w:start w:val="1"/>
      <w:numFmt w:val="decimal"/>
      <w:lvlText w:val="%4."/>
      <w:lvlJc w:val="left"/>
      <w:pPr>
        <w:tabs>
          <w:tab w:val="num" w:pos="2880"/>
        </w:tabs>
        <w:ind w:left="2880" w:hanging="360"/>
      </w:pPr>
    </w:lvl>
    <w:lvl w:ilvl="4" w:tplc="0AD285AA" w:tentative="1">
      <w:start w:val="1"/>
      <w:numFmt w:val="decimal"/>
      <w:lvlText w:val="%5."/>
      <w:lvlJc w:val="left"/>
      <w:pPr>
        <w:tabs>
          <w:tab w:val="num" w:pos="3600"/>
        </w:tabs>
        <w:ind w:left="3600" w:hanging="360"/>
      </w:pPr>
    </w:lvl>
    <w:lvl w:ilvl="5" w:tplc="56520ADC" w:tentative="1">
      <w:start w:val="1"/>
      <w:numFmt w:val="decimal"/>
      <w:lvlText w:val="%6."/>
      <w:lvlJc w:val="left"/>
      <w:pPr>
        <w:tabs>
          <w:tab w:val="num" w:pos="4320"/>
        </w:tabs>
        <w:ind w:left="4320" w:hanging="360"/>
      </w:pPr>
    </w:lvl>
    <w:lvl w:ilvl="6" w:tplc="E0CA436A" w:tentative="1">
      <w:start w:val="1"/>
      <w:numFmt w:val="decimal"/>
      <w:lvlText w:val="%7."/>
      <w:lvlJc w:val="left"/>
      <w:pPr>
        <w:tabs>
          <w:tab w:val="num" w:pos="5040"/>
        </w:tabs>
        <w:ind w:left="5040" w:hanging="360"/>
      </w:pPr>
    </w:lvl>
    <w:lvl w:ilvl="7" w:tplc="BF4EAB94" w:tentative="1">
      <w:start w:val="1"/>
      <w:numFmt w:val="decimal"/>
      <w:lvlText w:val="%8."/>
      <w:lvlJc w:val="left"/>
      <w:pPr>
        <w:tabs>
          <w:tab w:val="num" w:pos="5760"/>
        </w:tabs>
        <w:ind w:left="5760" w:hanging="360"/>
      </w:pPr>
    </w:lvl>
    <w:lvl w:ilvl="8" w:tplc="D1A4045C" w:tentative="1">
      <w:start w:val="1"/>
      <w:numFmt w:val="decimal"/>
      <w:lvlText w:val="%9."/>
      <w:lvlJc w:val="left"/>
      <w:pPr>
        <w:tabs>
          <w:tab w:val="num" w:pos="6480"/>
        </w:tabs>
        <w:ind w:left="6480" w:hanging="360"/>
      </w:pPr>
    </w:lvl>
  </w:abstractNum>
  <w:abstractNum w:abstractNumId="15">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205156"/>
    <w:multiLevelType w:val="hybridMultilevel"/>
    <w:tmpl w:val="39D87648"/>
    <w:lvl w:ilvl="0" w:tplc="52C270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8727700"/>
    <w:multiLevelType w:val="hybridMultilevel"/>
    <w:tmpl w:val="FB1631E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7B1409F7"/>
    <w:multiLevelType w:val="hybridMultilevel"/>
    <w:tmpl w:val="A7F60E1E"/>
    <w:lvl w:ilvl="0" w:tplc="46CA3E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23"/>
  </w:num>
  <w:num w:numId="4">
    <w:abstractNumId w:val="15"/>
  </w:num>
  <w:num w:numId="5">
    <w:abstractNumId w:val="17"/>
  </w:num>
  <w:num w:numId="6">
    <w:abstractNumId w:val="10"/>
  </w:num>
  <w:num w:numId="7">
    <w:abstractNumId w:val="18"/>
  </w:num>
  <w:num w:numId="8">
    <w:abstractNumId w:val="11"/>
  </w:num>
  <w:num w:numId="9">
    <w:abstractNumId w:val="16"/>
  </w:num>
  <w:num w:numId="10">
    <w:abstractNumId w:val="20"/>
  </w:num>
  <w:num w:numId="11">
    <w:abstractNumId w:val="4"/>
  </w:num>
  <w:num w:numId="12">
    <w:abstractNumId w:val="25"/>
  </w:num>
  <w:num w:numId="13">
    <w:abstractNumId w:val="8"/>
  </w:num>
  <w:num w:numId="14">
    <w:abstractNumId w:val="0"/>
  </w:num>
  <w:num w:numId="15">
    <w:abstractNumId w:val="24"/>
  </w:num>
  <w:num w:numId="16">
    <w:abstractNumId w:val="21"/>
  </w:num>
  <w:num w:numId="17">
    <w:abstractNumId w:val="2"/>
  </w:num>
  <w:num w:numId="18">
    <w:abstractNumId w:val="1"/>
  </w:num>
  <w:num w:numId="19">
    <w:abstractNumId w:val="22"/>
  </w:num>
  <w:num w:numId="20">
    <w:abstractNumId w:val="26"/>
  </w:num>
  <w:num w:numId="21">
    <w:abstractNumId w:val="12"/>
  </w:num>
  <w:num w:numId="22">
    <w:abstractNumId w:val="27"/>
  </w:num>
  <w:num w:numId="23">
    <w:abstractNumId w:val="6"/>
  </w:num>
  <w:num w:numId="24">
    <w:abstractNumId w:val="14"/>
  </w:num>
  <w:num w:numId="25">
    <w:abstractNumId w:val="5"/>
  </w:num>
  <w:num w:numId="26">
    <w:abstractNumId w:val="3"/>
  </w:num>
  <w:num w:numId="27">
    <w:abstractNumId w:val="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67DF"/>
    <w:rsid w:val="00047D27"/>
    <w:rsid w:val="00076CE0"/>
    <w:rsid w:val="00076F10"/>
    <w:rsid w:val="000857D8"/>
    <w:rsid w:val="000C30E5"/>
    <w:rsid w:val="000E3E94"/>
    <w:rsid w:val="000F1151"/>
    <w:rsid w:val="00102624"/>
    <w:rsid w:val="001059FF"/>
    <w:rsid w:val="00120725"/>
    <w:rsid w:val="00122034"/>
    <w:rsid w:val="00141A6F"/>
    <w:rsid w:val="00151D19"/>
    <w:rsid w:val="001716BE"/>
    <w:rsid w:val="00193F9C"/>
    <w:rsid w:val="001B2BE2"/>
    <w:rsid w:val="001C00BA"/>
    <w:rsid w:val="001C2B14"/>
    <w:rsid w:val="001C7E21"/>
    <w:rsid w:val="001F65BE"/>
    <w:rsid w:val="002219CC"/>
    <w:rsid w:val="002245E3"/>
    <w:rsid w:val="00267CB7"/>
    <w:rsid w:val="002C461C"/>
    <w:rsid w:val="002C73CA"/>
    <w:rsid w:val="002D3423"/>
    <w:rsid w:val="002E05CA"/>
    <w:rsid w:val="002F49FD"/>
    <w:rsid w:val="003032AF"/>
    <w:rsid w:val="00303808"/>
    <w:rsid w:val="0035411E"/>
    <w:rsid w:val="00362A11"/>
    <w:rsid w:val="003A2104"/>
    <w:rsid w:val="003B3F96"/>
    <w:rsid w:val="003C7AD2"/>
    <w:rsid w:val="003D3798"/>
    <w:rsid w:val="003D4147"/>
    <w:rsid w:val="003D7F28"/>
    <w:rsid w:val="004545A4"/>
    <w:rsid w:val="00490A93"/>
    <w:rsid w:val="004A5358"/>
    <w:rsid w:val="004C4166"/>
    <w:rsid w:val="004F2C4A"/>
    <w:rsid w:val="004F54C9"/>
    <w:rsid w:val="0050770E"/>
    <w:rsid w:val="00565C7B"/>
    <w:rsid w:val="005B2997"/>
    <w:rsid w:val="005D011C"/>
    <w:rsid w:val="005D1DA3"/>
    <w:rsid w:val="005F1119"/>
    <w:rsid w:val="006010A3"/>
    <w:rsid w:val="00602F26"/>
    <w:rsid w:val="00610066"/>
    <w:rsid w:val="00615126"/>
    <w:rsid w:val="0061799C"/>
    <w:rsid w:val="00630111"/>
    <w:rsid w:val="006335F8"/>
    <w:rsid w:val="006547E2"/>
    <w:rsid w:val="00693909"/>
    <w:rsid w:val="006A6231"/>
    <w:rsid w:val="006B20E2"/>
    <w:rsid w:val="007345DF"/>
    <w:rsid w:val="00746675"/>
    <w:rsid w:val="00765093"/>
    <w:rsid w:val="00770F3C"/>
    <w:rsid w:val="00777955"/>
    <w:rsid w:val="007810F7"/>
    <w:rsid w:val="007975FA"/>
    <w:rsid w:val="007A257C"/>
    <w:rsid w:val="007B7998"/>
    <w:rsid w:val="00807DBA"/>
    <w:rsid w:val="00810D60"/>
    <w:rsid w:val="008137D4"/>
    <w:rsid w:val="0083173E"/>
    <w:rsid w:val="00851B03"/>
    <w:rsid w:val="00857718"/>
    <w:rsid w:val="008A1044"/>
    <w:rsid w:val="008C442B"/>
    <w:rsid w:val="008D313E"/>
    <w:rsid w:val="009112F8"/>
    <w:rsid w:val="009413A3"/>
    <w:rsid w:val="00950663"/>
    <w:rsid w:val="0095126D"/>
    <w:rsid w:val="00955AB7"/>
    <w:rsid w:val="009637C3"/>
    <w:rsid w:val="0096610A"/>
    <w:rsid w:val="00977B49"/>
    <w:rsid w:val="00981697"/>
    <w:rsid w:val="009849DC"/>
    <w:rsid w:val="009863F2"/>
    <w:rsid w:val="009945BD"/>
    <w:rsid w:val="00A47203"/>
    <w:rsid w:val="00A96F2D"/>
    <w:rsid w:val="00AA5F57"/>
    <w:rsid w:val="00B0461F"/>
    <w:rsid w:val="00B04F16"/>
    <w:rsid w:val="00B24E20"/>
    <w:rsid w:val="00B432FC"/>
    <w:rsid w:val="00B6059E"/>
    <w:rsid w:val="00B61129"/>
    <w:rsid w:val="00B772D7"/>
    <w:rsid w:val="00BA6741"/>
    <w:rsid w:val="00BA7422"/>
    <w:rsid w:val="00BE11D3"/>
    <w:rsid w:val="00BE48B1"/>
    <w:rsid w:val="00C03FFF"/>
    <w:rsid w:val="00C809F5"/>
    <w:rsid w:val="00C862C7"/>
    <w:rsid w:val="00CB619F"/>
    <w:rsid w:val="00CD6B74"/>
    <w:rsid w:val="00CE0094"/>
    <w:rsid w:val="00CE1CD0"/>
    <w:rsid w:val="00CE637C"/>
    <w:rsid w:val="00D2403D"/>
    <w:rsid w:val="00D27ABC"/>
    <w:rsid w:val="00D319C1"/>
    <w:rsid w:val="00D350AE"/>
    <w:rsid w:val="00D44311"/>
    <w:rsid w:val="00D47B6A"/>
    <w:rsid w:val="00D877E7"/>
    <w:rsid w:val="00D87EF1"/>
    <w:rsid w:val="00D9442B"/>
    <w:rsid w:val="00D97EF1"/>
    <w:rsid w:val="00DA6EE7"/>
    <w:rsid w:val="00DB177D"/>
    <w:rsid w:val="00DB4704"/>
    <w:rsid w:val="00DB6BD3"/>
    <w:rsid w:val="00DC1973"/>
    <w:rsid w:val="00DD3F26"/>
    <w:rsid w:val="00DD78C3"/>
    <w:rsid w:val="00DE4655"/>
    <w:rsid w:val="00E03CDF"/>
    <w:rsid w:val="00E04315"/>
    <w:rsid w:val="00E40B3C"/>
    <w:rsid w:val="00E57333"/>
    <w:rsid w:val="00E665D2"/>
    <w:rsid w:val="00E7149D"/>
    <w:rsid w:val="00E84916"/>
    <w:rsid w:val="00EB1B46"/>
    <w:rsid w:val="00F22745"/>
    <w:rsid w:val="00F37A82"/>
    <w:rsid w:val="00F51F48"/>
    <w:rsid w:val="00F70CB1"/>
    <w:rsid w:val="00FB2017"/>
    <w:rsid w:val="00FC559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aliases w:val="List Paragraph Char Char,Plain Text Char Char Char,List Paragraph Char Char Char Char,Plain Text Char Char Char Char Char,List Paragraph Char Char Char Char Char Char,Plain Text Char Char Char Char Char Char Char"/>
    <w:basedOn w:val="Normal"/>
    <w:link w:val="ListParagraphChar"/>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7C3"/>
    <w:rPr>
      <w:sz w:val="16"/>
      <w:szCs w:val="16"/>
    </w:rPr>
  </w:style>
  <w:style w:type="paragraph" w:styleId="CommentText">
    <w:name w:val="annotation text"/>
    <w:basedOn w:val="Normal"/>
    <w:link w:val="CommentTextChar"/>
    <w:uiPriority w:val="99"/>
    <w:semiHidden/>
    <w:unhideWhenUsed/>
    <w:rsid w:val="009637C3"/>
    <w:pPr>
      <w:spacing w:line="240" w:lineRule="auto"/>
    </w:pPr>
    <w:rPr>
      <w:sz w:val="20"/>
      <w:szCs w:val="20"/>
    </w:rPr>
  </w:style>
  <w:style w:type="character" w:customStyle="1" w:styleId="CommentTextChar">
    <w:name w:val="Comment Text Char"/>
    <w:basedOn w:val="DefaultParagraphFont"/>
    <w:link w:val="CommentText"/>
    <w:uiPriority w:val="99"/>
    <w:semiHidden/>
    <w:rsid w:val="009637C3"/>
    <w:rPr>
      <w:sz w:val="20"/>
      <w:szCs w:val="20"/>
    </w:rPr>
  </w:style>
  <w:style w:type="paragraph" w:styleId="CommentSubject">
    <w:name w:val="annotation subject"/>
    <w:basedOn w:val="CommentText"/>
    <w:next w:val="CommentText"/>
    <w:link w:val="CommentSubjectChar"/>
    <w:uiPriority w:val="99"/>
    <w:semiHidden/>
    <w:unhideWhenUsed/>
    <w:rsid w:val="009637C3"/>
    <w:rPr>
      <w:b/>
      <w:bCs/>
    </w:rPr>
  </w:style>
  <w:style w:type="character" w:customStyle="1" w:styleId="CommentSubjectChar">
    <w:name w:val="Comment Subject Char"/>
    <w:basedOn w:val="CommentTextChar"/>
    <w:link w:val="CommentSubject"/>
    <w:uiPriority w:val="99"/>
    <w:semiHidden/>
    <w:rsid w:val="009637C3"/>
    <w:rPr>
      <w:b/>
      <w:bCs/>
      <w:sz w:val="20"/>
      <w:szCs w:val="20"/>
    </w:rPr>
  </w:style>
  <w:style w:type="character" w:customStyle="1" w:styleId="UnresolvedMention">
    <w:name w:val="Unresolved Mention"/>
    <w:basedOn w:val="DefaultParagraphFont"/>
    <w:uiPriority w:val="99"/>
    <w:semiHidden/>
    <w:unhideWhenUsed/>
    <w:rsid w:val="009637C3"/>
    <w:rPr>
      <w:color w:val="605E5C"/>
      <w:shd w:val="clear" w:color="auto" w:fill="E1DFDD"/>
    </w:rPr>
  </w:style>
  <w:style w:type="character" w:customStyle="1" w:styleId="ListParagraphChar">
    <w:name w:val="List Paragraph Char"/>
    <w:aliases w:val="List Paragraph Char Char Char,Plain Text Char Char Char Char,List Paragraph Char Char Char Char Char,Plain Text Char Char Char Char Char Char,List Paragraph Char Char Char Char Char Char Char"/>
    <w:link w:val="ListParagraph"/>
    <w:uiPriority w:val="34"/>
    <w:locked/>
    <w:rsid w:val="00C862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enders.gov.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Ms H S Winkler (DA) to ask the Minister of Tourism:  </vt:lpstr>
      <vt:lpstr>Mr  M S F de Freitas (DA) to ask the Minister of Tourism:  </vt:lpstr>
    </vt:vector>
  </TitlesOfParts>
  <Company>Toshiba</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2022-06-22T14:04:00Z</cp:lastPrinted>
  <dcterms:created xsi:type="dcterms:W3CDTF">2022-07-08T07:57:00Z</dcterms:created>
  <dcterms:modified xsi:type="dcterms:W3CDTF">2022-07-08T07:57:00Z</dcterms:modified>
</cp:coreProperties>
</file>