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90" w:rsidRPr="00810681" w:rsidRDefault="00810681" w:rsidP="00810681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810681"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810681" w:rsidRPr="00810681" w:rsidRDefault="00810681" w:rsidP="00810681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10681" w:rsidRPr="00810681" w:rsidRDefault="00810681" w:rsidP="00810681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810681">
        <w:rPr>
          <w:rFonts w:ascii="Arial" w:hAnsi="Arial" w:cs="Arial"/>
          <w:b/>
          <w:bCs/>
          <w:sz w:val="22"/>
          <w:szCs w:val="22"/>
          <w:lang w:val="en-US"/>
        </w:rPr>
        <w:t>Question No: 2108</w:t>
      </w:r>
    </w:p>
    <w:p w:rsidR="00623F24" w:rsidRPr="00623F24" w:rsidRDefault="00623F24" w:rsidP="008C5809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23F24">
        <w:rPr>
          <w:rFonts w:ascii="Arial" w:hAnsi="Arial" w:cs="Arial"/>
          <w:b/>
          <w:sz w:val="22"/>
          <w:szCs w:val="22"/>
        </w:rPr>
        <w:t>2108.</w:t>
      </w:r>
      <w:r w:rsidRPr="00623F24">
        <w:rPr>
          <w:rFonts w:ascii="Arial" w:hAnsi="Arial" w:cs="Arial"/>
          <w:b/>
          <w:sz w:val="22"/>
          <w:szCs w:val="22"/>
        </w:rPr>
        <w:tab/>
        <w:t>Mr C H H Hunsinger (DA) to ask the Minister of Transport</w:t>
      </w:r>
      <w:r w:rsidRPr="00623F24">
        <w:rPr>
          <w:rFonts w:ascii="Arial" w:hAnsi="Arial" w:cs="Arial"/>
          <w:b/>
          <w:sz w:val="22"/>
          <w:szCs w:val="22"/>
        </w:rPr>
        <w:fldChar w:fldCharType="begin"/>
      </w:r>
      <w:r w:rsidRPr="00623F24">
        <w:rPr>
          <w:rFonts w:ascii="Arial" w:hAnsi="Arial" w:cs="Arial"/>
          <w:sz w:val="22"/>
          <w:szCs w:val="22"/>
        </w:rPr>
        <w:instrText xml:space="preserve"> XE "</w:instrText>
      </w:r>
      <w:r w:rsidRPr="00623F24">
        <w:rPr>
          <w:rFonts w:ascii="Arial" w:hAnsi="Arial" w:cs="Arial"/>
          <w:b/>
          <w:sz w:val="22"/>
          <w:szCs w:val="22"/>
        </w:rPr>
        <w:instrText>Transport</w:instrText>
      </w:r>
      <w:r w:rsidRPr="00623F24">
        <w:rPr>
          <w:rFonts w:ascii="Arial" w:hAnsi="Arial" w:cs="Arial"/>
          <w:sz w:val="22"/>
          <w:szCs w:val="22"/>
        </w:rPr>
        <w:instrText xml:space="preserve">" </w:instrText>
      </w:r>
      <w:r w:rsidRPr="00623F24">
        <w:rPr>
          <w:rFonts w:ascii="Arial" w:hAnsi="Arial" w:cs="Arial"/>
          <w:b/>
          <w:sz w:val="22"/>
          <w:szCs w:val="22"/>
        </w:rPr>
        <w:fldChar w:fldCharType="end"/>
      </w:r>
      <w:r w:rsidRPr="00623F24">
        <w:rPr>
          <w:rFonts w:ascii="Arial" w:hAnsi="Arial" w:cs="Arial"/>
          <w:b/>
          <w:sz w:val="22"/>
          <w:szCs w:val="22"/>
        </w:rPr>
        <w:t>:</w:t>
      </w:r>
    </w:p>
    <w:p w:rsidR="008C5809" w:rsidRDefault="00623F24" w:rsidP="00F47EF8">
      <w:p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23F24">
        <w:rPr>
          <w:rStyle w:val="markedcontent"/>
          <w:rFonts w:ascii="Arial" w:hAnsi="Arial" w:cs="Arial"/>
          <w:sz w:val="22"/>
          <w:szCs w:val="22"/>
        </w:rPr>
        <w:t>Whether, with reference to his reply to question 687 on 3 April 2019, his department has withheld any transfers; if not, why not; if so, (a) what amount has been withheld, (b) from what date were transfers withheld and (c) what are the further relevant details</w:t>
      </w:r>
      <w:r w:rsidRPr="00623F24">
        <w:rPr>
          <w:rFonts w:ascii="Arial" w:hAnsi="Arial" w:cs="Arial"/>
          <w:sz w:val="22"/>
          <w:szCs w:val="22"/>
        </w:rPr>
        <w:t>?</w:t>
      </w:r>
    </w:p>
    <w:p w:rsidR="00623F24" w:rsidRPr="00623F24" w:rsidRDefault="00623F24" w:rsidP="00F47EF8">
      <w:p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23F24">
        <w:rPr>
          <w:rFonts w:ascii="Arial" w:hAnsi="Arial" w:cs="Arial"/>
          <w:sz w:val="22"/>
          <w:szCs w:val="22"/>
        </w:rPr>
        <w:tab/>
      </w:r>
      <w:r w:rsidRPr="00623F24">
        <w:rPr>
          <w:rFonts w:ascii="Arial" w:hAnsi="Arial" w:cs="Arial"/>
          <w:sz w:val="22"/>
          <w:szCs w:val="22"/>
        </w:rPr>
        <w:tab/>
      </w:r>
      <w:r w:rsidRPr="00623F24">
        <w:rPr>
          <w:rFonts w:ascii="Arial" w:hAnsi="Arial" w:cs="Arial"/>
          <w:sz w:val="22"/>
          <w:szCs w:val="22"/>
        </w:rPr>
        <w:tab/>
      </w:r>
      <w:r w:rsidRPr="00623F24">
        <w:rPr>
          <w:rFonts w:ascii="Arial" w:hAnsi="Arial" w:cs="Arial"/>
          <w:sz w:val="22"/>
          <w:szCs w:val="22"/>
        </w:rPr>
        <w:tab/>
      </w:r>
      <w:r w:rsidRPr="00623F24">
        <w:rPr>
          <w:rFonts w:ascii="Arial" w:hAnsi="Arial" w:cs="Arial"/>
          <w:sz w:val="22"/>
          <w:szCs w:val="22"/>
        </w:rPr>
        <w:tab/>
      </w:r>
      <w:r w:rsidRPr="00623F24">
        <w:rPr>
          <w:rFonts w:ascii="Arial" w:hAnsi="Arial" w:cs="Arial"/>
          <w:sz w:val="22"/>
          <w:szCs w:val="22"/>
        </w:rPr>
        <w:tab/>
      </w:r>
      <w:r w:rsidRPr="00623F24">
        <w:rPr>
          <w:rFonts w:ascii="Arial" w:hAnsi="Arial" w:cs="Arial"/>
          <w:sz w:val="22"/>
          <w:szCs w:val="22"/>
        </w:rPr>
        <w:tab/>
      </w:r>
      <w:r w:rsidRPr="00623F24">
        <w:rPr>
          <w:rFonts w:ascii="Arial" w:hAnsi="Arial" w:cs="Arial"/>
          <w:sz w:val="22"/>
          <w:szCs w:val="22"/>
        </w:rPr>
        <w:tab/>
      </w:r>
      <w:r w:rsidRPr="00623F24">
        <w:rPr>
          <w:rFonts w:ascii="Arial" w:hAnsi="Arial" w:cs="Arial"/>
          <w:sz w:val="22"/>
          <w:szCs w:val="22"/>
        </w:rPr>
        <w:tab/>
      </w:r>
      <w:r w:rsidRPr="00623F24">
        <w:rPr>
          <w:rFonts w:ascii="Arial" w:hAnsi="Arial" w:cs="Arial"/>
          <w:sz w:val="22"/>
          <w:szCs w:val="22"/>
        </w:rPr>
        <w:tab/>
      </w:r>
      <w:r w:rsidRPr="00623F24">
        <w:rPr>
          <w:rFonts w:ascii="Arial" w:hAnsi="Arial" w:cs="Arial"/>
          <w:sz w:val="22"/>
          <w:szCs w:val="22"/>
        </w:rPr>
        <w:tab/>
        <w:t>NW2392E</w:t>
      </w:r>
    </w:p>
    <w:p w:rsidR="0082465F" w:rsidRDefault="00431FFB" w:rsidP="00F47EF8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F47EF8" w:rsidRPr="0086289B" w:rsidRDefault="005B4463" w:rsidP="0086289B">
      <w:pPr>
        <w:numPr>
          <w:ilvl w:val="0"/>
          <w:numId w:val="19"/>
        </w:numPr>
        <w:spacing w:after="120" w:line="276" w:lineRule="auto"/>
        <w:ind w:left="709" w:hanging="425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B4463">
        <w:rPr>
          <w:rFonts w:ascii="Arial" w:hAnsi="Arial" w:cs="Arial"/>
          <w:sz w:val="22"/>
          <w:szCs w:val="22"/>
        </w:rPr>
        <w:t xml:space="preserve">There were no transfers that were withheld, in the </w:t>
      </w:r>
      <w:r>
        <w:rPr>
          <w:rFonts w:ascii="Arial" w:hAnsi="Arial" w:cs="Arial"/>
          <w:sz w:val="22"/>
          <w:szCs w:val="22"/>
        </w:rPr>
        <w:t>2018/</w:t>
      </w:r>
      <w:r w:rsidR="00F47EF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19 financial </w:t>
      </w:r>
      <w:r w:rsidRPr="005B4463">
        <w:rPr>
          <w:rFonts w:ascii="Arial" w:hAnsi="Arial" w:cs="Arial"/>
          <w:sz w:val="22"/>
          <w:szCs w:val="22"/>
        </w:rPr>
        <w:t>year</w:t>
      </w:r>
      <w:r>
        <w:rPr>
          <w:rFonts w:ascii="Arial" w:hAnsi="Arial" w:cs="Arial"/>
          <w:sz w:val="22"/>
          <w:szCs w:val="22"/>
        </w:rPr>
        <w:t xml:space="preserve"> for the</w:t>
      </w:r>
      <w:r w:rsidR="00F47EF8">
        <w:rPr>
          <w:rFonts w:ascii="Arial" w:hAnsi="Arial" w:cs="Arial"/>
          <w:sz w:val="22"/>
          <w:szCs w:val="22"/>
        </w:rPr>
        <w:t xml:space="preserve"> municipality.</w:t>
      </w:r>
    </w:p>
    <w:p w:rsidR="00F47EF8" w:rsidRDefault="00F47EF8" w:rsidP="0086289B">
      <w:pPr>
        <w:numPr>
          <w:ilvl w:val="0"/>
          <w:numId w:val="19"/>
        </w:numPr>
        <w:spacing w:after="12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Applicable.</w:t>
      </w:r>
    </w:p>
    <w:p w:rsidR="00F47EF8" w:rsidRDefault="00F47EF8" w:rsidP="0086289B">
      <w:pPr>
        <w:numPr>
          <w:ilvl w:val="0"/>
          <w:numId w:val="19"/>
        </w:numPr>
        <w:spacing w:after="120"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 though transfers were not withheld, a portion of the P</w:t>
      </w:r>
      <w:r w:rsidR="0086289B">
        <w:rPr>
          <w:rFonts w:ascii="Arial" w:hAnsi="Arial" w:cs="Arial"/>
          <w:sz w:val="22"/>
          <w:szCs w:val="22"/>
        </w:rPr>
        <w:t>ublic Transport Network Grants (P</w:t>
      </w:r>
      <w:r>
        <w:rPr>
          <w:rFonts w:ascii="Arial" w:hAnsi="Arial" w:cs="Arial"/>
          <w:sz w:val="22"/>
          <w:szCs w:val="22"/>
        </w:rPr>
        <w:t>TNG</w:t>
      </w:r>
      <w:r w:rsidR="0086289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Allocations was stopped, in terms of the </w:t>
      </w:r>
      <w:r w:rsidR="0086289B">
        <w:rPr>
          <w:rFonts w:ascii="Arial" w:hAnsi="Arial" w:cs="Arial"/>
          <w:sz w:val="22"/>
          <w:szCs w:val="22"/>
        </w:rPr>
        <w:t>Division of Revenue Act (</w:t>
      </w:r>
      <w:r>
        <w:rPr>
          <w:rFonts w:ascii="Arial" w:hAnsi="Arial" w:cs="Arial"/>
          <w:sz w:val="22"/>
          <w:szCs w:val="22"/>
        </w:rPr>
        <w:t>DoRA</w:t>
      </w:r>
      <w:r w:rsidR="0086289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section 19, in order to mitigate and reduce the municipality’s low expenditure </w:t>
      </w:r>
      <w:proofErr w:type="gramStart"/>
      <w:r>
        <w:rPr>
          <w:rFonts w:ascii="Arial" w:hAnsi="Arial" w:cs="Arial"/>
          <w:sz w:val="22"/>
          <w:szCs w:val="22"/>
        </w:rPr>
        <w:t>trajectory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F47EF8" w:rsidRDefault="00F47EF8" w:rsidP="0086289B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amount totalling R90 million was effectively stopped, made up of an initial R48</w:t>
      </w:r>
      <w:proofErr w:type="gramStart"/>
      <w:r>
        <w:rPr>
          <w:rFonts w:ascii="Arial" w:hAnsi="Arial" w:cs="Arial"/>
          <w:sz w:val="22"/>
          <w:szCs w:val="22"/>
        </w:rPr>
        <w:t>,5</w:t>
      </w:r>
      <w:proofErr w:type="gramEnd"/>
      <w:r>
        <w:rPr>
          <w:rFonts w:ascii="Arial" w:hAnsi="Arial" w:cs="Arial"/>
          <w:sz w:val="22"/>
          <w:szCs w:val="22"/>
        </w:rPr>
        <w:t xml:space="preserve"> million identified by National Treasury and Department of Transport as part of the expenditure review. An additional R41</w:t>
      </w:r>
      <w:proofErr w:type="gramStart"/>
      <w:r>
        <w:rPr>
          <w:rFonts w:ascii="Arial" w:hAnsi="Arial" w:cs="Arial"/>
          <w:sz w:val="22"/>
          <w:szCs w:val="22"/>
        </w:rPr>
        <w:t>,5</w:t>
      </w:r>
      <w:proofErr w:type="gramEnd"/>
      <w:r>
        <w:rPr>
          <w:rFonts w:ascii="Arial" w:hAnsi="Arial" w:cs="Arial"/>
          <w:sz w:val="22"/>
          <w:szCs w:val="22"/>
        </w:rPr>
        <w:t xml:space="preserve"> million was volunteered by the municipality.</w:t>
      </w:r>
    </w:p>
    <w:p w:rsidR="00F47EF8" w:rsidRDefault="00F47EF8" w:rsidP="0086289B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municipality’s original PTNG allocation amounting to R694</w:t>
      </w:r>
      <w:proofErr w:type="gramStart"/>
      <w:r>
        <w:rPr>
          <w:rFonts w:ascii="Arial" w:hAnsi="Arial" w:cs="Arial"/>
          <w:sz w:val="22"/>
          <w:szCs w:val="22"/>
        </w:rPr>
        <w:t>,6</w:t>
      </w:r>
      <w:proofErr w:type="gramEnd"/>
      <w:r>
        <w:rPr>
          <w:rFonts w:ascii="Arial" w:hAnsi="Arial" w:cs="Arial"/>
          <w:sz w:val="22"/>
          <w:szCs w:val="22"/>
        </w:rPr>
        <w:t xml:space="preserve"> million was reduced to R604,6 million.</w:t>
      </w:r>
    </w:p>
    <w:p w:rsidR="00923B94" w:rsidRPr="00CB2AB7" w:rsidRDefault="00660F6B" w:rsidP="0086289B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stopped R90 million </w:t>
      </w:r>
      <w:proofErr w:type="gramStart"/>
      <w:r>
        <w:rPr>
          <w:rFonts w:ascii="Arial" w:hAnsi="Arial" w:cs="Arial"/>
          <w:sz w:val="22"/>
          <w:szCs w:val="22"/>
        </w:rPr>
        <w:t>allocation</w:t>
      </w:r>
      <w:proofErr w:type="gramEnd"/>
      <w:r>
        <w:rPr>
          <w:rFonts w:ascii="Arial" w:hAnsi="Arial" w:cs="Arial"/>
          <w:sz w:val="22"/>
          <w:szCs w:val="22"/>
        </w:rPr>
        <w:t xml:space="preserve"> was subsequently reallocated, in terms of D</w:t>
      </w:r>
      <w:r w:rsidR="0086289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RA section 20, to other municipalities within the PTNG programme</w:t>
      </w:r>
      <w:r w:rsidR="00C3256E">
        <w:rPr>
          <w:rFonts w:ascii="Arial" w:hAnsi="Arial" w:cs="Arial"/>
          <w:sz w:val="22"/>
          <w:szCs w:val="22"/>
        </w:rPr>
        <w:t>, based on their capacity to absorb further allocation</w:t>
      </w:r>
      <w:r w:rsidR="004A03F1">
        <w:rPr>
          <w:rFonts w:ascii="Arial" w:hAnsi="Arial" w:cs="Arial"/>
          <w:sz w:val="22"/>
          <w:szCs w:val="22"/>
        </w:rPr>
        <w:t>s</w:t>
      </w:r>
      <w:r w:rsidR="00C3256E">
        <w:rPr>
          <w:rFonts w:ascii="Arial" w:hAnsi="Arial" w:cs="Arial"/>
          <w:sz w:val="22"/>
          <w:szCs w:val="22"/>
        </w:rPr>
        <w:t xml:space="preserve">. </w:t>
      </w:r>
      <w:r w:rsidR="00511877">
        <w:rPr>
          <w:rFonts w:ascii="Arial" w:hAnsi="Arial" w:cs="Arial"/>
          <w:sz w:val="22"/>
          <w:szCs w:val="22"/>
        </w:rPr>
        <w:t xml:space="preserve">  </w:t>
      </w:r>
      <w:r w:rsidR="00923B94">
        <w:rPr>
          <w:rFonts w:ascii="Arial" w:hAnsi="Arial" w:cs="Arial"/>
          <w:sz w:val="22"/>
          <w:szCs w:val="22"/>
        </w:rPr>
        <w:t xml:space="preserve"> </w:t>
      </w:r>
    </w:p>
    <w:p w:rsidR="00510B97" w:rsidRDefault="00510B97" w:rsidP="00F47EF8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Hlk71548594"/>
    </w:p>
    <w:bookmarkEnd w:id="0"/>
    <w:p w:rsidR="00FA54F7" w:rsidRPr="00932BE1" w:rsidRDefault="00FA54F7" w:rsidP="00F47EF8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sectPr w:rsidR="00FA54F7" w:rsidRPr="00932BE1" w:rsidSect="00713973">
      <w:pgSz w:w="12240" w:h="15840"/>
      <w:pgMar w:top="993" w:right="1440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F9" w:rsidRDefault="001E23F9">
      <w:r>
        <w:separator/>
      </w:r>
    </w:p>
  </w:endnote>
  <w:endnote w:type="continuationSeparator" w:id="0">
    <w:p w:rsidR="001E23F9" w:rsidRDefault="001E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F9" w:rsidRDefault="001E23F9">
      <w:r>
        <w:separator/>
      </w:r>
    </w:p>
  </w:footnote>
  <w:footnote w:type="continuationSeparator" w:id="0">
    <w:p w:rsidR="001E23F9" w:rsidRDefault="001E2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4D1BAD"/>
    <w:multiLevelType w:val="hybridMultilevel"/>
    <w:tmpl w:val="F136275E"/>
    <w:lvl w:ilvl="0" w:tplc="B360E4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3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CC3E32"/>
    <w:multiLevelType w:val="hybridMultilevel"/>
    <w:tmpl w:val="F136275E"/>
    <w:lvl w:ilvl="0" w:tplc="B360E4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336C"/>
    <w:multiLevelType w:val="hybridMultilevel"/>
    <w:tmpl w:val="F136275E"/>
    <w:lvl w:ilvl="0" w:tplc="B360E4A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8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20"/>
  </w:num>
  <w:num w:numId="5">
    <w:abstractNumId w:val="13"/>
  </w:num>
  <w:num w:numId="6">
    <w:abstractNumId w:val="10"/>
  </w:num>
  <w:num w:numId="7">
    <w:abstractNumId w:val="6"/>
  </w:num>
  <w:num w:numId="8">
    <w:abstractNumId w:val="2"/>
  </w:num>
  <w:num w:numId="9">
    <w:abstractNumId w:val="16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9"/>
  </w:num>
  <w:num w:numId="15">
    <w:abstractNumId w:val="12"/>
  </w:num>
  <w:num w:numId="16">
    <w:abstractNumId w:val="17"/>
  </w:num>
  <w:num w:numId="17">
    <w:abstractNumId w:val="0"/>
  </w:num>
  <w:num w:numId="18">
    <w:abstractNumId w:val="11"/>
  </w:num>
  <w:num w:numId="19">
    <w:abstractNumId w:val="9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20051"/>
    <w:rsid w:val="0004110B"/>
    <w:rsid w:val="00052E60"/>
    <w:rsid w:val="00064000"/>
    <w:rsid w:val="000D2FCC"/>
    <w:rsid w:val="000D405A"/>
    <w:rsid w:val="000E46E0"/>
    <w:rsid w:val="00107B84"/>
    <w:rsid w:val="00124B06"/>
    <w:rsid w:val="00130913"/>
    <w:rsid w:val="00136739"/>
    <w:rsid w:val="001465BA"/>
    <w:rsid w:val="00152742"/>
    <w:rsid w:val="00194BA7"/>
    <w:rsid w:val="001A6EB5"/>
    <w:rsid w:val="001B3A9C"/>
    <w:rsid w:val="001C0016"/>
    <w:rsid w:val="001E23F9"/>
    <w:rsid w:val="001E2D12"/>
    <w:rsid w:val="001E56FC"/>
    <w:rsid w:val="001F04AB"/>
    <w:rsid w:val="00235D7B"/>
    <w:rsid w:val="00237995"/>
    <w:rsid w:val="00237C59"/>
    <w:rsid w:val="002425A4"/>
    <w:rsid w:val="00243178"/>
    <w:rsid w:val="002456E4"/>
    <w:rsid w:val="00252FE4"/>
    <w:rsid w:val="0025397B"/>
    <w:rsid w:val="0026496F"/>
    <w:rsid w:val="002765E6"/>
    <w:rsid w:val="00287706"/>
    <w:rsid w:val="002A6B98"/>
    <w:rsid w:val="002B33E9"/>
    <w:rsid w:val="002B4CC3"/>
    <w:rsid w:val="002B7303"/>
    <w:rsid w:val="003148C1"/>
    <w:rsid w:val="00337C35"/>
    <w:rsid w:val="0037735D"/>
    <w:rsid w:val="0038074E"/>
    <w:rsid w:val="0038097C"/>
    <w:rsid w:val="00381F6D"/>
    <w:rsid w:val="00387FEF"/>
    <w:rsid w:val="00395FAB"/>
    <w:rsid w:val="003A7D7C"/>
    <w:rsid w:val="003B41C2"/>
    <w:rsid w:val="003E6EEB"/>
    <w:rsid w:val="003E7A1C"/>
    <w:rsid w:val="0040324C"/>
    <w:rsid w:val="00411BD1"/>
    <w:rsid w:val="00411F12"/>
    <w:rsid w:val="00431FFB"/>
    <w:rsid w:val="004348A6"/>
    <w:rsid w:val="00437E91"/>
    <w:rsid w:val="00441BD7"/>
    <w:rsid w:val="00457030"/>
    <w:rsid w:val="00471AD3"/>
    <w:rsid w:val="00473BE7"/>
    <w:rsid w:val="00475B4E"/>
    <w:rsid w:val="00485272"/>
    <w:rsid w:val="00496D64"/>
    <w:rsid w:val="004A03F1"/>
    <w:rsid w:val="004E2387"/>
    <w:rsid w:val="004E7C50"/>
    <w:rsid w:val="00510ACC"/>
    <w:rsid w:val="00510B97"/>
    <w:rsid w:val="00511877"/>
    <w:rsid w:val="0051301F"/>
    <w:rsid w:val="0053543F"/>
    <w:rsid w:val="00564596"/>
    <w:rsid w:val="005B41E4"/>
    <w:rsid w:val="005B4463"/>
    <w:rsid w:val="005B5BA3"/>
    <w:rsid w:val="005C31F0"/>
    <w:rsid w:val="005C59C6"/>
    <w:rsid w:val="005D38A5"/>
    <w:rsid w:val="006053FE"/>
    <w:rsid w:val="00607381"/>
    <w:rsid w:val="00611598"/>
    <w:rsid w:val="00612A92"/>
    <w:rsid w:val="00623F24"/>
    <w:rsid w:val="00636266"/>
    <w:rsid w:val="006425B1"/>
    <w:rsid w:val="006532B9"/>
    <w:rsid w:val="00660F6B"/>
    <w:rsid w:val="00661147"/>
    <w:rsid w:val="00666D4D"/>
    <w:rsid w:val="00673B92"/>
    <w:rsid w:val="00675536"/>
    <w:rsid w:val="00677616"/>
    <w:rsid w:val="00680FD9"/>
    <w:rsid w:val="00694484"/>
    <w:rsid w:val="006B2B5E"/>
    <w:rsid w:val="006C0D88"/>
    <w:rsid w:val="007027F7"/>
    <w:rsid w:val="00704C1A"/>
    <w:rsid w:val="007058EE"/>
    <w:rsid w:val="00713973"/>
    <w:rsid w:val="00721E32"/>
    <w:rsid w:val="007269C6"/>
    <w:rsid w:val="007277EA"/>
    <w:rsid w:val="007341C8"/>
    <w:rsid w:val="00765CB9"/>
    <w:rsid w:val="00774F52"/>
    <w:rsid w:val="00793DB2"/>
    <w:rsid w:val="007A1E4C"/>
    <w:rsid w:val="007B5587"/>
    <w:rsid w:val="007C3628"/>
    <w:rsid w:val="007C49D3"/>
    <w:rsid w:val="007D1DB5"/>
    <w:rsid w:val="007F4FB6"/>
    <w:rsid w:val="00806B90"/>
    <w:rsid w:val="00810681"/>
    <w:rsid w:val="0082465F"/>
    <w:rsid w:val="00840602"/>
    <w:rsid w:val="008415E3"/>
    <w:rsid w:val="00854EEA"/>
    <w:rsid w:val="00857E66"/>
    <w:rsid w:val="0086289B"/>
    <w:rsid w:val="0088592E"/>
    <w:rsid w:val="00893F4C"/>
    <w:rsid w:val="008C423C"/>
    <w:rsid w:val="008C5809"/>
    <w:rsid w:val="008C7005"/>
    <w:rsid w:val="008D2789"/>
    <w:rsid w:val="009007BA"/>
    <w:rsid w:val="00920373"/>
    <w:rsid w:val="00923B94"/>
    <w:rsid w:val="00925679"/>
    <w:rsid w:val="00932BE1"/>
    <w:rsid w:val="00942E34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C2DDB"/>
    <w:rsid w:val="009F40C5"/>
    <w:rsid w:val="00A0518F"/>
    <w:rsid w:val="00A054A7"/>
    <w:rsid w:val="00A0566C"/>
    <w:rsid w:val="00A14605"/>
    <w:rsid w:val="00A24093"/>
    <w:rsid w:val="00A52B6B"/>
    <w:rsid w:val="00A72D34"/>
    <w:rsid w:val="00A74B01"/>
    <w:rsid w:val="00A80870"/>
    <w:rsid w:val="00A8324A"/>
    <w:rsid w:val="00AB0485"/>
    <w:rsid w:val="00AD7A5B"/>
    <w:rsid w:val="00B01770"/>
    <w:rsid w:val="00B15890"/>
    <w:rsid w:val="00B62F5D"/>
    <w:rsid w:val="00B70328"/>
    <w:rsid w:val="00B83217"/>
    <w:rsid w:val="00B83E10"/>
    <w:rsid w:val="00BA0A9C"/>
    <w:rsid w:val="00BC22EA"/>
    <w:rsid w:val="00BC73D2"/>
    <w:rsid w:val="00C006D6"/>
    <w:rsid w:val="00C250FE"/>
    <w:rsid w:val="00C3256E"/>
    <w:rsid w:val="00C56433"/>
    <w:rsid w:val="00C7054F"/>
    <w:rsid w:val="00C815E6"/>
    <w:rsid w:val="00C9190C"/>
    <w:rsid w:val="00C978C6"/>
    <w:rsid w:val="00CB2AB7"/>
    <w:rsid w:val="00CB2B14"/>
    <w:rsid w:val="00CC12C9"/>
    <w:rsid w:val="00CC7C34"/>
    <w:rsid w:val="00CD56BE"/>
    <w:rsid w:val="00CE11EF"/>
    <w:rsid w:val="00CE4231"/>
    <w:rsid w:val="00CF46F2"/>
    <w:rsid w:val="00D34CBF"/>
    <w:rsid w:val="00D5334D"/>
    <w:rsid w:val="00D76D32"/>
    <w:rsid w:val="00DA3F5F"/>
    <w:rsid w:val="00DB7340"/>
    <w:rsid w:val="00DD1C18"/>
    <w:rsid w:val="00DE22D8"/>
    <w:rsid w:val="00DF3929"/>
    <w:rsid w:val="00E22B78"/>
    <w:rsid w:val="00E3479A"/>
    <w:rsid w:val="00E42C01"/>
    <w:rsid w:val="00E51CF2"/>
    <w:rsid w:val="00E5486F"/>
    <w:rsid w:val="00E70DB4"/>
    <w:rsid w:val="00E9309F"/>
    <w:rsid w:val="00EB4F6D"/>
    <w:rsid w:val="00EC3A80"/>
    <w:rsid w:val="00EF3211"/>
    <w:rsid w:val="00EF4F84"/>
    <w:rsid w:val="00EF64CA"/>
    <w:rsid w:val="00F10440"/>
    <w:rsid w:val="00F208C8"/>
    <w:rsid w:val="00F25064"/>
    <w:rsid w:val="00F274D2"/>
    <w:rsid w:val="00F34081"/>
    <w:rsid w:val="00F47916"/>
    <w:rsid w:val="00F47EF8"/>
    <w:rsid w:val="00F71816"/>
    <w:rsid w:val="00F72FDD"/>
    <w:rsid w:val="00F76E39"/>
    <w:rsid w:val="00F81A73"/>
    <w:rsid w:val="00F924CF"/>
    <w:rsid w:val="00F95566"/>
    <w:rsid w:val="00FA54F7"/>
    <w:rsid w:val="00FC49AD"/>
    <w:rsid w:val="00FC63AA"/>
    <w:rsid w:val="00FD4470"/>
    <w:rsid w:val="00FD7DC2"/>
    <w:rsid w:val="00FD7E25"/>
    <w:rsid w:val="00FE7490"/>
    <w:rsid w:val="00FF3A38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65998FC7DB4B96BB4DC9C401202B" ma:contentTypeVersion="9" ma:contentTypeDescription="Create a new document." ma:contentTypeScope="" ma:versionID="acdda034fb79d3c40509ad69b5b5641d">
  <xsd:schema xmlns:xsd="http://www.w3.org/2001/XMLSchema" xmlns:xs="http://www.w3.org/2001/XMLSchema" xmlns:p="http://schemas.microsoft.com/office/2006/metadata/properties" xmlns:ns3="9b19d859-b8af-4a5b-be87-4a7d12d00442" targetNamespace="http://schemas.microsoft.com/office/2006/metadata/properties" ma:root="true" ma:fieldsID="e0df7f4ed99519a90185d44c1a81be75" ns3:_="">
    <xsd:import namespace="9b19d859-b8af-4a5b-be87-4a7d12d004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9d859-b8af-4a5b-be87-4a7d12d00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65E245-8E9D-4B88-867C-9BB9BC43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9d859-b8af-4a5b-be87-4a7d12d00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990D2-258D-4086-A3FC-BB80A2EEC49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24663B4-6FBC-47CB-AD32-C0CF3ACC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2021-09-14T11:20:00Z</cp:lastPrinted>
  <dcterms:created xsi:type="dcterms:W3CDTF">2021-10-11T12:52:00Z</dcterms:created>
  <dcterms:modified xsi:type="dcterms:W3CDTF">2021-10-11T12:52:00Z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0x0101004FEC65998FC7DB4B96BB4DC9C401202B</vt:lpwstr>
  </property>
</Properties>
</file>