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F403FA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F403FA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F403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F403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F403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F403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F403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F403FA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709AB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6756A7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10</w:t>
      </w:r>
      <w:r w:rsidR="00444C2C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</w:t>
      </w:r>
    </w:p>
    <w:p w:rsidR="00D33C41" w:rsidRPr="00F403FA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F709AB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27 </w:t>
      </w:r>
      <w:r w:rsidR="007C3DDF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MAY</w:t>
      </w:r>
      <w:r w:rsidR="009E7540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F403FA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F709AB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  <w:r w:rsidR="00505A71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F403FA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444C2C" w:rsidRPr="00F403FA" w:rsidRDefault="00444C2C" w:rsidP="00444C2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40"/>
          <w:lang w:val="en-US"/>
        </w:rPr>
      </w:pPr>
      <w:r w:rsidRPr="00F403FA">
        <w:rPr>
          <w:rFonts w:ascii="Arial" w:hAnsi="Arial" w:cs="Arial"/>
          <w:b/>
          <w:sz w:val="24"/>
          <w:szCs w:val="40"/>
        </w:rPr>
        <w:t>2106.</w:t>
      </w:r>
      <w:r w:rsidRPr="00F403FA">
        <w:rPr>
          <w:rFonts w:ascii="Arial" w:hAnsi="Arial" w:cs="Arial"/>
          <w:b/>
          <w:sz w:val="24"/>
          <w:szCs w:val="40"/>
        </w:rPr>
        <w:tab/>
      </w:r>
      <w:r w:rsidRPr="00F403FA">
        <w:rPr>
          <w:rFonts w:ascii="Arial" w:eastAsia="Times New Roman" w:hAnsi="Arial" w:cs="Arial"/>
          <w:b/>
          <w:sz w:val="24"/>
          <w:szCs w:val="40"/>
          <w:lang w:val="en-US"/>
        </w:rPr>
        <w:t xml:space="preserve">Ms A L A Abrahams (DA) to </w:t>
      </w:r>
      <w:r w:rsidRPr="00F403FA">
        <w:rPr>
          <w:rFonts w:ascii="Arial" w:eastAsia="Times New Roman" w:hAnsi="Arial" w:cs="Arial"/>
          <w:b/>
          <w:sz w:val="24"/>
          <w:szCs w:val="40"/>
        </w:rPr>
        <w:t>ask</w:t>
      </w:r>
      <w:r w:rsidRPr="00F403FA">
        <w:rPr>
          <w:rFonts w:ascii="Arial" w:eastAsia="Times New Roman" w:hAnsi="Arial" w:cs="Arial"/>
          <w:b/>
          <w:sz w:val="24"/>
          <w:szCs w:val="40"/>
          <w:lang w:val="en-US"/>
        </w:rPr>
        <w:t xml:space="preserve"> the Minister of Social Development</w:t>
      </w:r>
      <w:r w:rsidR="00026FBC" w:rsidRPr="00F403FA">
        <w:rPr>
          <w:rFonts w:ascii="Arial" w:eastAsia="Times New Roman" w:hAnsi="Arial" w:cs="Arial"/>
          <w:b/>
          <w:sz w:val="24"/>
          <w:szCs w:val="40"/>
          <w:lang w:val="en-US"/>
        </w:rPr>
        <w:fldChar w:fldCharType="begin"/>
      </w:r>
      <w:r w:rsidRPr="00F403FA">
        <w:rPr>
          <w:rFonts w:ascii="Arial" w:hAnsi="Arial" w:cs="Arial"/>
          <w:sz w:val="24"/>
          <w:szCs w:val="40"/>
        </w:rPr>
        <w:instrText xml:space="preserve"> XE "</w:instrText>
      </w:r>
      <w:r w:rsidRPr="00F403FA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F403FA">
        <w:rPr>
          <w:rFonts w:ascii="Arial" w:hAnsi="Arial" w:cs="Arial"/>
          <w:sz w:val="24"/>
          <w:szCs w:val="40"/>
        </w:rPr>
        <w:instrText xml:space="preserve">" </w:instrText>
      </w:r>
      <w:r w:rsidR="00026FBC" w:rsidRPr="00F403FA">
        <w:rPr>
          <w:rFonts w:ascii="Arial" w:eastAsia="Times New Roman" w:hAnsi="Arial" w:cs="Arial"/>
          <w:b/>
          <w:sz w:val="24"/>
          <w:szCs w:val="40"/>
          <w:lang w:val="en-US"/>
        </w:rPr>
        <w:fldChar w:fldCharType="end"/>
      </w:r>
      <w:r w:rsidRPr="00F403FA">
        <w:rPr>
          <w:rFonts w:ascii="Arial" w:eastAsia="Times New Roman" w:hAnsi="Arial" w:cs="Arial"/>
          <w:b/>
          <w:sz w:val="24"/>
          <w:szCs w:val="40"/>
          <w:lang w:val="en-US"/>
        </w:rPr>
        <w:t xml:space="preserve">: </w:t>
      </w:r>
    </w:p>
    <w:p w:rsidR="00444C2C" w:rsidRPr="00F403FA" w:rsidRDefault="00444C2C" w:rsidP="00444C2C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F403FA">
        <w:rPr>
          <w:rFonts w:ascii="Arial" w:eastAsia="Times New Roman" w:hAnsi="Arial" w:cs="Arial"/>
          <w:sz w:val="24"/>
          <w:szCs w:val="40"/>
          <w:lang w:val="en-US"/>
        </w:rPr>
        <w:t>(1)</w:t>
      </w:r>
      <w:r w:rsidRPr="00F403FA">
        <w:rPr>
          <w:rFonts w:ascii="Arial" w:eastAsia="Times New Roman" w:hAnsi="Arial" w:cs="Arial"/>
          <w:sz w:val="24"/>
          <w:szCs w:val="40"/>
          <w:lang w:val="en-US"/>
        </w:rPr>
        <w:tab/>
        <w:t xml:space="preserve">Whether, in view of the </w:t>
      </w:r>
      <w:r w:rsidRPr="00F403FA">
        <w:rPr>
          <w:rFonts w:ascii="Arial" w:hAnsi="Arial" w:cs="Arial"/>
          <w:sz w:val="24"/>
          <w:szCs w:val="40"/>
        </w:rPr>
        <w:t>importance of investment in the youth of the Republic and the welcome budget increase of the Sub-programme: Youth from R25,5 million in the 2021-22 financial year to R42,4 million in the 2022-23 financial year, she will furnish Ms A L A Abrahams with a detailed breakdown on (a) how the budget for the 2021-22 financial year was (i) allocated and (ii) spent and (b) how the 2022-23 budget will be allocated and spent; if not, why not; if so, what are the relevant details;</w:t>
      </w:r>
    </w:p>
    <w:p w:rsidR="00444C2C" w:rsidRPr="00F403FA" w:rsidRDefault="00444C2C" w:rsidP="00444C2C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Times New Roman" w:hAnsi="Arial" w:cs="Arial"/>
          <w:sz w:val="24"/>
          <w:szCs w:val="40"/>
          <w:lang w:val="en-US"/>
        </w:rPr>
      </w:pPr>
      <w:r w:rsidRPr="00F403FA">
        <w:rPr>
          <w:rFonts w:ascii="Arial" w:hAnsi="Arial" w:cs="Arial"/>
          <w:sz w:val="24"/>
          <w:szCs w:val="40"/>
        </w:rPr>
        <w:t>(2)</w:t>
      </w:r>
      <w:r w:rsidRPr="00F403FA">
        <w:rPr>
          <w:rFonts w:ascii="Arial" w:hAnsi="Arial" w:cs="Arial"/>
          <w:sz w:val="24"/>
          <w:szCs w:val="40"/>
        </w:rPr>
        <w:tab/>
        <w:t>what are the details of any underspending in the 2021-22 financial year</w:t>
      </w:r>
      <w:r w:rsidRPr="00F403FA">
        <w:rPr>
          <w:rFonts w:ascii="Arial" w:eastAsia="Times New Roman" w:hAnsi="Arial" w:cs="Arial"/>
          <w:sz w:val="24"/>
          <w:szCs w:val="40"/>
          <w:lang w:val="en-US"/>
        </w:rPr>
        <w:t>?</w:t>
      </w:r>
      <w:r w:rsidRPr="00F403FA">
        <w:rPr>
          <w:rFonts w:ascii="Arial" w:eastAsia="Times New Roman" w:hAnsi="Arial" w:cs="Arial"/>
          <w:sz w:val="24"/>
          <w:szCs w:val="40"/>
          <w:lang w:val="en-US"/>
        </w:rPr>
        <w:tab/>
      </w:r>
      <w:r w:rsidRPr="00F403FA">
        <w:rPr>
          <w:rFonts w:ascii="Arial" w:hAnsi="Arial" w:cs="Arial"/>
          <w:sz w:val="24"/>
          <w:szCs w:val="40"/>
        </w:rPr>
        <w:t>NW2511E</w:t>
      </w:r>
    </w:p>
    <w:p w:rsidR="00DA4793" w:rsidRPr="00F403FA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F403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</w:t>
      </w:r>
      <w:r w:rsidR="00110090" w:rsidRPr="00F403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(1)</w:t>
      </w:r>
      <w:r w:rsidRPr="00F403FA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:</w:t>
      </w:r>
    </w:p>
    <w:p w:rsidR="00245E09" w:rsidRPr="00F403FA" w:rsidRDefault="00E56ECF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F403FA">
        <w:rPr>
          <w:rFonts w:ascii="Arial" w:hAnsi="Arial" w:cs="Arial"/>
          <w:sz w:val="24"/>
          <w:szCs w:val="40"/>
        </w:rPr>
        <w:t>Budget for 2021-2022 financial year</w:t>
      </w:r>
    </w:p>
    <w:p w:rsidR="00E56ECF" w:rsidRPr="00E56ECF" w:rsidRDefault="00245E09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F403FA">
        <w:rPr>
          <w:rFonts w:ascii="Arial" w:hAnsi="Arial" w:cs="Arial"/>
          <w:sz w:val="24"/>
          <w:szCs w:val="40"/>
        </w:rPr>
        <w:t xml:space="preserve">The Sub-Programme Youth </w:t>
      </w:r>
      <w:r w:rsidR="009F6406" w:rsidRPr="00F403FA">
        <w:rPr>
          <w:rFonts w:ascii="Arial" w:hAnsi="Arial" w:cs="Arial"/>
          <w:sz w:val="24"/>
          <w:szCs w:val="40"/>
        </w:rPr>
        <w:t xml:space="preserve">in the allocation for 2021-2022 allocated the funds according to the Goods and Services, which were programmes and interventions for youth across the country; compensation of employed staff and equipment needed for execution of tasks in the department. The </w:t>
      </w:r>
      <w:r w:rsidR="000C1162" w:rsidRPr="00F403FA">
        <w:rPr>
          <w:rFonts w:ascii="Arial" w:hAnsi="Arial" w:cs="Arial"/>
          <w:sz w:val="24"/>
          <w:szCs w:val="40"/>
        </w:rPr>
        <w:t>allocation</w:t>
      </w:r>
      <w:r w:rsidR="009F6406" w:rsidRPr="00F403FA">
        <w:rPr>
          <w:rFonts w:ascii="Arial" w:hAnsi="Arial" w:cs="Arial"/>
          <w:sz w:val="24"/>
          <w:szCs w:val="40"/>
        </w:rPr>
        <w:t xml:space="preserve"> is </w:t>
      </w:r>
      <w:r w:rsidR="000C1162" w:rsidRPr="00F403FA">
        <w:rPr>
          <w:rFonts w:ascii="Arial" w:hAnsi="Arial" w:cs="Arial"/>
          <w:sz w:val="24"/>
          <w:szCs w:val="40"/>
        </w:rPr>
        <w:t xml:space="preserve">as </w:t>
      </w:r>
      <w:r w:rsidR="009F6406" w:rsidRPr="00F403FA">
        <w:rPr>
          <w:rFonts w:ascii="Arial" w:hAnsi="Arial" w:cs="Arial"/>
          <w:sz w:val="24"/>
          <w:szCs w:val="40"/>
        </w:rPr>
        <w:t xml:space="preserve">reflected below: </w:t>
      </w:r>
      <w:r w:rsidR="00E56ECF" w:rsidRPr="00F403FA">
        <w:rPr>
          <w:rFonts w:ascii="Arial" w:hAnsi="Arial" w:cs="Arial"/>
          <w:sz w:val="24"/>
          <w:szCs w:val="40"/>
        </w:rPr>
        <w:t xml:space="preserve"> </w:t>
      </w:r>
      <w:r w:rsidR="00026FBC" w:rsidRPr="00E56ECF">
        <w:rPr>
          <w:rFonts w:ascii="Arial" w:hAnsi="Arial" w:cs="Arial"/>
        </w:rPr>
        <w:fldChar w:fldCharType="begin"/>
      </w:r>
      <w:r w:rsidR="00E56ECF" w:rsidRPr="00E56ECF">
        <w:rPr>
          <w:rFonts w:ascii="Arial" w:hAnsi="Arial" w:cs="Arial"/>
        </w:rPr>
        <w:instrText xml:space="preserve"> LINK Excel.Sheet.12 "C:\\Users\\PearlMl\\AppData\\Local\\Microsoft\\Windows\\Temporary Internet Files\\Content.Outlook\\31EO991H\\Youth Previous Budget Expenditure.xlsx" "202122!R1C1:R6C5" \a \f 5 \h  \* MERGEFORMAT </w:instrText>
      </w:r>
      <w:r w:rsidR="00026FBC" w:rsidRPr="00E56ECF">
        <w:rPr>
          <w:rFonts w:ascii="Arial" w:hAnsi="Arial" w:cs="Arial"/>
        </w:rPr>
        <w:fldChar w:fldCharType="separate"/>
      </w:r>
    </w:p>
    <w:tbl>
      <w:tblPr>
        <w:tblStyle w:val="TableGrid"/>
        <w:tblW w:w="10067" w:type="dxa"/>
        <w:tblLook w:val="04A0"/>
      </w:tblPr>
      <w:tblGrid>
        <w:gridCol w:w="2966"/>
        <w:gridCol w:w="1813"/>
        <w:gridCol w:w="1932"/>
        <w:gridCol w:w="1678"/>
        <w:gridCol w:w="1678"/>
      </w:tblGrid>
      <w:tr w:rsidR="00E56ECF" w:rsidRPr="00E56ECF" w:rsidTr="00E56ECF">
        <w:trPr>
          <w:trHeight w:val="597"/>
        </w:trPr>
        <w:tc>
          <w:tcPr>
            <w:tcW w:w="2966" w:type="dxa"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DIR : YOUTH 2021/22</w:t>
            </w:r>
          </w:p>
        </w:tc>
        <w:tc>
          <w:tcPr>
            <w:tcW w:w="1813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 xml:space="preserve"> Current Budget</w:t>
            </w:r>
          </w:p>
        </w:tc>
        <w:tc>
          <w:tcPr>
            <w:tcW w:w="193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Total Expenditure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Available Budget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Percentage</w:t>
            </w:r>
          </w:p>
        </w:tc>
      </w:tr>
      <w:tr w:rsidR="00E56ECF" w:rsidRPr="00E56ECF" w:rsidTr="00E56ECF">
        <w:trPr>
          <w:trHeight w:val="628"/>
        </w:trPr>
        <w:tc>
          <w:tcPr>
            <w:tcW w:w="2966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COMPENSATION OF EMPLOYEES</w:t>
            </w:r>
          </w:p>
        </w:tc>
        <w:tc>
          <w:tcPr>
            <w:tcW w:w="1813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4 103</w:t>
            </w:r>
          </w:p>
        </w:tc>
        <w:tc>
          <w:tcPr>
            <w:tcW w:w="193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4 152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-49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101.19%</w:t>
            </w:r>
          </w:p>
        </w:tc>
      </w:tr>
      <w:tr w:rsidR="00E56ECF" w:rsidRPr="00E56ECF" w:rsidTr="00E56ECF">
        <w:trPr>
          <w:trHeight w:val="525"/>
        </w:trPr>
        <w:tc>
          <w:tcPr>
            <w:tcW w:w="2966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GOODS AND SERVICES</w:t>
            </w:r>
          </w:p>
        </w:tc>
        <w:tc>
          <w:tcPr>
            <w:tcW w:w="1813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9 568</w:t>
            </w:r>
          </w:p>
        </w:tc>
        <w:tc>
          <w:tcPr>
            <w:tcW w:w="193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4 529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5 039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47.33%</w:t>
            </w:r>
          </w:p>
        </w:tc>
      </w:tr>
      <w:tr w:rsidR="00E56ECF" w:rsidRPr="00E56ECF" w:rsidTr="00E56ECF">
        <w:trPr>
          <w:trHeight w:val="597"/>
        </w:trPr>
        <w:tc>
          <w:tcPr>
            <w:tcW w:w="2966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HOUSEHOLDS(HH)</w:t>
            </w:r>
          </w:p>
        </w:tc>
        <w:tc>
          <w:tcPr>
            <w:tcW w:w="1813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 </w:t>
            </w:r>
          </w:p>
        </w:tc>
        <w:tc>
          <w:tcPr>
            <w:tcW w:w="193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0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56ECF" w:rsidRPr="00E56ECF" w:rsidTr="00E56ECF">
        <w:trPr>
          <w:trHeight w:val="576"/>
        </w:trPr>
        <w:tc>
          <w:tcPr>
            <w:tcW w:w="2966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lastRenderedPageBreak/>
              <w:t>MACHINERY AND EQUIPMENT</w:t>
            </w:r>
          </w:p>
        </w:tc>
        <w:tc>
          <w:tcPr>
            <w:tcW w:w="1813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45</w:t>
            </w:r>
          </w:p>
        </w:tc>
        <w:tc>
          <w:tcPr>
            <w:tcW w:w="193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 xml:space="preserve">                                         - 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45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0.00%</w:t>
            </w:r>
          </w:p>
        </w:tc>
      </w:tr>
      <w:tr w:rsidR="00E56ECF" w:rsidRPr="00E56ECF" w:rsidTr="00E56ECF">
        <w:trPr>
          <w:trHeight w:val="463"/>
        </w:trPr>
        <w:tc>
          <w:tcPr>
            <w:tcW w:w="2966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813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13 716</w:t>
            </w:r>
          </w:p>
        </w:tc>
        <w:tc>
          <w:tcPr>
            <w:tcW w:w="193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8 681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5 035</w:t>
            </w:r>
          </w:p>
        </w:tc>
        <w:tc>
          <w:tcPr>
            <w:tcW w:w="167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63.29%</w:t>
            </w:r>
          </w:p>
        </w:tc>
      </w:tr>
    </w:tbl>
    <w:p w:rsidR="00E56ECF" w:rsidRDefault="00026FBC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56ECF">
        <w:rPr>
          <w:rFonts w:ascii="Arial" w:hAnsi="Arial" w:cs="Arial"/>
        </w:rPr>
        <w:fldChar w:fldCharType="end"/>
      </w:r>
    </w:p>
    <w:p w:rsidR="009F6406" w:rsidRPr="00E56ECF" w:rsidRDefault="009F6406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56ECF" w:rsidRPr="00F403FA" w:rsidRDefault="00E56ECF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F403FA">
        <w:rPr>
          <w:rFonts w:ascii="Arial" w:hAnsi="Arial" w:cs="Arial"/>
          <w:sz w:val="24"/>
          <w:szCs w:val="40"/>
        </w:rPr>
        <w:t xml:space="preserve">Budget for 2022-2023 financial year </w:t>
      </w:r>
    </w:p>
    <w:p w:rsidR="009F6406" w:rsidRPr="00F403FA" w:rsidRDefault="009F6406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F403FA">
        <w:rPr>
          <w:rFonts w:ascii="Arial" w:hAnsi="Arial" w:cs="Arial"/>
          <w:sz w:val="24"/>
          <w:szCs w:val="40"/>
        </w:rPr>
        <w:t>The Sub-Programme Youth in the allocation for 2022-2023 allocated the funds according to the Goods and Services, which</w:t>
      </w:r>
      <w:r w:rsidR="00D00122" w:rsidRPr="00F403FA">
        <w:rPr>
          <w:rFonts w:ascii="Arial" w:hAnsi="Arial" w:cs="Arial"/>
          <w:sz w:val="24"/>
          <w:szCs w:val="40"/>
        </w:rPr>
        <w:t xml:space="preserve"> are</w:t>
      </w:r>
      <w:r w:rsidRPr="00F403FA">
        <w:rPr>
          <w:rFonts w:ascii="Arial" w:hAnsi="Arial" w:cs="Arial"/>
          <w:sz w:val="24"/>
          <w:szCs w:val="40"/>
        </w:rPr>
        <w:t xml:space="preserve"> programmes and interventions for youth across the country; compensation of employed staff and equipment needed for execution of tasks in the department. The </w:t>
      </w:r>
      <w:r w:rsidR="000C1162" w:rsidRPr="00F403FA">
        <w:rPr>
          <w:rFonts w:ascii="Arial" w:hAnsi="Arial" w:cs="Arial"/>
          <w:sz w:val="24"/>
          <w:szCs w:val="40"/>
        </w:rPr>
        <w:t>allocation and expenditure</w:t>
      </w:r>
      <w:r w:rsidRPr="00F403FA">
        <w:rPr>
          <w:rFonts w:ascii="Arial" w:hAnsi="Arial" w:cs="Arial"/>
          <w:sz w:val="24"/>
          <w:szCs w:val="40"/>
        </w:rPr>
        <w:t xml:space="preserve"> is</w:t>
      </w:r>
      <w:r w:rsidR="000C1162" w:rsidRPr="00F403FA">
        <w:rPr>
          <w:rFonts w:ascii="Arial" w:hAnsi="Arial" w:cs="Arial"/>
          <w:sz w:val="24"/>
          <w:szCs w:val="40"/>
        </w:rPr>
        <w:t xml:space="preserve"> as</w:t>
      </w:r>
      <w:r w:rsidRPr="00F403FA">
        <w:rPr>
          <w:rFonts w:ascii="Arial" w:hAnsi="Arial" w:cs="Arial"/>
          <w:sz w:val="24"/>
          <w:szCs w:val="40"/>
        </w:rPr>
        <w:t xml:space="preserve"> reflected below:</w:t>
      </w:r>
    </w:p>
    <w:tbl>
      <w:tblPr>
        <w:tblStyle w:val="TableGrid"/>
        <w:tblW w:w="10060" w:type="dxa"/>
        <w:tblLook w:val="04A0"/>
      </w:tblPr>
      <w:tblGrid>
        <w:gridCol w:w="2972"/>
        <w:gridCol w:w="1418"/>
        <w:gridCol w:w="2268"/>
        <w:gridCol w:w="1701"/>
        <w:gridCol w:w="1701"/>
      </w:tblGrid>
      <w:tr w:rsidR="00E56ECF" w:rsidRPr="00E56ECF" w:rsidTr="009F6406">
        <w:trPr>
          <w:trHeight w:val="580"/>
        </w:trPr>
        <w:tc>
          <w:tcPr>
            <w:tcW w:w="2972" w:type="dxa"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DIR : YOUTH 2022/23</w:t>
            </w:r>
          </w:p>
        </w:tc>
        <w:tc>
          <w:tcPr>
            <w:tcW w:w="141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Current Budget</w:t>
            </w:r>
          </w:p>
        </w:tc>
        <w:tc>
          <w:tcPr>
            <w:tcW w:w="226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Total Expenditure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Available Budget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Percentage</w:t>
            </w:r>
          </w:p>
        </w:tc>
      </w:tr>
      <w:tr w:rsidR="009F6406" w:rsidRPr="00E56ECF" w:rsidTr="009F6406">
        <w:trPr>
          <w:trHeight w:val="610"/>
        </w:trPr>
        <w:tc>
          <w:tcPr>
            <w:tcW w:w="297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COMPENSATION OF EMPLOYEES</w:t>
            </w:r>
          </w:p>
        </w:tc>
        <w:tc>
          <w:tcPr>
            <w:tcW w:w="141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3 858</w:t>
            </w:r>
          </w:p>
        </w:tc>
        <w:tc>
          <w:tcPr>
            <w:tcW w:w="226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328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3 530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8.50%</w:t>
            </w:r>
          </w:p>
        </w:tc>
      </w:tr>
      <w:tr w:rsidR="009F6406" w:rsidRPr="00E56ECF" w:rsidTr="009F6406">
        <w:trPr>
          <w:trHeight w:val="510"/>
        </w:trPr>
        <w:tc>
          <w:tcPr>
            <w:tcW w:w="297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GOODS AND SERVICES</w:t>
            </w:r>
          </w:p>
        </w:tc>
        <w:tc>
          <w:tcPr>
            <w:tcW w:w="141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8 701</w:t>
            </w:r>
          </w:p>
        </w:tc>
        <w:tc>
          <w:tcPr>
            <w:tcW w:w="226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545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8 156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6.26%</w:t>
            </w:r>
          </w:p>
        </w:tc>
      </w:tr>
      <w:tr w:rsidR="009F6406" w:rsidRPr="00E56ECF" w:rsidTr="009F6406">
        <w:trPr>
          <w:trHeight w:val="580"/>
        </w:trPr>
        <w:tc>
          <w:tcPr>
            <w:tcW w:w="297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HOUSEHOLDS(HH)</w:t>
            </w:r>
          </w:p>
        </w:tc>
        <w:tc>
          <w:tcPr>
            <w:tcW w:w="141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F6406" w:rsidRPr="00E56ECF" w:rsidTr="009F6406">
        <w:trPr>
          <w:trHeight w:val="560"/>
        </w:trPr>
        <w:tc>
          <w:tcPr>
            <w:tcW w:w="297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MACHINERY AND EQUIPMENT</w:t>
            </w:r>
          </w:p>
        </w:tc>
        <w:tc>
          <w:tcPr>
            <w:tcW w:w="141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 xml:space="preserve">                                         - 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ECF"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0.00%</w:t>
            </w:r>
          </w:p>
        </w:tc>
      </w:tr>
      <w:tr w:rsidR="00E56ECF" w:rsidRPr="00E56ECF" w:rsidTr="009F6406">
        <w:trPr>
          <w:trHeight w:val="450"/>
        </w:trPr>
        <w:tc>
          <w:tcPr>
            <w:tcW w:w="2972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41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12 607</w:t>
            </w:r>
          </w:p>
        </w:tc>
        <w:tc>
          <w:tcPr>
            <w:tcW w:w="2268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873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11 734</w:t>
            </w:r>
          </w:p>
        </w:tc>
        <w:tc>
          <w:tcPr>
            <w:tcW w:w="1701" w:type="dxa"/>
            <w:noWrap/>
            <w:hideMark/>
          </w:tcPr>
          <w:p w:rsidR="00E56ECF" w:rsidRPr="00E56ECF" w:rsidRDefault="00E56ECF" w:rsidP="00E56EC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56ECF">
              <w:rPr>
                <w:rFonts w:ascii="Arial" w:hAnsi="Arial" w:cs="Arial"/>
                <w:b/>
                <w:bCs/>
              </w:rPr>
              <w:t>6.92%</w:t>
            </w:r>
          </w:p>
        </w:tc>
      </w:tr>
    </w:tbl>
    <w:p w:rsidR="00110090" w:rsidRPr="00F403FA" w:rsidRDefault="00110090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F403FA">
        <w:rPr>
          <w:rFonts w:ascii="Arial" w:hAnsi="Arial" w:cs="Arial"/>
          <w:sz w:val="24"/>
          <w:szCs w:val="40"/>
        </w:rPr>
        <w:t>REPLY (2)</w:t>
      </w:r>
    </w:p>
    <w:p w:rsidR="00110090" w:rsidRPr="00F403FA" w:rsidRDefault="00110090" w:rsidP="00DA479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40"/>
          <w:lang w:val="en-US"/>
        </w:rPr>
      </w:pPr>
      <w:r w:rsidRPr="00F403FA">
        <w:rPr>
          <w:rFonts w:ascii="Arial" w:hAnsi="Arial" w:cs="Arial"/>
          <w:sz w:val="24"/>
          <w:szCs w:val="40"/>
        </w:rPr>
        <w:t>What are the details of any underspending in the 2021-22 financial year</w:t>
      </w:r>
      <w:r w:rsidRPr="00F403FA">
        <w:rPr>
          <w:rFonts w:ascii="Arial" w:eastAsia="Times New Roman" w:hAnsi="Arial" w:cs="Arial"/>
          <w:sz w:val="24"/>
          <w:szCs w:val="40"/>
          <w:lang w:val="en-US"/>
        </w:rPr>
        <w:t>?</w:t>
      </w:r>
    </w:p>
    <w:p w:rsidR="00110090" w:rsidRPr="00F403FA" w:rsidRDefault="00110090" w:rsidP="00DA479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40"/>
          <w:lang w:val="en-US"/>
        </w:rPr>
      </w:pPr>
      <w:r w:rsidRPr="00F403FA">
        <w:rPr>
          <w:rFonts w:ascii="Arial" w:eastAsia="Times New Roman" w:hAnsi="Arial" w:cs="Arial"/>
          <w:sz w:val="24"/>
          <w:szCs w:val="40"/>
          <w:lang w:val="en-US"/>
        </w:rPr>
        <w:t xml:space="preserve">The financial year 2021-2022 reflects underspending due to the following reasons: </w:t>
      </w:r>
    </w:p>
    <w:p w:rsidR="00E56ECF" w:rsidRPr="00F403FA" w:rsidRDefault="00110090" w:rsidP="00DA4793">
      <w:pPr>
        <w:spacing w:before="100" w:beforeAutospacing="1" w:after="100" w:afterAutospacing="1"/>
        <w:jc w:val="both"/>
        <w:rPr>
          <w:sz w:val="14"/>
        </w:rPr>
      </w:pPr>
      <w:r w:rsidRPr="00F403FA">
        <w:rPr>
          <w:rFonts w:ascii="Arial" w:eastAsia="Times New Roman" w:hAnsi="Arial" w:cs="Arial"/>
          <w:sz w:val="24"/>
          <w:szCs w:val="40"/>
          <w:lang w:val="en-US"/>
        </w:rPr>
        <w:t xml:space="preserve">There was no facilitated National Camp as a mobilization strategy for youth due to (i) the Department embarked on the process of appointing a service provider for conducting the Design and  </w:t>
      </w:r>
      <w:r w:rsidR="00A446B7" w:rsidRPr="00F403FA">
        <w:rPr>
          <w:rFonts w:ascii="Arial" w:eastAsia="Times New Roman" w:hAnsi="Arial" w:cs="Arial"/>
          <w:sz w:val="24"/>
          <w:szCs w:val="40"/>
          <w:lang w:val="en-US"/>
        </w:rPr>
        <w:t>Implementa</w:t>
      </w:r>
      <w:r w:rsidRPr="00F403FA">
        <w:rPr>
          <w:rFonts w:ascii="Arial" w:eastAsia="Times New Roman" w:hAnsi="Arial" w:cs="Arial"/>
          <w:sz w:val="24"/>
          <w:szCs w:val="40"/>
          <w:lang w:val="en-US"/>
        </w:rPr>
        <w:t xml:space="preserve">tion Evaluation of Youth Camps in order to determine the impact of camps over the years since 2012-2019. The appointment of the Service provider to conduct the evaluation of camps delayed due to no responses from the advertisements. Lack of a Service provider to deliver a skills development training on Business Management also resulted in 2021-2022 underspending. </w:t>
      </w:r>
      <w:r w:rsidR="00245E09" w:rsidRPr="00F403FA">
        <w:rPr>
          <w:rFonts w:ascii="Arial" w:eastAsia="Times New Roman" w:hAnsi="Arial" w:cs="Arial"/>
          <w:sz w:val="24"/>
          <w:szCs w:val="40"/>
          <w:lang w:val="en-US"/>
        </w:rPr>
        <w:t xml:space="preserve">The hosting of provincial engagements further led to underspending due to COVID restrictions as well provincial competing priorities.  </w:t>
      </w:r>
      <w:r w:rsidR="00026FBC" w:rsidRPr="00F403FA">
        <w:rPr>
          <w:rFonts w:ascii="Arial" w:hAnsi="Arial" w:cs="Arial"/>
          <w:sz w:val="24"/>
          <w:szCs w:val="40"/>
        </w:rPr>
        <w:fldChar w:fldCharType="begin"/>
      </w:r>
      <w:r w:rsidR="00E56ECF" w:rsidRPr="00F403FA">
        <w:rPr>
          <w:rFonts w:ascii="Arial" w:hAnsi="Arial" w:cs="Arial"/>
          <w:sz w:val="24"/>
          <w:szCs w:val="40"/>
        </w:rPr>
        <w:instrText xml:space="preserve"> LINK Excel.Sheet.12 "C:\\Users\\PearlMl\\AppData\\Local\\Microsoft\\Windows\\Temporary Internet Files\\Content.Outlook\\31EO991H\\Youth Previous Budget Expenditure.xlsx" "202223!R1C1:R6C5" \a \f 5 \h  \* MERGEFORMAT </w:instrText>
      </w:r>
      <w:r w:rsidR="00026FBC" w:rsidRPr="00F403FA">
        <w:rPr>
          <w:rFonts w:ascii="Arial" w:hAnsi="Arial" w:cs="Arial"/>
          <w:sz w:val="24"/>
          <w:szCs w:val="40"/>
        </w:rPr>
        <w:fldChar w:fldCharType="separate"/>
      </w:r>
    </w:p>
    <w:p w:rsidR="00B22B16" w:rsidRPr="008E5698" w:rsidRDefault="00026FBC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F403FA">
        <w:rPr>
          <w:rFonts w:ascii="Arial" w:hAnsi="Arial" w:cs="Arial"/>
          <w:sz w:val="24"/>
          <w:szCs w:val="40"/>
        </w:rPr>
        <w:fldChar w:fldCharType="end"/>
      </w: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026FB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C2" w:rsidRDefault="00781FC2">
      <w:pPr>
        <w:spacing w:after="0" w:line="240" w:lineRule="auto"/>
      </w:pPr>
      <w:r>
        <w:separator/>
      </w:r>
    </w:p>
  </w:endnote>
  <w:endnote w:type="continuationSeparator" w:id="0">
    <w:p w:rsidR="00781FC2" w:rsidRDefault="0078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026FBC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781F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C2" w:rsidRDefault="00781FC2">
      <w:pPr>
        <w:spacing w:after="0" w:line="240" w:lineRule="auto"/>
      </w:pPr>
      <w:r>
        <w:separator/>
      </w:r>
    </w:p>
  </w:footnote>
  <w:footnote w:type="continuationSeparator" w:id="0">
    <w:p w:rsidR="00781FC2" w:rsidRDefault="0078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26FBC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162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009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619E"/>
    <w:rsid w:val="00232C7D"/>
    <w:rsid w:val="002346B4"/>
    <w:rsid w:val="002420E3"/>
    <w:rsid w:val="00245E09"/>
    <w:rsid w:val="00246A69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4162"/>
    <w:rsid w:val="002A66E4"/>
    <w:rsid w:val="002B08DD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313F7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4C2C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56A7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1FC2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BA8"/>
    <w:rsid w:val="00817F4B"/>
    <w:rsid w:val="00823DF8"/>
    <w:rsid w:val="008305AC"/>
    <w:rsid w:val="00830E45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28C8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9F6406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446B7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1A12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6606F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0C2"/>
    <w:rsid w:val="00C01144"/>
    <w:rsid w:val="00C03105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0122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6EC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03FA"/>
    <w:rsid w:val="00F43329"/>
    <w:rsid w:val="00F468FA"/>
    <w:rsid w:val="00F56AFA"/>
    <w:rsid w:val="00F6119F"/>
    <w:rsid w:val="00F709AB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254C-354B-4E66-8C48-6D300CD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2022-07-05T13:10:00Z</dcterms:created>
  <dcterms:modified xsi:type="dcterms:W3CDTF">2022-07-05T13:10:00Z</dcterms:modified>
</cp:coreProperties>
</file>