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</w:t>
      </w:r>
      <w:r w:rsidR="008061BB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</w:t>
      </w:r>
    </w:p>
    <w:p w:rsidR="00D33C41" w:rsidRPr="008061B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8061B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8061B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8061B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8061B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8061B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8061B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709AB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7E300E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104</w:t>
      </w:r>
    </w:p>
    <w:p w:rsidR="00D33C41" w:rsidRPr="008061BB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F709AB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27 </w:t>
      </w:r>
      <w:r w:rsidR="007C3DDF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MAY</w:t>
      </w:r>
      <w:r w:rsidR="009E7540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8061B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F709AB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</w:t>
      </w:r>
      <w:r w:rsidR="00505A71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8061B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7E300E" w:rsidRPr="008061BB" w:rsidRDefault="007E300E" w:rsidP="007E300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  <w:r w:rsidRPr="008061BB">
        <w:rPr>
          <w:rFonts w:ascii="Arial" w:hAnsi="Arial" w:cs="Arial"/>
          <w:b/>
          <w:sz w:val="24"/>
          <w:szCs w:val="40"/>
        </w:rPr>
        <w:t>2104.</w:t>
      </w:r>
      <w:r w:rsidRPr="008061BB">
        <w:rPr>
          <w:rFonts w:ascii="Arial" w:hAnsi="Arial" w:cs="Arial"/>
          <w:b/>
          <w:sz w:val="24"/>
          <w:szCs w:val="40"/>
        </w:rPr>
        <w:tab/>
        <w:t>Ms B S Masango (DA) to ask the Minister of Social Development</w:t>
      </w:r>
      <w:r w:rsidR="00E27224" w:rsidRPr="008061BB">
        <w:rPr>
          <w:rFonts w:ascii="Arial" w:hAnsi="Arial" w:cs="Arial"/>
          <w:b/>
          <w:sz w:val="24"/>
          <w:szCs w:val="40"/>
        </w:rPr>
        <w:fldChar w:fldCharType="begin"/>
      </w:r>
      <w:r w:rsidRPr="008061BB">
        <w:rPr>
          <w:rFonts w:ascii="Arial" w:hAnsi="Arial" w:cs="Arial"/>
          <w:sz w:val="24"/>
          <w:szCs w:val="40"/>
        </w:rPr>
        <w:instrText xml:space="preserve"> XE "</w:instrText>
      </w:r>
      <w:r w:rsidRPr="008061BB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8061BB">
        <w:rPr>
          <w:rFonts w:ascii="Arial" w:hAnsi="Arial" w:cs="Arial"/>
          <w:sz w:val="24"/>
          <w:szCs w:val="40"/>
        </w:rPr>
        <w:instrText xml:space="preserve">" </w:instrText>
      </w:r>
      <w:r w:rsidR="00E27224" w:rsidRPr="008061BB">
        <w:rPr>
          <w:rFonts w:ascii="Arial" w:hAnsi="Arial" w:cs="Arial"/>
          <w:b/>
          <w:sz w:val="24"/>
          <w:szCs w:val="40"/>
        </w:rPr>
        <w:fldChar w:fldCharType="end"/>
      </w:r>
      <w:r w:rsidRPr="008061BB">
        <w:rPr>
          <w:rFonts w:ascii="Arial" w:hAnsi="Arial" w:cs="Arial"/>
          <w:b/>
          <w:sz w:val="24"/>
          <w:szCs w:val="40"/>
        </w:rPr>
        <w:t xml:space="preserve">: </w:t>
      </w:r>
    </w:p>
    <w:p w:rsidR="007E300E" w:rsidRPr="008061BB" w:rsidRDefault="007E300E" w:rsidP="007E300E">
      <w:pPr>
        <w:spacing w:before="240" w:line="240" w:lineRule="auto"/>
        <w:ind w:left="709" w:firstLine="11"/>
        <w:jc w:val="both"/>
        <w:rPr>
          <w:rFonts w:ascii="Arial" w:hAnsi="Arial" w:cs="Arial"/>
          <w:sz w:val="24"/>
          <w:szCs w:val="40"/>
        </w:rPr>
      </w:pPr>
      <w:r w:rsidRPr="008061BB">
        <w:rPr>
          <w:rFonts w:ascii="Arial" w:hAnsi="Arial" w:cs="Arial"/>
          <w:sz w:val="24"/>
          <w:szCs w:val="40"/>
        </w:rPr>
        <w:t>With reference to her reply to question 1359 on 16 May 2022, what are the reasons for an approximate decrease of 6 million beneficiaries, excluding the number of beneficiaries of the Social Relief of Distress grant, in the 2021-22 financial year when compared to the 2020-21 financial year?</w:t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</w:r>
      <w:r w:rsidRPr="008061BB">
        <w:rPr>
          <w:rFonts w:ascii="Arial" w:hAnsi="Arial" w:cs="Arial"/>
          <w:sz w:val="24"/>
          <w:szCs w:val="40"/>
        </w:rPr>
        <w:tab/>
        <w:t>NW2509E</w:t>
      </w:r>
    </w:p>
    <w:p w:rsidR="00DA4793" w:rsidRPr="008061BB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8061B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9855A4" w:rsidRPr="008061BB" w:rsidRDefault="009855A4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D57904" w:rsidRPr="008061BB" w:rsidRDefault="00D57904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8061BB">
        <w:rPr>
          <w:rFonts w:ascii="Arial" w:hAnsi="Arial" w:cs="Arial"/>
          <w:sz w:val="24"/>
          <w:szCs w:val="40"/>
        </w:rPr>
        <w:t xml:space="preserve">No, there </w:t>
      </w:r>
      <w:r w:rsidR="00792285" w:rsidRPr="008061BB">
        <w:rPr>
          <w:rFonts w:ascii="Arial" w:hAnsi="Arial" w:cs="Arial"/>
          <w:sz w:val="24"/>
          <w:szCs w:val="40"/>
        </w:rPr>
        <w:t xml:space="preserve">isn’t a </w:t>
      </w:r>
      <w:r w:rsidRPr="008061BB">
        <w:rPr>
          <w:rFonts w:ascii="Arial" w:hAnsi="Arial" w:cs="Arial"/>
          <w:sz w:val="24"/>
          <w:szCs w:val="40"/>
        </w:rPr>
        <w:t xml:space="preserve">decrease of 6 million beneficiaries in the 2021-22 financial. </w:t>
      </w:r>
    </w:p>
    <w:p w:rsidR="009B1CB7" w:rsidRPr="008061BB" w:rsidRDefault="00D57904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8061BB">
        <w:rPr>
          <w:rFonts w:ascii="Arial" w:hAnsi="Arial" w:cs="Arial"/>
          <w:sz w:val="24"/>
          <w:szCs w:val="40"/>
        </w:rPr>
        <w:t xml:space="preserve">In the </w:t>
      </w:r>
      <w:r w:rsidR="007A1475" w:rsidRPr="008061BB">
        <w:rPr>
          <w:rFonts w:ascii="Arial" w:hAnsi="Arial" w:cs="Arial"/>
          <w:sz w:val="24"/>
          <w:szCs w:val="40"/>
        </w:rPr>
        <w:t xml:space="preserve">2020/21 financial year we paid </w:t>
      </w:r>
      <w:r w:rsidR="00904F7E" w:rsidRPr="008061BB">
        <w:rPr>
          <w:rFonts w:ascii="Arial" w:hAnsi="Arial" w:cs="Arial"/>
          <w:sz w:val="24"/>
          <w:szCs w:val="40"/>
        </w:rPr>
        <w:t>12 628 175</w:t>
      </w:r>
      <w:r w:rsidR="007A1475" w:rsidRPr="008061BB">
        <w:rPr>
          <w:rFonts w:ascii="Arial" w:hAnsi="Arial" w:cs="Arial"/>
          <w:sz w:val="24"/>
          <w:szCs w:val="40"/>
        </w:rPr>
        <w:t xml:space="preserve"> beneficiaries (that is the people who actually receive the social grant). Thus there was an increase of </w:t>
      </w:r>
      <w:r w:rsidR="00904F7E" w:rsidRPr="008061BB">
        <w:rPr>
          <w:rFonts w:ascii="Arial" w:hAnsi="Arial" w:cs="Arial"/>
          <w:sz w:val="24"/>
          <w:szCs w:val="40"/>
        </w:rPr>
        <w:t>159 691</w:t>
      </w:r>
      <w:r w:rsidR="007A1475" w:rsidRPr="008061BB">
        <w:rPr>
          <w:rFonts w:ascii="Arial" w:hAnsi="Arial" w:cs="Arial"/>
          <w:sz w:val="24"/>
          <w:szCs w:val="40"/>
        </w:rPr>
        <w:t xml:space="preserve"> to 12 787 866 between the two years. </w:t>
      </w:r>
    </w:p>
    <w:p w:rsidR="007A1475" w:rsidRPr="008061BB" w:rsidRDefault="007A1475" w:rsidP="00904F7E">
      <w:pPr>
        <w:tabs>
          <w:tab w:val="left" w:pos="4230"/>
        </w:tabs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  <w:r w:rsidRPr="008061BB">
        <w:rPr>
          <w:rFonts w:ascii="Arial" w:hAnsi="Arial" w:cs="Arial"/>
          <w:sz w:val="24"/>
          <w:szCs w:val="40"/>
        </w:rPr>
        <w:t xml:space="preserve">The total number of grants paid in the 2020/21 financial year was </w:t>
      </w:r>
      <w:r w:rsidR="00904F7E" w:rsidRPr="008061BB">
        <w:rPr>
          <w:rFonts w:ascii="Arial" w:hAnsi="Arial" w:cs="Arial"/>
          <w:sz w:val="24"/>
          <w:szCs w:val="40"/>
        </w:rPr>
        <w:t>18 440 572</w:t>
      </w:r>
      <w:r w:rsidRPr="008061BB">
        <w:rPr>
          <w:rFonts w:ascii="Arial" w:hAnsi="Arial" w:cs="Arial"/>
          <w:sz w:val="24"/>
          <w:szCs w:val="40"/>
        </w:rPr>
        <w:t xml:space="preserve"> and this has increased to </w:t>
      </w:r>
      <w:r w:rsidR="00904F7E" w:rsidRPr="008061BB">
        <w:rPr>
          <w:rFonts w:ascii="Arial" w:hAnsi="Arial" w:cs="Arial"/>
          <w:sz w:val="24"/>
          <w:szCs w:val="40"/>
        </w:rPr>
        <w:t>18 677 339</w:t>
      </w:r>
      <w:r w:rsidRPr="008061BB">
        <w:rPr>
          <w:rFonts w:ascii="Arial" w:hAnsi="Arial" w:cs="Arial"/>
          <w:sz w:val="24"/>
          <w:szCs w:val="40"/>
        </w:rPr>
        <w:t xml:space="preserve"> in the 2021/22 financial year.</w:t>
      </w:r>
      <w:r w:rsidR="007518AD" w:rsidRPr="008061BB">
        <w:rPr>
          <w:rFonts w:ascii="Arial" w:hAnsi="Arial" w:cs="Arial"/>
          <w:sz w:val="24"/>
          <w:szCs w:val="40"/>
        </w:rPr>
        <w:t xml:space="preserve"> A beneficiary may receive more than one grant, e.g. a caregiver receiving 2 child grants for 2 children. Hence the number of beneficiaries are smaller than the number of grants paid.</w:t>
      </w: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E2722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71" w:rsidRDefault="005A5771">
      <w:pPr>
        <w:spacing w:after="0" w:line="240" w:lineRule="auto"/>
      </w:pPr>
      <w:r>
        <w:separator/>
      </w:r>
    </w:p>
  </w:endnote>
  <w:endnote w:type="continuationSeparator" w:id="0">
    <w:p w:rsidR="005A5771" w:rsidRDefault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E27224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A5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71" w:rsidRDefault="005A5771">
      <w:pPr>
        <w:spacing w:after="0" w:line="240" w:lineRule="auto"/>
      </w:pPr>
      <w:r>
        <w:separator/>
      </w:r>
    </w:p>
  </w:footnote>
  <w:footnote w:type="continuationSeparator" w:id="0">
    <w:p w:rsidR="005A5771" w:rsidRDefault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344C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5209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7699D"/>
    <w:rsid w:val="002810E9"/>
    <w:rsid w:val="00281672"/>
    <w:rsid w:val="002932D5"/>
    <w:rsid w:val="00297AFE"/>
    <w:rsid w:val="002A4162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13F7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8409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51A5"/>
    <w:rsid w:val="00556689"/>
    <w:rsid w:val="00567C07"/>
    <w:rsid w:val="00567EA8"/>
    <w:rsid w:val="0057055A"/>
    <w:rsid w:val="00571987"/>
    <w:rsid w:val="00572AC9"/>
    <w:rsid w:val="00577FEC"/>
    <w:rsid w:val="005825E4"/>
    <w:rsid w:val="00584954"/>
    <w:rsid w:val="00586CCC"/>
    <w:rsid w:val="00590039"/>
    <w:rsid w:val="00592B9B"/>
    <w:rsid w:val="005962DE"/>
    <w:rsid w:val="005A0E21"/>
    <w:rsid w:val="005A184A"/>
    <w:rsid w:val="005A37EE"/>
    <w:rsid w:val="005A3AB9"/>
    <w:rsid w:val="005A4CF0"/>
    <w:rsid w:val="005A5771"/>
    <w:rsid w:val="005A6543"/>
    <w:rsid w:val="005B5BFF"/>
    <w:rsid w:val="005C6FB9"/>
    <w:rsid w:val="005D23BD"/>
    <w:rsid w:val="005D3DDE"/>
    <w:rsid w:val="005D3EBC"/>
    <w:rsid w:val="005D5EBD"/>
    <w:rsid w:val="005D7EF1"/>
    <w:rsid w:val="005E1ECB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18AD"/>
    <w:rsid w:val="0075764E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2285"/>
    <w:rsid w:val="00797D21"/>
    <w:rsid w:val="007A1475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00E"/>
    <w:rsid w:val="007E387C"/>
    <w:rsid w:val="007E4506"/>
    <w:rsid w:val="007E799B"/>
    <w:rsid w:val="007F4E1A"/>
    <w:rsid w:val="007F7022"/>
    <w:rsid w:val="00801103"/>
    <w:rsid w:val="00803018"/>
    <w:rsid w:val="0080530C"/>
    <w:rsid w:val="008061BB"/>
    <w:rsid w:val="0080768D"/>
    <w:rsid w:val="008107F9"/>
    <w:rsid w:val="0081327A"/>
    <w:rsid w:val="00817BA8"/>
    <w:rsid w:val="00817F4B"/>
    <w:rsid w:val="00823DF8"/>
    <w:rsid w:val="008305AC"/>
    <w:rsid w:val="00834E33"/>
    <w:rsid w:val="00837E04"/>
    <w:rsid w:val="00843136"/>
    <w:rsid w:val="00850C63"/>
    <w:rsid w:val="00855EA0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4F7E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533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55A4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3A63"/>
    <w:rsid w:val="009E4955"/>
    <w:rsid w:val="009E65E5"/>
    <w:rsid w:val="009E7540"/>
    <w:rsid w:val="009F13EC"/>
    <w:rsid w:val="009F26B2"/>
    <w:rsid w:val="009F5A17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127E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6606F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0C2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57904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27224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EF7E95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6119F"/>
    <w:rsid w:val="00F709AB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A636-F3A9-4189-B8C8-35681486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2022-06-06T13:40:00Z</cp:lastPrinted>
  <dcterms:created xsi:type="dcterms:W3CDTF">2022-07-05T13:10:00Z</dcterms:created>
  <dcterms:modified xsi:type="dcterms:W3CDTF">2022-07-05T13:10:00Z</dcterms:modified>
</cp:coreProperties>
</file>