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95066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210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10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D11FF8">
        <w:rPr>
          <w:rFonts w:ascii="Arial" w:eastAsia="Arial Unicode MS" w:hAnsi="Arial" w:cs="Arial"/>
          <w:b/>
          <w:bCs/>
          <w:bdr w:val="nil"/>
          <w:lang w:val="en-US"/>
        </w:rPr>
        <w:tab/>
        <w:t>23 March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D3423"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950663">
        <w:rPr>
          <w:rFonts w:ascii="Arial" w:eastAsia="Calibri" w:hAnsi="Arial" w:cs="Arial"/>
          <w:b/>
          <w:lang w:val="af-ZA"/>
        </w:rPr>
        <w:t>P G Moteka (EFF</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950663"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950663">
        <w:rPr>
          <w:rFonts w:ascii="Arial" w:eastAsia="Calibri" w:hAnsi="Arial" w:cs="Arial"/>
        </w:rPr>
        <w:t>In light of the fact that the Auditor-General has made findings that persons without identity documents were paid by the Tourism Relief Fund, what (a) is the total number of such beneficiaries and (b) action has been taken by her department in this regard?</w:t>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sidRPr="00950663">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950663">
        <w:rPr>
          <w:rFonts w:ascii="Arial" w:eastAsia="Calibri" w:hAnsi="Arial" w:cs="Arial"/>
        </w:rPr>
        <w:t>NW214E</w:t>
      </w:r>
      <w:r w:rsidR="003D4147" w:rsidRPr="003D4147">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2D3423" w:rsidRDefault="00727F1B" w:rsidP="001B2BE2">
      <w:pPr>
        <w:pStyle w:val="ListParagraph"/>
        <w:numPr>
          <w:ilvl w:val="0"/>
          <w:numId w:val="14"/>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According to the Audit General of South Africa’s (AGSAs) report, a total of 869 tourist guides was reported to have had no identification numbers.</w:t>
      </w:r>
    </w:p>
    <w:p w:rsidR="00950663" w:rsidRPr="00950663" w:rsidRDefault="00950663" w:rsidP="00950663">
      <w:pPr>
        <w:pBdr>
          <w:top w:val="nil"/>
          <w:left w:val="nil"/>
          <w:bottom w:val="nil"/>
          <w:right w:val="nil"/>
          <w:between w:val="nil"/>
          <w:bar w:val="nil"/>
        </w:pBdr>
        <w:spacing w:after="0" w:line="360" w:lineRule="auto"/>
        <w:rPr>
          <w:rFonts w:ascii="Arial" w:eastAsia="Calibri" w:hAnsi="Arial" w:cs="Arial"/>
          <w:lang w:val="en-GB"/>
        </w:rPr>
      </w:pPr>
    </w:p>
    <w:p w:rsidR="0059464F" w:rsidRPr="004F392F" w:rsidRDefault="00727F1B" w:rsidP="0059464F">
      <w:pPr>
        <w:pStyle w:val="ListParagraph"/>
        <w:numPr>
          <w:ilvl w:val="0"/>
          <w:numId w:val="14"/>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sidRPr="0059464F">
        <w:rPr>
          <w:rFonts w:ascii="Arial" w:eastAsia="Calibri" w:hAnsi="Arial" w:cs="Arial"/>
          <w:lang w:val="en-GB"/>
        </w:rPr>
        <w:t xml:space="preserve">After conducting verifications, the Department found that all guides listed in this category had some form of identification captured against their names. This included passport/work visa numbers for non-South African citizens who, in terms of the Tourism Act, 2014 are also </w:t>
      </w:r>
      <w:r w:rsidR="00110D68" w:rsidRPr="0059464F">
        <w:rPr>
          <w:rFonts w:ascii="Arial" w:eastAsia="Calibri" w:hAnsi="Arial" w:cs="Arial"/>
          <w:lang w:val="en-GB"/>
        </w:rPr>
        <w:t xml:space="preserve">eligible </w:t>
      </w:r>
      <w:r w:rsidRPr="0059464F">
        <w:rPr>
          <w:rFonts w:ascii="Arial" w:eastAsia="Calibri" w:hAnsi="Arial" w:cs="Arial"/>
          <w:lang w:val="en-GB"/>
        </w:rPr>
        <w:t>to register as tourist guides.</w:t>
      </w:r>
      <w:r w:rsidR="009834B4" w:rsidRPr="0059464F">
        <w:rPr>
          <w:rFonts w:ascii="Arial" w:eastAsia="Calibri" w:hAnsi="Arial" w:cs="Arial"/>
          <w:lang w:val="en-GB"/>
        </w:rPr>
        <w:t xml:space="preserve"> </w:t>
      </w:r>
      <w:r w:rsidR="00A36171" w:rsidRPr="0059464F">
        <w:rPr>
          <w:rFonts w:ascii="Arial" w:eastAsia="Calibri" w:hAnsi="Arial" w:cs="Arial"/>
          <w:lang w:val="en-GB"/>
        </w:rPr>
        <w:t>During the auditing process, the</w:t>
      </w:r>
      <w:r w:rsidR="009834B4" w:rsidRPr="0059464F">
        <w:rPr>
          <w:rFonts w:ascii="Arial" w:eastAsia="Calibri" w:hAnsi="Arial" w:cs="Arial"/>
          <w:lang w:val="en-GB"/>
        </w:rPr>
        <w:t xml:space="preserve"> AGSA only verified </w:t>
      </w:r>
      <w:r w:rsidR="005C4C8A" w:rsidRPr="0059464F">
        <w:rPr>
          <w:rFonts w:ascii="Arial" w:eastAsia="Calibri" w:hAnsi="Arial" w:cs="Arial"/>
          <w:lang w:val="en-GB"/>
        </w:rPr>
        <w:t>South African</w:t>
      </w:r>
      <w:r w:rsidR="00A36171" w:rsidRPr="0059464F">
        <w:rPr>
          <w:rFonts w:ascii="Arial" w:eastAsia="Calibri" w:hAnsi="Arial" w:cs="Arial"/>
          <w:lang w:val="en-GB"/>
        </w:rPr>
        <w:t xml:space="preserve"> identification </w:t>
      </w:r>
      <w:r w:rsidR="009834B4" w:rsidRPr="0059464F">
        <w:rPr>
          <w:rFonts w:ascii="Arial" w:eastAsia="Calibri" w:hAnsi="Arial" w:cs="Arial"/>
          <w:lang w:val="en-GB"/>
        </w:rPr>
        <w:t>numbers</w:t>
      </w:r>
      <w:r w:rsidR="00A36171" w:rsidRPr="0059464F">
        <w:rPr>
          <w:rFonts w:ascii="Arial" w:eastAsia="Calibri" w:hAnsi="Arial" w:cs="Arial"/>
          <w:lang w:val="en-GB"/>
        </w:rPr>
        <w:t xml:space="preserve"> that were provided</w:t>
      </w:r>
      <w:r w:rsidR="009834B4" w:rsidRPr="0059464F">
        <w:rPr>
          <w:rFonts w:ascii="Arial" w:eastAsia="Calibri" w:hAnsi="Arial" w:cs="Arial"/>
          <w:lang w:val="en-GB"/>
        </w:rPr>
        <w:t xml:space="preserve"> </w:t>
      </w:r>
      <w:r w:rsidR="00A36171" w:rsidRPr="0059464F">
        <w:rPr>
          <w:rFonts w:ascii="Arial" w:eastAsia="Calibri" w:hAnsi="Arial" w:cs="Arial"/>
          <w:lang w:val="en-GB"/>
        </w:rPr>
        <w:t>and not</w:t>
      </w:r>
      <w:r w:rsidR="00AB04F0" w:rsidRPr="0059464F">
        <w:rPr>
          <w:rFonts w:ascii="Arial" w:eastAsia="Calibri" w:hAnsi="Arial" w:cs="Arial"/>
          <w:lang w:val="en-GB"/>
        </w:rPr>
        <w:t xml:space="preserve"> other forms of identification </w:t>
      </w:r>
      <w:r w:rsidR="00E8536F" w:rsidRPr="0059464F">
        <w:rPr>
          <w:rFonts w:ascii="Arial" w:eastAsia="Calibri" w:hAnsi="Arial" w:cs="Arial"/>
          <w:lang w:val="en-GB"/>
        </w:rPr>
        <w:t>applicable to</w:t>
      </w:r>
      <w:r w:rsidR="00A36171" w:rsidRPr="0059464F">
        <w:rPr>
          <w:rFonts w:ascii="Arial" w:eastAsia="Calibri" w:hAnsi="Arial" w:cs="Arial"/>
          <w:lang w:val="en-GB"/>
        </w:rPr>
        <w:t xml:space="preserve"> non-South African citizens. </w:t>
      </w:r>
      <w:r w:rsidRPr="0059464F">
        <w:rPr>
          <w:rFonts w:ascii="Arial" w:eastAsia="Calibri" w:hAnsi="Arial" w:cs="Arial"/>
          <w:lang w:val="en-GB"/>
        </w:rPr>
        <w:t xml:space="preserve">The Department has </w:t>
      </w:r>
      <w:r w:rsidR="00FD07DD" w:rsidRPr="0059464F">
        <w:rPr>
          <w:rFonts w:ascii="Arial" w:eastAsia="Calibri" w:hAnsi="Arial" w:cs="Arial"/>
          <w:lang w:val="en-GB"/>
        </w:rPr>
        <w:t>requested additional information from the respective Provincial</w:t>
      </w:r>
      <w:r w:rsidRPr="0059464F">
        <w:rPr>
          <w:rFonts w:ascii="Arial" w:eastAsia="Calibri" w:hAnsi="Arial" w:cs="Arial"/>
          <w:lang w:val="en-GB"/>
        </w:rPr>
        <w:t xml:space="preserve"> Registrars </w:t>
      </w:r>
      <w:r w:rsidR="00A36171" w:rsidRPr="0059464F">
        <w:rPr>
          <w:rFonts w:ascii="Arial" w:eastAsia="Calibri" w:hAnsi="Arial" w:cs="Arial"/>
          <w:lang w:val="en-GB"/>
        </w:rPr>
        <w:t xml:space="preserve">regarding the type of identification number that was provided </w:t>
      </w:r>
      <w:r w:rsidR="00FD07DD" w:rsidRPr="0059464F">
        <w:rPr>
          <w:rFonts w:ascii="Arial" w:eastAsia="Calibri" w:hAnsi="Arial" w:cs="Arial"/>
          <w:lang w:val="en-GB"/>
        </w:rPr>
        <w:t>which will then be</w:t>
      </w:r>
      <w:r w:rsidRPr="0059464F">
        <w:rPr>
          <w:rFonts w:ascii="Arial" w:eastAsia="Calibri" w:hAnsi="Arial" w:cs="Arial"/>
          <w:lang w:val="en-GB"/>
        </w:rPr>
        <w:t xml:space="preserve"> consolidated and sent to the Department of Home Affairs (DHA) for further authentication.</w:t>
      </w:r>
    </w:p>
    <w:sectPr w:rsidR="0059464F" w:rsidRPr="004F392F"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B9" w:rsidRDefault="002F09B9">
      <w:pPr>
        <w:spacing w:after="0" w:line="240" w:lineRule="auto"/>
      </w:pPr>
      <w:r>
        <w:separator/>
      </w:r>
    </w:p>
  </w:endnote>
  <w:endnote w:type="continuationSeparator" w:id="0">
    <w:p w:rsidR="002F09B9" w:rsidRDefault="002F0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950663">
          <w:rPr>
            <w:rFonts w:ascii="Arial Narrow" w:hAnsi="Arial Narrow"/>
            <w:sz w:val="18"/>
            <w:szCs w:val="18"/>
          </w:rPr>
          <w:t>21</w:t>
        </w:r>
        <w:r w:rsidR="001B2BE2">
          <w:rPr>
            <w:rFonts w:ascii="Arial Narrow" w:hAnsi="Arial Narrow"/>
            <w:sz w:val="18"/>
            <w:szCs w:val="18"/>
          </w:rPr>
          <w:t>0</w:t>
        </w:r>
        <w:r w:rsidRPr="00504917">
          <w:rPr>
            <w:rFonts w:ascii="Arial Narrow" w:hAnsi="Arial Narrow"/>
            <w:sz w:val="18"/>
            <w:szCs w:val="18"/>
          </w:rPr>
          <w:t xml:space="preserve"> (NW</w:t>
        </w:r>
        <w:r w:rsidR="00950663">
          <w:rPr>
            <w:rFonts w:ascii="Arial Narrow" w:hAnsi="Arial Narrow"/>
            <w:sz w:val="18"/>
            <w:szCs w:val="18"/>
          </w:rPr>
          <w:t>21</w:t>
        </w:r>
        <w:r w:rsidR="001B2BE2">
          <w:rPr>
            <w:rFonts w:ascii="Arial Narrow" w:hAnsi="Arial Narrow"/>
            <w:sz w:val="18"/>
            <w:szCs w:val="18"/>
          </w:rPr>
          <w:t>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805733" w:rsidRPr="00013AC6">
          <w:rPr>
            <w:rFonts w:ascii="Arial Narrow" w:hAnsi="Arial Narrow"/>
          </w:rPr>
          <w:fldChar w:fldCharType="begin"/>
        </w:r>
        <w:r w:rsidRPr="00013AC6">
          <w:rPr>
            <w:rFonts w:ascii="Arial Narrow" w:hAnsi="Arial Narrow"/>
          </w:rPr>
          <w:instrText xml:space="preserve"> PAGE   \* MERGEFORMAT </w:instrText>
        </w:r>
        <w:r w:rsidR="00805733" w:rsidRPr="00013AC6">
          <w:rPr>
            <w:rFonts w:ascii="Arial Narrow" w:hAnsi="Arial Narrow"/>
          </w:rPr>
          <w:fldChar w:fldCharType="separate"/>
        </w:r>
        <w:r w:rsidR="00B64659">
          <w:rPr>
            <w:rFonts w:ascii="Arial Narrow" w:hAnsi="Arial Narrow"/>
            <w:noProof/>
          </w:rPr>
          <w:t>2</w:t>
        </w:r>
        <w:r w:rsidR="00805733"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2F09B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F09B9">
    <w:pPr>
      <w:pStyle w:val="Footer1"/>
      <w:jc w:val="right"/>
    </w:pPr>
  </w:p>
  <w:p w:rsidR="001656DE" w:rsidRPr="006016C0" w:rsidRDefault="001B2BE2" w:rsidP="006016C0">
    <w:pPr>
      <w:pStyle w:val="HeaderFooter"/>
      <w:jc w:val="center"/>
      <w:rPr>
        <w:rFonts w:ascii="Arial Narrow" w:hAnsi="Arial Narrow"/>
        <w:sz w:val="18"/>
        <w:szCs w:val="18"/>
      </w:rPr>
    </w:pPr>
    <w:r>
      <w:rPr>
        <w:rFonts w:ascii="Arial Narrow" w:hAnsi="Arial Narrow"/>
        <w:sz w:val="18"/>
        <w:szCs w:val="18"/>
      </w:rPr>
      <w:t>2</w:t>
    </w:r>
    <w:r w:rsidR="00950663">
      <w:rPr>
        <w:rFonts w:ascii="Arial Narrow" w:hAnsi="Arial Narrow"/>
        <w:sz w:val="18"/>
        <w:szCs w:val="18"/>
      </w:rPr>
      <w:t>10 (NW21</w:t>
    </w:r>
    <w:r>
      <w:rPr>
        <w:rFonts w:ascii="Arial Narrow" w:hAnsi="Arial Narrow"/>
        <w:sz w:val="18"/>
        <w:szCs w:val="18"/>
      </w:rPr>
      <w:t>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B9" w:rsidRDefault="002F09B9">
      <w:pPr>
        <w:spacing w:after="0" w:line="240" w:lineRule="auto"/>
      </w:pPr>
      <w:r>
        <w:separator/>
      </w:r>
    </w:p>
  </w:footnote>
  <w:footnote w:type="continuationSeparator" w:id="0">
    <w:p w:rsidR="002F09B9" w:rsidRDefault="002F0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6"/>
  </w:num>
  <w:num w:numId="5">
    <w:abstractNumId w:val="8"/>
  </w:num>
  <w:num w:numId="6">
    <w:abstractNumId w:val="4"/>
  </w:num>
  <w:num w:numId="7">
    <w:abstractNumId w:val="9"/>
  </w:num>
  <w:num w:numId="8">
    <w:abstractNumId w:val="5"/>
  </w:num>
  <w:num w:numId="9">
    <w:abstractNumId w:val="7"/>
  </w:num>
  <w:num w:numId="10">
    <w:abstractNumId w:val="11"/>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E3E94"/>
    <w:rsid w:val="000F1151"/>
    <w:rsid w:val="000F62DE"/>
    <w:rsid w:val="001059FF"/>
    <w:rsid w:val="00110D68"/>
    <w:rsid w:val="0012187B"/>
    <w:rsid w:val="00133338"/>
    <w:rsid w:val="00151D19"/>
    <w:rsid w:val="00193F9C"/>
    <w:rsid w:val="001B2BE2"/>
    <w:rsid w:val="001C7E21"/>
    <w:rsid w:val="002245E3"/>
    <w:rsid w:val="002B3D9A"/>
    <w:rsid w:val="002C461C"/>
    <w:rsid w:val="002D3423"/>
    <w:rsid w:val="002F09B9"/>
    <w:rsid w:val="002F754A"/>
    <w:rsid w:val="003032AF"/>
    <w:rsid w:val="0035411E"/>
    <w:rsid w:val="00362833"/>
    <w:rsid w:val="003B3F96"/>
    <w:rsid w:val="003C2900"/>
    <w:rsid w:val="003D4147"/>
    <w:rsid w:val="003D7F28"/>
    <w:rsid w:val="004117BD"/>
    <w:rsid w:val="00490A93"/>
    <w:rsid w:val="0049581E"/>
    <w:rsid w:val="004A5358"/>
    <w:rsid w:val="004C4166"/>
    <w:rsid w:val="004F2C4A"/>
    <w:rsid w:val="004F392F"/>
    <w:rsid w:val="004F54C9"/>
    <w:rsid w:val="0059464F"/>
    <w:rsid w:val="005C4C8A"/>
    <w:rsid w:val="005F1119"/>
    <w:rsid w:val="006010A3"/>
    <w:rsid w:val="00615126"/>
    <w:rsid w:val="0061799C"/>
    <w:rsid w:val="006335F8"/>
    <w:rsid w:val="006A6231"/>
    <w:rsid w:val="006B20E2"/>
    <w:rsid w:val="00727F1B"/>
    <w:rsid w:val="007345DF"/>
    <w:rsid w:val="00736B48"/>
    <w:rsid w:val="00765093"/>
    <w:rsid w:val="00777955"/>
    <w:rsid w:val="00805733"/>
    <w:rsid w:val="00807DBA"/>
    <w:rsid w:val="00810D60"/>
    <w:rsid w:val="008137D4"/>
    <w:rsid w:val="00831ED2"/>
    <w:rsid w:val="00857718"/>
    <w:rsid w:val="008A1044"/>
    <w:rsid w:val="008B41D6"/>
    <w:rsid w:val="008C442B"/>
    <w:rsid w:val="009413A3"/>
    <w:rsid w:val="00950663"/>
    <w:rsid w:val="0097704C"/>
    <w:rsid w:val="00977B49"/>
    <w:rsid w:val="00982596"/>
    <w:rsid w:val="009834B4"/>
    <w:rsid w:val="009849DC"/>
    <w:rsid w:val="009863F2"/>
    <w:rsid w:val="009945BD"/>
    <w:rsid w:val="009E0837"/>
    <w:rsid w:val="00A36171"/>
    <w:rsid w:val="00A96F2D"/>
    <w:rsid w:val="00AA5F57"/>
    <w:rsid w:val="00AB04F0"/>
    <w:rsid w:val="00B02BF0"/>
    <w:rsid w:val="00B24E20"/>
    <w:rsid w:val="00B64659"/>
    <w:rsid w:val="00BA7422"/>
    <w:rsid w:val="00C03FFF"/>
    <w:rsid w:val="00C809F5"/>
    <w:rsid w:val="00CE0094"/>
    <w:rsid w:val="00CE1CD0"/>
    <w:rsid w:val="00CE637C"/>
    <w:rsid w:val="00CF2485"/>
    <w:rsid w:val="00D11FF8"/>
    <w:rsid w:val="00D319C1"/>
    <w:rsid w:val="00D350AE"/>
    <w:rsid w:val="00D44311"/>
    <w:rsid w:val="00D47B6A"/>
    <w:rsid w:val="00D9442B"/>
    <w:rsid w:val="00DB6BD3"/>
    <w:rsid w:val="00DC1973"/>
    <w:rsid w:val="00DC3F8F"/>
    <w:rsid w:val="00DD3F26"/>
    <w:rsid w:val="00DE4655"/>
    <w:rsid w:val="00E03CDF"/>
    <w:rsid w:val="00E20430"/>
    <w:rsid w:val="00E57333"/>
    <w:rsid w:val="00E665D2"/>
    <w:rsid w:val="00E8536F"/>
    <w:rsid w:val="00ED64E5"/>
    <w:rsid w:val="00F03827"/>
    <w:rsid w:val="00F37A82"/>
    <w:rsid w:val="00F51F48"/>
    <w:rsid w:val="00F809E2"/>
    <w:rsid w:val="00FD07DD"/>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P G Moteka (EFF) to ask the Minister of Tourism:  </vt:lpstr>
    </vt:vector>
  </TitlesOfParts>
  <Company>Toshiba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2022-03-15T09:31:00Z</cp:lastPrinted>
  <dcterms:created xsi:type="dcterms:W3CDTF">2022-03-24T10:10:00Z</dcterms:created>
  <dcterms:modified xsi:type="dcterms:W3CDTF">2022-03-24T10:10:00Z</dcterms:modified>
</cp:coreProperties>
</file>