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3DD47" w14:textId="77777777" w:rsidR="00A96EFA" w:rsidRDefault="00A96EFA">
      <w:pPr>
        <w:ind w:left="-540"/>
        <w:rPr>
          <w:color w:val="000000"/>
          <w:sz w:val="22"/>
        </w:rPr>
      </w:pPr>
    </w:p>
    <w:p w14:paraId="7C23DD48" w14:textId="77777777" w:rsidR="008960B2" w:rsidRDefault="008960B2" w:rsidP="008960B2">
      <w:pPr>
        <w:rPr>
          <w:lang w:val="en-ZA"/>
        </w:rPr>
      </w:pPr>
    </w:p>
    <w:p w14:paraId="7C23DD49" w14:textId="77777777" w:rsidR="008960B2" w:rsidRDefault="008960B2" w:rsidP="008960B2">
      <w:pPr>
        <w:rPr>
          <w:lang w:val="en-ZA"/>
        </w:rPr>
      </w:pPr>
      <w:r>
        <w:rPr>
          <w:noProof/>
          <w:lang w:val="en-ZA" w:eastAsia="en-ZA"/>
        </w:rPr>
        <w:drawing>
          <wp:anchor distT="0" distB="0" distL="0" distR="0" simplePos="0" relativeHeight="251659776" behindDoc="0" locked="0" layoutInCell="1" allowOverlap="0" wp14:anchorId="7C23DE7B" wp14:editId="7C23DE7C">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val="0"/>
                        </a:ext>
                      </a:extLst>
                    </a:blip>
                    <a:srcRect/>
                    <a:stretch>
                      <a:fillRect/>
                    </a:stretch>
                  </pic:blipFill>
                  <pic:spPr bwMode="auto">
                    <a:xfrm>
                      <a:off x="0" y="0"/>
                      <a:ext cx="1326515" cy="1282065"/>
                    </a:xfrm>
                    <a:prstGeom prst="rect">
                      <a:avLst/>
                    </a:prstGeom>
                    <a:noFill/>
                  </pic:spPr>
                </pic:pic>
              </a:graphicData>
            </a:graphic>
            <wp14:sizeRelV relativeFrom="margin">
              <wp14:pctHeight>0</wp14:pctHeight>
            </wp14:sizeRelV>
          </wp:anchor>
        </w:drawing>
      </w:r>
    </w:p>
    <w:p w14:paraId="7C23DD4A" w14:textId="77777777" w:rsidR="008960B2" w:rsidRDefault="008960B2" w:rsidP="008960B2">
      <w:pPr>
        <w:rPr>
          <w:lang w:val="en-ZA"/>
        </w:rPr>
      </w:pPr>
    </w:p>
    <w:p w14:paraId="7C23DD4B" w14:textId="77777777" w:rsidR="008960B2" w:rsidRDefault="008960B2" w:rsidP="008960B2">
      <w:pPr>
        <w:rPr>
          <w:lang w:val="en-ZA"/>
        </w:rPr>
      </w:pPr>
    </w:p>
    <w:p w14:paraId="7C23DD4C" w14:textId="77777777" w:rsidR="008960B2" w:rsidRDefault="008960B2" w:rsidP="008960B2">
      <w:pPr>
        <w:rPr>
          <w:lang w:val="en-ZA"/>
        </w:rPr>
      </w:pPr>
    </w:p>
    <w:p w14:paraId="7C23DD4D" w14:textId="77777777" w:rsidR="008960B2" w:rsidRDefault="008960B2" w:rsidP="008960B2">
      <w:pPr>
        <w:rPr>
          <w:lang w:val="en-ZA"/>
        </w:rPr>
      </w:pPr>
    </w:p>
    <w:p w14:paraId="7C23DD4E" w14:textId="77777777" w:rsidR="008960B2" w:rsidRDefault="008960B2" w:rsidP="008960B2">
      <w:pPr>
        <w:rPr>
          <w:lang w:val="en-ZA"/>
        </w:rPr>
      </w:pPr>
    </w:p>
    <w:p w14:paraId="7C23DD4F" w14:textId="77777777" w:rsidR="008960B2" w:rsidRDefault="008960B2" w:rsidP="008960B2">
      <w:pPr>
        <w:pStyle w:val="BodyText"/>
        <w:spacing w:after="0"/>
        <w:jc w:val="center"/>
        <w:outlineLvl w:val="0"/>
        <w:rPr>
          <w:rFonts w:ascii="Arial" w:hAnsi="Arial" w:cs="Arial"/>
          <w:b/>
          <w:bCs/>
        </w:rPr>
      </w:pPr>
    </w:p>
    <w:p w14:paraId="7C23DD50" w14:textId="77777777" w:rsidR="008960B2" w:rsidRDefault="008960B2" w:rsidP="008960B2">
      <w:pPr>
        <w:jc w:val="center"/>
      </w:pPr>
    </w:p>
    <w:p w14:paraId="7C23DD51" w14:textId="77777777" w:rsidR="008960B2" w:rsidRDefault="008960B2" w:rsidP="008960B2">
      <w:pPr>
        <w:pStyle w:val="NoSpacing"/>
        <w:rPr>
          <w:b/>
          <w:color w:val="4F6228"/>
          <w:sz w:val="16"/>
          <w:szCs w:val="16"/>
        </w:rPr>
      </w:pPr>
    </w:p>
    <w:p w14:paraId="7C23DD52" w14:textId="77777777"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14:paraId="7C23DD53" w14:textId="77777777" w:rsidR="008960B2" w:rsidRPr="00987C9F" w:rsidRDefault="008960B2" w:rsidP="008960B2">
      <w:pPr>
        <w:jc w:val="center"/>
        <w:rPr>
          <w:rFonts w:ascii="Tahoma" w:hAnsi="Tahoma" w:cs="Tahoma"/>
          <w:b/>
          <w:sz w:val="22"/>
          <w:szCs w:val="22"/>
        </w:rPr>
      </w:pPr>
      <w:r w:rsidRPr="00987C9F">
        <w:rPr>
          <w:rFonts w:ascii="Tahoma" w:hAnsi="Tahoma" w:cs="Tahoma"/>
          <w:b/>
          <w:sz w:val="22"/>
          <w:szCs w:val="22"/>
        </w:rPr>
        <w:t>REPUBLIC OF SOUTH AFRICA</w:t>
      </w:r>
    </w:p>
    <w:p w14:paraId="7C23DD54" w14:textId="77777777" w:rsidR="008960B2" w:rsidRPr="00987C9F" w:rsidRDefault="008960B2" w:rsidP="005A1975">
      <w:pPr>
        <w:rPr>
          <w:rFonts w:ascii="Tahoma" w:hAnsi="Tahoma" w:cs="Tahoma"/>
          <w:b/>
          <w:bCs/>
          <w:sz w:val="22"/>
          <w:szCs w:val="22"/>
        </w:rPr>
      </w:pPr>
      <w:r w:rsidRPr="00987C9F">
        <w:rPr>
          <w:rFonts w:ascii="Tahoma" w:hAnsi="Tahoma" w:cs="Tahoma"/>
          <w:b/>
          <w:bCs/>
          <w:sz w:val="22"/>
          <w:szCs w:val="22"/>
        </w:rPr>
        <w:t>NATIONAL ASSEMBLY</w:t>
      </w:r>
    </w:p>
    <w:p w14:paraId="7C23DD55" w14:textId="77777777" w:rsidR="008960B2" w:rsidRPr="00987C9F" w:rsidRDefault="008960B2" w:rsidP="008960B2">
      <w:pPr>
        <w:jc w:val="center"/>
        <w:rPr>
          <w:rFonts w:ascii="Tahoma" w:hAnsi="Tahoma" w:cs="Tahoma"/>
          <w:b/>
          <w:bCs/>
          <w:sz w:val="22"/>
          <w:szCs w:val="22"/>
        </w:rPr>
      </w:pPr>
    </w:p>
    <w:p w14:paraId="7C23DD56" w14:textId="77777777" w:rsidR="008960B2" w:rsidRPr="00987C9F" w:rsidRDefault="008960B2" w:rsidP="008960B2">
      <w:pPr>
        <w:rPr>
          <w:rFonts w:ascii="Tahoma" w:hAnsi="Tahoma" w:cs="Tahoma"/>
          <w:b/>
          <w:bCs/>
          <w:sz w:val="22"/>
          <w:szCs w:val="22"/>
          <w:lang w:val="en-ZA"/>
        </w:rPr>
      </w:pPr>
      <w:r w:rsidRPr="00987C9F">
        <w:rPr>
          <w:rFonts w:ascii="Tahoma" w:hAnsi="Tahoma" w:cs="Tahoma"/>
          <w:b/>
          <w:bCs/>
          <w:sz w:val="22"/>
          <w:szCs w:val="22"/>
          <w:lang w:val="en-ZA"/>
        </w:rPr>
        <w:t>QUESTION FOR WRITTEN REPLY</w:t>
      </w:r>
    </w:p>
    <w:p w14:paraId="7C23DD57" w14:textId="77777777" w:rsidR="008960B2" w:rsidRPr="00987C9F" w:rsidRDefault="008960B2" w:rsidP="008960B2">
      <w:pPr>
        <w:rPr>
          <w:rFonts w:ascii="Tahoma" w:hAnsi="Tahoma" w:cs="Tahoma"/>
          <w:b/>
          <w:bCs/>
          <w:sz w:val="22"/>
          <w:szCs w:val="22"/>
          <w:lang w:val="en-ZA"/>
        </w:rPr>
      </w:pPr>
    </w:p>
    <w:p w14:paraId="7C23DD58" w14:textId="77777777" w:rsidR="008960B2" w:rsidRPr="00987C9F" w:rsidRDefault="008960B2" w:rsidP="008960B2">
      <w:pPr>
        <w:rPr>
          <w:rFonts w:ascii="Tahoma" w:hAnsi="Tahoma" w:cs="Tahoma"/>
          <w:b/>
          <w:bCs/>
          <w:sz w:val="22"/>
          <w:szCs w:val="22"/>
          <w:lang w:val="en-ZA"/>
        </w:rPr>
      </w:pPr>
      <w:r w:rsidRPr="00987C9F">
        <w:rPr>
          <w:rFonts w:ascii="Tahoma" w:hAnsi="Tahoma" w:cs="Tahoma"/>
          <w:b/>
          <w:bCs/>
          <w:sz w:val="22"/>
          <w:szCs w:val="22"/>
          <w:lang w:val="en-ZA"/>
        </w:rPr>
        <w:t>QUESTION NO.:</w:t>
      </w:r>
      <w:r w:rsidRPr="00987C9F">
        <w:rPr>
          <w:rFonts w:ascii="Tahoma" w:hAnsi="Tahoma" w:cs="Tahoma"/>
          <w:b/>
          <w:bCs/>
          <w:sz w:val="22"/>
          <w:szCs w:val="22"/>
          <w:lang w:val="en-ZA"/>
        </w:rPr>
        <w:tab/>
      </w:r>
      <w:r w:rsidR="00F63886">
        <w:rPr>
          <w:rFonts w:ascii="Tahoma" w:hAnsi="Tahoma" w:cs="Tahoma"/>
          <w:b/>
          <w:bCs/>
          <w:sz w:val="22"/>
          <w:szCs w:val="22"/>
          <w:lang w:val="en-ZA"/>
        </w:rPr>
        <w:t xml:space="preserve">PQ </w:t>
      </w:r>
      <w:r w:rsidR="00592A02">
        <w:rPr>
          <w:rFonts w:ascii="Tahoma" w:hAnsi="Tahoma" w:cs="Tahoma"/>
          <w:b/>
          <w:bCs/>
          <w:sz w:val="22"/>
          <w:szCs w:val="22"/>
          <w:lang w:val="en-ZA"/>
        </w:rPr>
        <w:t>21</w:t>
      </w:r>
    </w:p>
    <w:p w14:paraId="7C23DD59" w14:textId="77777777" w:rsidR="008960B2" w:rsidRPr="00987C9F" w:rsidRDefault="008960B2" w:rsidP="008960B2">
      <w:pPr>
        <w:rPr>
          <w:rFonts w:ascii="Tahoma" w:hAnsi="Tahoma" w:cs="Tahoma"/>
          <w:b/>
          <w:bCs/>
          <w:sz w:val="22"/>
          <w:szCs w:val="22"/>
          <w:lang w:val="en-ZA"/>
        </w:rPr>
      </w:pPr>
    </w:p>
    <w:p w14:paraId="7C23DD5A" w14:textId="77777777" w:rsidR="008960B2" w:rsidRPr="00987C9F" w:rsidRDefault="008960B2" w:rsidP="008960B2">
      <w:pPr>
        <w:rPr>
          <w:rFonts w:ascii="Tahoma" w:hAnsi="Tahoma" w:cs="Tahoma"/>
          <w:b/>
          <w:bCs/>
          <w:sz w:val="22"/>
          <w:szCs w:val="22"/>
          <w:lang w:val="en-ZA"/>
        </w:rPr>
      </w:pPr>
      <w:r w:rsidRPr="00987C9F">
        <w:rPr>
          <w:rFonts w:ascii="Tahoma" w:hAnsi="Tahoma" w:cs="Tahoma"/>
          <w:b/>
          <w:bCs/>
          <w:sz w:val="22"/>
          <w:szCs w:val="22"/>
          <w:lang w:val="en-ZA"/>
        </w:rPr>
        <w:t xml:space="preserve">DATE OF PUBLICATION: </w:t>
      </w:r>
    </w:p>
    <w:p w14:paraId="7C23DD5B" w14:textId="77777777" w:rsidR="005C28EA" w:rsidRDefault="005C28EA">
      <w:pPr>
        <w:rPr>
          <w:rFonts w:ascii="Arial" w:hAnsi="Arial" w:cs="Arial"/>
          <w:bCs/>
          <w:sz w:val="22"/>
          <w:szCs w:val="22"/>
        </w:rPr>
      </w:pPr>
    </w:p>
    <w:p w14:paraId="7C23DD5C" w14:textId="4EECBA06" w:rsidR="00A074E6" w:rsidRDefault="00A074E6" w:rsidP="00A074E6">
      <w:pPr>
        <w:spacing w:line="360" w:lineRule="auto"/>
        <w:jc w:val="both"/>
        <w:rPr>
          <w:rFonts w:ascii="Arial" w:hAnsi="Arial" w:cs="Arial"/>
          <w:bCs/>
          <w:sz w:val="22"/>
          <w:szCs w:val="22"/>
        </w:rPr>
      </w:pPr>
      <w:r w:rsidRPr="00584184">
        <w:rPr>
          <w:rFonts w:ascii="Arial" w:hAnsi="Arial" w:cs="Arial"/>
          <w:bCs/>
          <w:sz w:val="22"/>
          <w:szCs w:val="22"/>
        </w:rPr>
        <w:t>Ms N W A Mazzone (DA) to ask the Minister of Public Enterprises: (1) Whether any of the bonuses listed on page 108 of Eskom’s 20</w:t>
      </w:r>
      <w:bookmarkStart w:id="0" w:name="_GoBack"/>
      <w:bookmarkEnd w:id="0"/>
      <w:r w:rsidRPr="00584184">
        <w:rPr>
          <w:rFonts w:ascii="Arial" w:hAnsi="Arial" w:cs="Arial"/>
          <w:bCs/>
          <w:sz w:val="22"/>
          <w:szCs w:val="22"/>
        </w:rPr>
        <w:t>16-17 annual report have been paid out; (2)(a) what are the full relevant details of how Eskom’s Long-term Incentive Scheme works and (b) who were the beneficiaries of the specified scheme in the 2016-17 financial year? NW</w:t>
      </w:r>
      <w:r w:rsidR="002130ED">
        <w:rPr>
          <w:rFonts w:ascii="Arial" w:hAnsi="Arial" w:cs="Arial"/>
          <w:bCs/>
          <w:sz w:val="22"/>
          <w:szCs w:val="22"/>
        </w:rPr>
        <w:t>25</w:t>
      </w:r>
      <w:r w:rsidRPr="00584184">
        <w:rPr>
          <w:rFonts w:ascii="Arial" w:hAnsi="Arial" w:cs="Arial"/>
          <w:bCs/>
          <w:sz w:val="22"/>
          <w:szCs w:val="22"/>
        </w:rPr>
        <w:t>E</w:t>
      </w:r>
    </w:p>
    <w:p w14:paraId="7C23DD5D" w14:textId="77777777" w:rsidR="00A074E6" w:rsidRDefault="00A074E6">
      <w:pPr>
        <w:rPr>
          <w:rFonts w:ascii="Arial" w:hAnsi="Arial" w:cs="Arial"/>
          <w:bCs/>
          <w:sz w:val="22"/>
          <w:szCs w:val="22"/>
        </w:rPr>
      </w:pPr>
    </w:p>
    <w:p w14:paraId="7C23DD5E" w14:textId="77777777" w:rsidR="00170AB9" w:rsidRPr="00D66367" w:rsidRDefault="00D35463" w:rsidP="00B66B79">
      <w:pPr>
        <w:spacing w:before="100" w:beforeAutospacing="1" w:after="100" w:afterAutospacing="1" w:line="360" w:lineRule="auto"/>
        <w:jc w:val="both"/>
        <w:outlineLvl w:val="0"/>
        <w:rPr>
          <w:rFonts w:ascii="Arial" w:hAnsi="Arial" w:cs="Arial"/>
          <w:bCs/>
          <w:sz w:val="22"/>
          <w:szCs w:val="22"/>
        </w:rPr>
      </w:pPr>
      <w:r w:rsidRPr="00C37ADA">
        <w:rPr>
          <w:rFonts w:ascii="Arial" w:hAnsi="Arial" w:cs="Arial"/>
          <w:b/>
          <w:sz w:val="22"/>
          <w:szCs w:val="22"/>
          <w:u w:val="single"/>
        </w:rPr>
        <w:t>REPLY:</w:t>
      </w:r>
    </w:p>
    <w:p w14:paraId="7C23DD5F" w14:textId="77777777" w:rsidR="006C5A5E" w:rsidRDefault="007B6366" w:rsidP="006C5A5E">
      <w:pPr>
        <w:spacing w:before="100" w:beforeAutospacing="1" w:after="100" w:afterAutospacing="1" w:line="360" w:lineRule="auto"/>
        <w:jc w:val="both"/>
        <w:outlineLvl w:val="0"/>
        <w:rPr>
          <w:rFonts w:ascii="Arial" w:hAnsi="Arial" w:cs="Arial"/>
          <w:b/>
          <w:sz w:val="22"/>
          <w:szCs w:val="22"/>
        </w:rPr>
      </w:pPr>
      <w:r>
        <w:rPr>
          <w:rFonts w:ascii="Arial" w:hAnsi="Arial" w:cs="Arial"/>
          <w:b/>
          <w:sz w:val="22"/>
          <w:szCs w:val="22"/>
        </w:rPr>
        <w:t>Response is</w:t>
      </w:r>
      <w:r w:rsidR="006C5A5E">
        <w:rPr>
          <w:rFonts w:ascii="Arial" w:hAnsi="Arial" w:cs="Arial"/>
          <w:b/>
          <w:sz w:val="22"/>
          <w:szCs w:val="22"/>
        </w:rPr>
        <w:t xml:space="preserve"> </w:t>
      </w:r>
      <w:r>
        <w:rPr>
          <w:rFonts w:ascii="Arial" w:hAnsi="Arial" w:cs="Arial"/>
          <w:b/>
          <w:sz w:val="22"/>
          <w:szCs w:val="22"/>
        </w:rPr>
        <w:t>a</w:t>
      </w:r>
      <w:r w:rsidR="006C5A5E">
        <w:rPr>
          <w:rFonts w:ascii="Arial" w:hAnsi="Arial" w:cs="Arial"/>
          <w:b/>
          <w:sz w:val="22"/>
          <w:szCs w:val="22"/>
        </w:rPr>
        <w:t>ccording to the information received from Eskom</w:t>
      </w:r>
    </w:p>
    <w:p w14:paraId="7C23DD60" w14:textId="77777777" w:rsidR="00A074E6" w:rsidRDefault="00A074E6" w:rsidP="00A074E6">
      <w:pPr>
        <w:spacing w:line="360" w:lineRule="auto"/>
        <w:jc w:val="both"/>
        <w:rPr>
          <w:rFonts w:ascii="Arial" w:eastAsia="Tahoma" w:hAnsi="Arial" w:cs="Arial"/>
          <w:b/>
          <w:sz w:val="22"/>
          <w:szCs w:val="22"/>
        </w:rPr>
      </w:pPr>
      <w:r>
        <w:rPr>
          <w:rFonts w:ascii="Arial" w:eastAsia="Tahoma" w:hAnsi="Arial" w:cs="Arial"/>
          <w:b/>
          <w:sz w:val="22"/>
          <w:szCs w:val="22"/>
        </w:rPr>
        <w:t>(1)</w:t>
      </w:r>
    </w:p>
    <w:p w14:paraId="7C23DD61" w14:textId="77777777" w:rsidR="00A074E6" w:rsidRDefault="00A074E6" w:rsidP="00A074E6">
      <w:pPr>
        <w:spacing w:line="360" w:lineRule="auto"/>
        <w:jc w:val="both"/>
        <w:rPr>
          <w:rFonts w:ascii="Arial" w:eastAsia="Tahoma" w:hAnsi="Arial" w:cs="Arial"/>
          <w:sz w:val="22"/>
          <w:szCs w:val="22"/>
        </w:rPr>
      </w:pPr>
      <w:r>
        <w:rPr>
          <w:rFonts w:ascii="Arial" w:eastAsia="Tahoma" w:hAnsi="Arial" w:cs="Arial"/>
          <w:sz w:val="22"/>
          <w:szCs w:val="22"/>
        </w:rPr>
        <w:t xml:space="preserve">Yes.  Emoluments reflected on p108 of the Integrated Report are payments that have been audited by the Company’s External Auditors for the financial year under review and paid by the Company. The disclosure of remuneration of Prescribed Officers is prescribed by the Public Finance Management Act, the Companies Act, 2008 and the Company’s Memorandum of Incorporation (MOI).  </w:t>
      </w:r>
    </w:p>
    <w:p w14:paraId="7C23DD62" w14:textId="77777777" w:rsidR="00A074E6" w:rsidRDefault="00A074E6" w:rsidP="00A074E6">
      <w:pPr>
        <w:spacing w:line="360" w:lineRule="auto"/>
        <w:jc w:val="both"/>
        <w:rPr>
          <w:rFonts w:ascii="Arial" w:hAnsi="Arial" w:cs="Arial"/>
          <w:bCs/>
          <w:sz w:val="22"/>
          <w:szCs w:val="22"/>
        </w:rPr>
      </w:pPr>
    </w:p>
    <w:p w14:paraId="7C23DD63" w14:textId="77777777" w:rsidR="00A074E6" w:rsidRPr="00760518" w:rsidRDefault="00A074E6" w:rsidP="00A074E6">
      <w:pPr>
        <w:spacing w:line="360" w:lineRule="auto"/>
        <w:jc w:val="both"/>
        <w:rPr>
          <w:rFonts w:ascii="Arial" w:eastAsia="Tahoma" w:hAnsi="Arial" w:cs="Arial"/>
          <w:b/>
          <w:sz w:val="22"/>
          <w:szCs w:val="22"/>
        </w:rPr>
      </w:pPr>
      <w:r w:rsidRPr="00760518">
        <w:rPr>
          <w:rFonts w:ascii="Arial" w:eastAsia="Tahoma" w:hAnsi="Arial" w:cs="Arial"/>
          <w:b/>
          <w:sz w:val="22"/>
          <w:szCs w:val="22"/>
        </w:rPr>
        <w:t xml:space="preserve">(2)(a) </w:t>
      </w:r>
    </w:p>
    <w:p w14:paraId="7C23DD64" w14:textId="77777777" w:rsidR="00A074E6" w:rsidRPr="00584184" w:rsidRDefault="00A074E6" w:rsidP="00A074E6">
      <w:pPr>
        <w:numPr>
          <w:ilvl w:val="0"/>
          <w:numId w:val="14"/>
        </w:numPr>
        <w:spacing w:line="360" w:lineRule="auto"/>
        <w:jc w:val="both"/>
        <w:rPr>
          <w:rFonts w:ascii="Arial" w:eastAsia="Tahoma" w:hAnsi="Arial" w:cs="Arial"/>
          <w:sz w:val="22"/>
          <w:szCs w:val="22"/>
        </w:rPr>
      </w:pPr>
      <w:r w:rsidRPr="00584184">
        <w:rPr>
          <w:rFonts w:ascii="Arial" w:eastAsia="Tahoma" w:hAnsi="Arial" w:cs="Arial"/>
          <w:sz w:val="22"/>
          <w:szCs w:val="22"/>
        </w:rPr>
        <w:t>Eskom’s LTI Scheme is designed to attract, retain and reward F Band employees for meeting the organisational objectives set by the Company in conjunction with the shareholder, and based on the Company’s remuneration strategy.</w:t>
      </w:r>
    </w:p>
    <w:p w14:paraId="7C23DD65" w14:textId="77777777" w:rsidR="00CB4956" w:rsidRDefault="00A074E6" w:rsidP="00A074E6">
      <w:pPr>
        <w:numPr>
          <w:ilvl w:val="0"/>
          <w:numId w:val="14"/>
        </w:numPr>
        <w:spacing w:line="360" w:lineRule="auto"/>
        <w:jc w:val="both"/>
        <w:rPr>
          <w:rFonts w:ascii="Arial" w:eastAsia="Tahoma" w:hAnsi="Arial" w:cs="Arial"/>
          <w:sz w:val="22"/>
          <w:szCs w:val="22"/>
        </w:rPr>
      </w:pPr>
      <w:r w:rsidRPr="00535859">
        <w:rPr>
          <w:rFonts w:ascii="Arial" w:eastAsia="Tahoma" w:hAnsi="Arial" w:cs="Arial"/>
          <w:sz w:val="22"/>
          <w:szCs w:val="22"/>
        </w:rPr>
        <w:t xml:space="preserve">Eskom’s LTI scheme forms part of the F Band conditions of service which includes a guaranteed package, short and long term incentives, and other standard benefits such as Medical Aid, pension benefits and life cover. </w:t>
      </w:r>
    </w:p>
    <w:p w14:paraId="7C23DD66" w14:textId="77777777" w:rsidR="00CB4956" w:rsidRDefault="00CB4956">
      <w:pPr>
        <w:rPr>
          <w:rFonts w:ascii="Arial" w:eastAsia="Tahoma" w:hAnsi="Arial" w:cs="Arial"/>
          <w:sz w:val="22"/>
          <w:szCs w:val="22"/>
        </w:rPr>
      </w:pPr>
      <w:r>
        <w:rPr>
          <w:rFonts w:ascii="Arial" w:eastAsia="Tahoma" w:hAnsi="Arial" w:cs="Arial"/>
          <w:sz w:val="22"/>
          <w:szCs w:val="22"/>
        </w:rPr>
        <w:br w:type="page"/>
      </w:r>
    </w:p>
    <w:p w14:paraId="7C23DD67" w14:textId="77777777" w:rsidR="00CB4956" w:rsidRDefault="00CB4956" w:rsidP="00CB4956">
      <w:pPr>
        <w:spacing w:line="360" w:lineRule="auto"/>
        <w:ind w:left="432"/>
        <w:jc w:val="both"/>
        <w:rPr>
          <w:rFonts w:ascii="Arial" w:eastAsia="Tahoma" w:hAnsi="Arial" w:cs="Arial"/>
          <w:sz w:val="22"/>
          <w:szCs w:val="22"/>
        </w:rPr>
      </w:pPr>
    </w:p>
    <w:p w14:paraId="7C23DD68" w14:textId="77777777" w:rsidR="00A074E6" w:rsidRPr="00535859" w:rsidRDefault="00A074E6" w:rsidP="00CB4956">
      <w:pPr>
        <w:spacing w:line="360" w:lineRule="auto"/>
        <w:ind w:left="432"/>
        <w:jc w:val="both"/>
        <w:rPr>
          <w:rFonts w:ascii="Arial" w:eastAsia="Tahoma" w:hAnsi="Arial" w:cs="Arial"/>
          <w:sz w:val="22"/>
          <w:szCs w:val="22"/>
        </w:rPr>
      </w:pPr>
      <w:r w:rsidRPr="00535859">
        <w:rPr>
          <w:rFonts w:ascii="Arial" w:eastAsia="Tahoma" w:hAnsi="Arial" w:cs="Arial"/>
          <w:sz w:val="22"/>
          <w:szCs w:val="22"/>
        </w:rPr>
        <w:t>While the conditions of service for E Bands do not include participation in the LTI scheme, some selected E band employees participate in the scheme</w:t>
      </w:r>
      <w:r>
        <w:rPr>
          <w:rFonts w:ascii="Arial" w:eastAsia="Tahoma" w:hAnsi="Arial" w:cs="Arial"/>
          <w:sz w:val="22"/>
          <w:szCs w:val="22"/>
        </w:rPr>
        <w:t>.</w:t>
      </w:r>
      <w:r w:rsidRPr="00535859">
        <w:rPr>
          <w:rFonts w:ascii="Arial" w:eastAsia="Tahoma" w:hAnsi="Arial" w:cs="Arial"/>
          <w:sz w:val="22"/>
          <w:szCs w:val="22"/>
        </w:rPr>
        <w:t xml:space="preserve"> </w:t>
      </w:r>
    </w:p>
    <w:p w14:paraId="7C23DD69" w14:textId="77777777" w:rsidR="00A074E6" w:rsidRPr="00535859" w:rsidRDefault="00A074E6" w:rsidP="00A074E6">
      <w:pPr>
        <w:numPr>
          <w:ilvl w:val="0"/>
          <w:numId w:val="14"/>
        </w:numPr>
        <w:spacing w:line="360" w:lineRule="auto"/>
        <w:jc w:val="both"/>
        <w:rPr>
          <w:rFonts w:ascii="Arial" w:eastAsia="Tahoma" w:hAnsi="Arial" w:cs="Arial"/>
          <w:sz w:val="22"/>
          <w:szCs w:val="22"/>
        </w:rPr>
      </w:pPr>
      <w:r w:rsidRPr="00535859">
        <w:rPr>
          <w:rFonts w:ascii="Arial" w:eastAsia="Tahoma" w:hAnsi="Arial" w:cs="Arial"/>
          <w:sz w:val="22"/>
          <w:szCs w:val="22"/>
        </w:rPr>
        <w:t>The board of Eskom determines the LTI for the Group Chief Executive (GCE) and all senior executives</w:t>
      </w:r>
      <w:r>
        <w:rPr>
          <w:rFonts w:ascii="Arial" w:eastAsia="Tahoma" w:hAnsi="Arial" w:cs="Arial"/>
          <w:sz w:val="22"/>
          <w:szCs w:val="22"/>
        </w:rPr>
        <w:t>,</w:t>
      </w:r>
      <w:r w:rsidRPr="00535859">
        <w:rPr>
          <w:rFonts w:ascii="Arial" w:eastAsia="Tahoma" w:hAnsi="Arial" w:cs="Arial"/>
          <w:sz w:val="22"/>
          <w:szCs w:val="22"/>
        </w:rPr>
        <w:t xml:space="preserve"> i.e. F bands in the whole group. </w:t>
      </w:r>
    </w:p>
    <w:p w14:paraId="7C23DD6A" w14:textId="77777777" w:rsidR="00A074E6" w:rsidRPr="00535859" w:rsidRDefault="00A074E6" w:rsidP="00A074E6">
      <w:pPr>
        <w:numPr>
          <w:ilvl w:val="0"/>
          <w:numId w:val="14"/>
        </w:numPr>
        <w:spacing w:line="360" w:lineRule="auto"/>
        <w:jc w:val="both"/>
        <w:rPr>
          <w:rFonts w:ascii="Arial" w:eastAsia="Tahoma" w:hAnsi="Arial" w:cs="Arial"/>
          <w:sz w:val="22"/>
          <w:szCs w:val="22"/>
        </w:rPr>
      </w:pPr>
      <w:r w:rsidRPr="00535859">
        <w:rPr>
          <w:rFonts w:ascii="Arial" w:eastAsia="Tahoma" w:hAnsi="Arial" w:cs="Arial"/>
          <w:sz w:val="22"/>
          <w:szCs w:val="22"/>
        </w:rPr>
        <w:t>Exco determines and ratifies the LTI scheme for all eligible senior managers i.e. E bands</w:t>
      </w:r>
      <w:r>
        <w:rPr>
          <w:rFonts w:ascii="Arial" w:eastAsia="Tahoma" w:hAnsi="Arial" w:cs="Arial"/>
          <w:sz w:val="22"/>
          <w:szCs w:val="22"/>
        </w:rPr>
        <w:t>.</w:t>
      </w:r>
    </w:p>
    <w:p w14:paraId="7C23DD6B" w14:textId="77777777" w:rsidR="00A074E6" w:rsidRPr="00535859" w:rsidRDefault="00A074E6" w:rsidP="00A074E6">
      <w:pPr>
        <w:numPr>
          <w:ilvl w:val="0"/>
          <w:numId w:val="14"/>
        </w:numPr>
        <w:spacing w:line="360" w:lineRule="auto"/>
        <w:jc w:val="both"/>
        <w:rPr>
          <w:rFonts w:ascii="Arial" w:eastAsia="Tahoma" w:hAnsi="Arial" w:cs="Arial"/>
          <w:sz w:val="22"/>
          <w:szCs w:val="22"/>
        </w:rPr>
      </w:pPr>
      <w:r w:rsidRPr="00535859">
        <w:rPr>
          <w:rFonts w:ascii="Arial" w:eastAsia="Tahoma" w:hAnsi="Arial" w:cs="Arial"/>
          <w:sz w:val="22"/>
          <w:szCs w:val="22"/>
        </w:rPr>
        <w:t xml:space="preserve">The list of eligible E bands is reviewed by the GCE, on a regular basis and he may at his election consult the Exco members. </w:t>
      </w:r>
    </w:p>
    <w:p w14:paraId="7C23DD6C" w14:textId="77777777" w:rsidR="00A074E6" w:rsidRPr="00584184" w:rsidRDefault="00A074E6" w:rsidP="00A074E6">
      <w:pPr>
        <w:numPr>
          <w:ilvl w:val="0"/>
          <w:numId w:val="14"/>
        </w:numPr>
        <w:spacing w:line="360" w:lineRule="auto"/>
        <w:jc w:val="both"/>
        <w:rPr>
          <w:rFonts w:ascii="Arial" w:eastAsia="Tahoma" w:hAnsi="Arial" w:cs="Arial"/>
          <w:sz w:val="22"/>
          <w:szCs w:val="22"/>
        </w:rPr>
      </w:pPr>
      <w:r w:rsidRPr="00584184">
        <w:rPr>
          <w:rFonts w:ascii="Arial" w:eastAsia="Tahoma" w:hAnsi="Arial" w:cs="Arial"/>
          <w:sz w:val="22"/>
          <w:szCs w:val="22"/>
        </w:rPr>
        <w:t>Upon appointment</w:t>
      </w:r>
      <w:r>
        <w:rPr>
          <w:rFonts w:ascii="Arial" w:eastAsia="Tahoma" w:hAnsi="Arial" w:cs="Arial"/>
          <w:sz w:val="22"/>
          <w:szCs w:val="22"/>
        </w:rPr>
        <w:t xml:space="preserve"> of F Bands</w:t>
      </w:r>
      <w:r w:rsidRPr="00584184">
        <w:rPr>
          <w:rFonts w:ascii="Arial" w:eastAsia="Tahoma" w:hAnsi="Arial" w:cs="Arial"/>
          <w:sz w:val="22"/>
          <w:szCs w:val="22"/>
        </w:rPr>
        <w:t xml:space="preserve"> or offer of LTIs</w:t>
      </w:r>
      <w:r>
        <w:rPr>
          <w:rFonts w:ascii="Arial" w:eastAsia="Tahoma" w:hAnsi="Arial" w:cs="Arial"/>
          <w:sz w:val="22"/>
          <w:szCs w:val="22"/>
        </w:rPr>
        <w:t xml:space="preserve"> to eligible E Bands</w:t>
      </w:r>
      <w:r w:rsidRPr="00584184">
        <w:rPr>
          <w:rFonts w:ascii="Arial" w:eastAsia="Tahoma" w:hAnsi="Arial" w:cs="Arial"/>
          <w:sz w:val="22"/>
          <w:szCs w:val="22"/>
        </w:rPr>
        <w:t xml:space="preserve">, all eligible executives for the LTI scheme are issued with a letter stating the conditions of the scheme which states date of offer. This is subsequently supplemented by grant certificates issued annually stating awards for the eligible executives. </w:t>
      </w:r>
    </w:p>
    <w:p w14:paraId="7C23DD6D" w14:textId="77777777" w:rsidR="00A074E6" w:rsidRPr="00584184" w:rsidRDefault="00A074E6" w:rsidP="00A074E6">
      <w:pPr>
        <w:numPr>
          <w:ilvl w:val="0"/>
          <w:numId w:val="14"/>
        </w:numPr>
        <w:spacing w:line="360" w:lineRule="auto"/>
        <w:jc w:val="both"/>
        <w:rPr>
          <w:rFonts w:ascii="Arial" w:eastAsia="Tahoma" w:hAnsi="Arial" w:cs="Arial"/>
          <w:sz w:val="22"/>
          <w:szCs w:val="22"/>
        </w:rPr>
      </w:pPr>
      <w:r w:rsidRPr="00584184">
        <w:rPr>
          <w:rFonts w:ascii="Arial" w:eastAsia="Tahoma" w:hAnsi="Arial" w:cs="Arial"/>
          <w:sz w:val="22"/>
          <w:szCs w:val="22"/>
        </w:rPr>
        <w:t>The board, at its election may take a dec</w:t>
      </w:r>
      <w:r>
        <w:rPr>
          <w:rFonts w:ascii="Arial" w:eastAsia="Tahoma" w:hAnsi="Arial" w:cs="Arial"/>
          <w:sz w:val="22"/>
          <w:szCs w:val="22"/>
        </w:rPr>
        <w:t>ision to revise upwards or back</w:t>
      </w:r>
      <w:r w:rsidRPr="00584184">
        <w:rPr>
          <w:rFonts w:ascii="Arial" w:eastAsia="Tahoma" w:hAnsi="Arial" w:cs="Arial"/>
          <w:sz w:val="22"/>
          <w:szCs w:val="22"/>
        </w:rPr>
        <w:t>date the offer of the shares to the executives, after the original grant has been made.</w:t>
      </w:r>
    </w:p>
    <w:p w14:paraId="7C23DD6E" w14:textId="77777777" w:rsidR="00A074E6" w:rsidRPr="00584184" w:rsidRDefault="00A074E6" w:rsidP="00A074E6">
      <w:pPr>
        <w:numPr>
          <w:ilvl w:val="0"/>
          <w:numId w:val="14"/>
        </w:numPr>
        <w:spacing w:line="360" w:lineRule="auto"/>
        <w:jc w:val="both"/>
        <w:rPr>
          <w:rFonts w:ascii="Arial" w:eastAsia="Tahoma" w:hAnsi="Arial" w:cs="Arial"/>
          <w:sz w:val="22"/>
          <w:szCs w:val="22"/>
        </w:rPr>
      </w:pPr>
      <w:r w:rsidRPr="00584184">
        <w:rPr>
          <w:rFonts w:ascii="Arial" w:eastAsia="Tahoma" w:hAnsi="Arial" w:cs="Arial"/>
          <w:sz w:val="22"/>
          <w:szCs w:val="22"/>
        </w:rPr>
        <w:t>The Eskom LTI scheme is intentionally designed as a phantom share scheme in that:-</w:t>
      </w:r>
    </w:p>
    <w:p w14:paraId="7C23DD6F" w14:textId="77777777" w:rsidR="00A074E6" w:rsidRPr="00584184" w:rsidRDefault="00A074E6" w:rsidP="00A074E6">
      <w:pPr>
        <w:numPr>
          <w:ilvl w:val="1"/>
          <w:numId w:val="17"/>
        </w:numPr>
        <w:spacing w:line="360" w:lineRule="auto"/>
        <w:jc w:val="both"/>
        <w:rPr>
          <w:rFonts w:ascii="Arial" w:eastAsia="Tahoma" w:hAnsi="Arial" w:cs="Arial"/>
          <w:sz w:val="22"/>
          <w:szCs w:val="22"/>
        </w:rPr>
      </w:pPr>
      <w:r w:rsidRPr="00584184">
        <w:rPr>
          <w:rFonts w:ascii="Arial" w:eastAsia="Tahoma" w:hAnsi="Arial" w:cs="Arial"/>
          <w:sz w:val="22"/>
          <w:szCs w:val="22"/>
        </w:rPr>
        <w:t xml:space="preserve">the allocation of shares is purely monetary value, and does not translate into actual subscription of shares. </w:t>
      </w:r>
    </w:p>
    <w:p w14:paraId="7C23DD70" w14:textId="77777777" w:rsidR="00A074E6" w:rsidRPr="00584184" w:rsidRDefault="00A074E6" w:rsidP="00A074E6">
      <w:pPr>
        <w:numPr>
          <w:ilvl w:val="1"/>
          <w:numId w:val="17"/>
        </w:numPr>
        <w:spacing w:line="360" w:lineRule="auto"/>
        <w:jc w:val="both"/>
        <w:rPr>
          <w:rFonts w:ascii="Arial" w:eastAsia="Tahoma" w:hAnsi="Arial" w:cs="Arial"/>
          <w:sz w:val="22"/>
          <w:szCs w:val="22"/>
        </w:rPr>
      </w:pPr>
      <w:r w:rsidRPr="00584184">
        <w:rPr>
          <w:rFonts w:ascii="Arial" w:eastAsia="Tahoma" w:hAnsi="Arial" w:cs="Arial"/>
          <w:sz w:val="22"/>
          <w:szCs w:val="22"/>
        </w:rPr>
        <w:t xml:space="preserve">the equity of the shareholder, notably the government represented by the Department of Public Enterprises, is never diluted. That is, the executives do not take ownership of the shares. </w:t>
      </w:r>
    </w:p>
    <w:p w14:paraId="7C23DD71" w14:textId="77777777" w:rsidR="00A074E6" w:rsidRPr="00584184" w:rsidRDefault="00A074E6" w:rsidP="00A074E6">
      <w:pPr>
        <w:numPr>
          <w:ilvl w:val="1"/>
          <w:numId w:val="17"/>
        </w:numPr>
        <w:spacing w:line="360" w:lineRule="auto"/>
        <w:jc w:val="both"/>
        <w:rPr>
          <w:rFonts w:ascii="Arial" w:eastAsia="Tahoma" w:hAnsi="Arial" w:cs="Arial"/>
          <w:sz w:val="22"/>
          <w:szCs w:val="22"/>
        </w:rPr>
      </w:pPr>
      <w:r w:rsidRPr="00584184">
        <w:rPr>
          <w:rFonts w:ascii="Arial" w:eastAsia="Tahoma" w:hAnsi="Arial" w:cs="Arial"/>
          <w:sz w:val="22"/>
          <w:szCs w:val="22"/>
        </w:rPr>
        <w:t xml:space="preserve">the said shares allocated to the executives are also not transferable. </w:t>
      </w:r>
    </w:p>
    <w:p w14:paraId="7C23DD72" w14:textId="77777777" w:rsidR="00A074E6" w:rsidRPr="00584184" w:rsidRDefault="00A074E6" w:rsidP="00A074E6">
      <w:pPr>
        <w:numPr>
          <w:ilvl w:val="1"/>
          <w:numId w:val="17"/>
        </w:numPr>
        <w:spacing w:line="360" w:lineRule="auto"/>
        <w:jc w:val="both"/>
        <w:rPr>
          <w:rFonts w:ascii="Arial" w:eastAsia="Tahoma" w:hAnsi="Arial" w:cs="Arial"/>
          <w:sz w:val="22"/>
          <w:szCs w:val="22"/>
        </w:rPr>
      </w:pPr>
      <w:r w:rsidRPr="00584184">
        <w:rPr>
          <w:rFonts w:ascii="Arial" w:eastAsia="Tahoma" w:hAnsi="Arial" w:cs="Arial"/>
          <w:sz w:val="22"/>
          <w:szCs w:val="22"/>
        </w:rPr>
        <w:t xml:space="preserve">The value of the shares is set at R1 at grant date, and escalates at the money market rate over the set period of </w:t>
      </w:r>
      <w:r>
        <w:rPr>
          <w:rFonts w:ascii="Arial" w:eastAsia="Tahoma" w:hAnsi="Arial" w:cs="Arial"/>
          <w:sz w:val="22"/>
          <w:szCs w:val="22"/>
        </w:rPr>
        <w:t>allocation, namely 3 years. These are therefore</w:t>
      </w:r>
      <w:r w:rsidRPr="00584184">
        <w:rPr>
          <w:rFonts w:ascii="Arial" w:eastAsia="Tahoma" w:hAnsi="Arial" w:cs="Arial"/>
          <w:sz w:val="22"/>
          <w:szCs w:val="22"/>
        </w:rPr>
        <w:t xml:space="preserve"> not based on shareholder value. </w:t>
      </w:r>
    </w:p>
    <w:p w14:paraId="7C23DD73" w14:textId="77777777" w:rsidR="00A074E6" w:rsidRPr="00584184" w:rsidRDefault="00A074E6" w:rsidP="00A074E6">
      <w:pPr>
        <w:numPr>
          <w:ilvl w:val="1"/>
          <w:numId w:val="17"/>
        </w:numPr>
        <w:spacing w:line="360" w:lineRule="auto"/>
        <w:jc w:val="both"/>
        <w:rPr>
          <w:rFonts w:ascii="Arial" w:eastAsia="Tahoma" w:hAnsi="Arial" w:cs="Arial"/>
          <w:sz w:val="22"/>
          <w:szCs w:val="22"/>
        </w:rPr>
      </w:pPr>
      <w:r w:rsidRPr="00584184">
        <w:rPr>
          <w:rFonts w:ascii="Arial" w:eastAsia="Tahoma" w:hAnsi="Arial" w:cs="Arial"/>
          <w:sz w:val="22"/>
          <w:szCs w:val="22"/>
        </w:rPr>
        <w:t xml:space="preserve">The holders of the shares do not carry any personal risk in terms of the performance of the company. At worst, if the “gate keepers” performance requirements are not met, there is no cash disbursed to the scheme participants. </w:t>
      </w:r>
    </w:p>
    <w:p w14:paraId="7C23DD74" w14:textId="77777777" w:rsidR="00A074E6" w:rsidRPr="00AE6389" w:rsidRDefault="00A074E6" w:rsidP="00A074E6">
      <w:pPr>
        <w:numPr>
          <w:ilvl w:val="0"/>
          <w:numId w:val="14"/>
        </w:numPr>
        <w:spacing w:line="360" w:lineRule="auto"/>
        <w:jc w:val="both"/>
        <w:rPr>
          <w:rFonts w:ascii="Arial" w:eastAsia="Tahoma" w:hAnsi="Arial" w:cs="Arial"/>
          <w:sz w:val="22"/>
          <w:szCs w:val="22"/>
        </w:rPr>
      </w:pPr>
      <w:r w:rsidRPr="00AE6389">
        <w:rPr>
          <w:rFonts w:ascii="Arial" w:eastAsia="Tahoma" w:hAnsi="Arial" w:cs="Arial"/>
          <w:sz w:val="22"/>
          <w:szCs w:val="22"/>
        </w:rPr>
        <w:t xml:space="preserve">The shares vest on 1 April of the new year, for the previous years’ performance. </w:t>
      </w:r>
    </w:p>
    <w:p w14:paraId="7C23DD75" w14:textId="77777777" w:rsidR="00A074E6" w:rsidRPr="00584184" w:rsidRDefault="00A074E6" w:rsidP="00A074E6">
      <w:pPr>
        <w:numPr>
          <w:ilvl w:val="0"/>
          <w:numId w:val="14"/>
        </w:numPr>
        <w:spacing w:line="360" w:lineRule="auto"/>
        <w:jc w:val="both"/>
        <w:rPr>
          <w:rFonts w:ascii="Arial" w:eastAsia="Tahoma" w:hAnsi="Arial" w:cs="Arial"/>
          <w:sz w:val="22"/>
          <w:szCs w:val="22"/>
        </w:rPr>
      </w:pPr>
      <w:r w:rsidRPr="00584184">
        <w:rPr>
          <w:rFonts w:ascii="Arial" w:eastAsia="Tahoma" w:hAnsi="Arial" w:cs="Arial"/>
          <w:sz w:val="22"/>
          <w:szCs w:val="22"/>
        </w:rPr>
        <w:t>The LT Incentives are determined according to long term incentive percentage value model detailed below:</w:t>
      </w:r>
    </w:p>
    <w:p w14:paraId="7C23DD76" w14:textId="77777777" w:rsidR="00CB4956" w:rsidRDefault="00CB4956">
      <w:pPr>
        <w:rPr>
          <w:rFonts w:ascii="Arial" w:eastAsia="Tahoma" w:hAnsi="Arial" w:cs="Arial"/>
          <w:sz w:val="22"/>
          <w:szCs w:val="22"/>
        </w:rPr>
      </w:pPr>
      <w:r>
        <w:rPr>
          <w:rFonts w:ascii="Arial" w:eastAsia="Tahoma" w:hAnsi="Arial" w:cs="Arial"/>
          <w:sz w:val="22"/>
          <w:szCs w:val="22"/>
        </w:rPr>
        <w:br w:type="page"/>
      </w:r>
    </w:p>
    <w:p w14:paraId="7C23DD77" w14:textId="77777777" w:rsidR="00CB4956" w:rsidRDefault="00CB4956" w:rsidP="00A074E6">
      <w:pPr>
        <w:ind w:left="432"/>
        <w:jc w:val="both"/>
        <w:rPr>
          <w:rFonts w:ascii="Arial" w:eastAsia="Tahoma" w:hAnsi="Arial" w:cs="Arial"/>
          <w:sz w:val="22"/>
          <w:szCs w:val="22"/>
        </w:rPr>
      </w:pPr>
    </w:p>
    <w:p w14:paraId="7C23DD78" w14:textId="77777777" w:rsidR="00A074E6" w:rsidRPr="00584184" w:rsidRDefault="00A074E6" w:rsidP="00A074E6">
      <w:pPr>
        <w:ind w:left="432"/>
        <w:jc w:val="both"/>
        <w:rPr>
          <w:rFonts w:ascii="Arial" w:eastAsia="Tahoma" w:hAnsi="Arial" w:cs="Arial"/>
          <w:sz w:val="22"/>
          <w:szCs w:val="22"/>
        </w:rPr>
      </w:pPr>
      <w:r w:rsidRPr="00584184">
        <w:rPr>
          <w:rFonts w:ascii="Arial" w:eastAsia="Tahoma" w:hAnsi="Arial" w:cs="Arial"/>
          <w:sz w:val="22"/>
          <w:szCs w:val="22"/>
        </w:rPr>
        <w:t>Table 1: Annualised LTI Values as a % of pensionable earnings</w:t>
      </w:r>
    </w:p>
    <w:tbl>
      <w:tblPr>
        <w:tblStyle w:val="TableGrid2"/>
        <w:tblW w:w="0" w:type="auto"/>
        <w:tblLook w:val="04A0" w:firstRow="1" w:lastRow="0" w:firstColumn="1" w:lastColumn="0" w:noHBand="0" w:noVBand="1"/>
      </w:tblPr>
      <w:tblGrid>
        <w:gridCol w:w="2184"/>
        <w:gridCol w:w="2163"/>
        <w:gridCol w:w="2124"/>
        <w:gridCol w:w="2159"/>
      </w:tblGrid>
      <w:tr w:rsidR="00A074E6" w:rsidRPr="00584184" w14:paraId="7C23DD7C" w14:textId="77777777" w:rsidTr="00D23B05">
        <w:tc>
          <w:tcPr>
            <w:tcW w:w="2406" w:type="dxa"/>
            <w:vMerge w:val="restart"/>
            <w:shd w:val="clear" w:color="auto" w:fill="DBE5F1"/>
          </w:tcPr>
          <w:p w14:paraId="7C23DD79" w14:textId="77777777" w:rsidR="00A074E6" w:rsidRPr="00584184" w:rsidRDefault="00A074E6" w:rsidP="00D23B05">
            <w:pPr>
              <w:spacing w:line="360" w:lineRule="auto"/>
              <w:jc w:val="both"/>
              <w:rPr>
                <w:rFonts w:ascii="Arial" w:hAnsi="Arial" w:cs="Arial"/>
                <w:sz w:val="22"/>
                <w:szCs w:val="22"/>
              </w:rPr>
            </w:pPr>
          </w:p>
          <w:p w14:paraId="7C23DD7A" w14:textId="77777777" w:rsidR="00A074E6" w:rsidRPr="00584184" w:rsidRDefault="00A074E6" w:rsidP="00D23B05">
            <w:pPr>
              <w:spacing w:line="360" w:lineRule="auto"/>
              <w:jc w:val="both"/>
              <w:rPr>
                <w:rFonts w:ascii="Arial" w:hAnsi="Arial" w:cs="Arial"/>
                <w:sz w:val="22"/>
                <w:szCs w:val="22"/>
              </w:rPr>
            </w:pPr>
            <w:r w:rsidRPr="00584184">
              <w:rPr>
                <w:rFonts w:ascii="Arial" w:hAnsi="Arial" w:cs="Arial"/>
                <w:sz w:val="22"/>
                <w:szCs w:val="22"/>
              </w:rPr>
              <w:t>Executive level</w:t>
            </w:r>
          </w:p>
        </w:tc>
        <w:tc>
          <w:tcPr>
            <w:tcW w:w="7221" w:type="dxa"/>
            <w:gridSpan w:val="3"/>
            <w:shd w:val="clear" w:color="auto" w:fill="DBE5F1"/>
          </w:tcPr>
          <w:p w14:paraId="7C23DD7B" w14:textId="77777777" w:rsidR="00A074E6" w:rsidRPr="00584184" w:rsidRDefault="00A074E6" w:rsidP="00D23B05">
            <w:pPr>
              <w:ind w:left="432"/>
              <w:jc w:val="center"/>
              <w:rPr>
                <w:rFonts w:ascii="Arial" w:hAnsi="Arial" w:cs="Arial"/>
                <w:b/>
                <w:sz w:val="22"/>
                <w:szCs w:val="22"/>
              </w:rPr>
            </w:pPr>
            <w:r w:rsidRPr="00584184">
              <w:rPr>
                <w:rFonts w:ascii="Arial" w:hAnsi="Arial" w:cs="Arial"/>
                <w:b/>
                <w:sz w:val="22"/>
                <w:szCs w:val="22"/>
              </w:rPr>
              <w:t xml:space="preserve">LTI as % of </w:t>
            </w:r>
            <w:r w:rsidRPr="00584184">
              <w:rPr>
                <w:rFonts w:ascii="Arial" w:hAnsi="Arial" w:cs="Arial"/>
                <w:b/>
                <w:sz w:val="22"/>
                <w:szCs w:val="22"/>
                <w:lang w:val="en-US"/>
              </w:rPr>
              <w:t>pensionable earnings</w:t>
            </w:r>
          </w:p>
        </w:tc>
      </w:tr>
      <w:tr w:rsidR="00A074E6" w:rsidRPr="00584184" w14:paraId="7C23DD81" w14:textId="77777777" w:rsidTr="00D23B05">
        <w:tc>
          <w:tcPr>
            <w:tcW w:w="2406" w:type="dxa"/>
            <w:vMerge/>
            <w:shd w:val="clear" w:color="auto" w:fill="DBE5F1"/>
          </w:tcPr>
          <w:p w14:paraId="7C23DD7D" w14:textId="77777777" w:rsidR="00A074E6" w:rsidRPr="00584184" w:rsidRDefault="00A074E6" w:rsidP="00D23B05">
            <w:pPr>
              <w:spacing w:line="360" w:lineRule="auto"/>
              <w:jc w:val="both"/>
              <w:rPr>
                <w:rFonts w:ascii="Arial" w:hAnsi="Arial" w:cs="Arial"/>
                <w:sz w:val="22"/>
                <w:szCs w:val="22"/>
              </w:rPr>
            </w:pPr>
          </w:p>
        </w:tc>
        <w:tc>
          <w:tcPr>
            <w:tcW w:w="2407" w:type="dxa"/>
            <w:shd w:val="clear" w:color="auto" w:fill="DBE5F1"/>
          </w:tcPr>
          <w:p w14:paraId="7C23DD7E" w14:textId="77777777" w:rsidR="00A074E6" w:rsidRPr="00584184" w:rsidRDefault="00A074E6" w:rsidP="00D23B05">
            <w:pPr>
              <w:spacing w:line="360" w:lineRule="auto"/>
              <w:jc w:val="center"/>
              <w:rPr>
                <w:rFonts w:ascii="Arial" w:hAnsi="Arial" w:cs="Arial"/>
                <w:b/>
                <w:sz w:val="22"/>
                <w:szCs w:val="22"/>
              </w:rPr>
            </w:pPr>
            <w:r w:rsidRPr="00584184">
              <w:rPr>
                <w:rFonts w:ascii="Arial" w:hAnsi="Arial" w:cs="Arial"/>
                <w:b/>
                <w:sz w:val="22"/>
                <w:szCs w:val="22"/>
              </w:rPr>
              <w:t>Lower Quartile</w:t>
            </w:r>
          </w:p>
        </w:tc>
        <w:tc>
          <w:tcPr>
            <w:tcW w:w="2407" w:type="dxa"/>
            <w:shd w:val="clear" w:color="auto" w:fill="DBE5F1"/>
          </w:tcPr>
          <w:p w14:paraId="7C23DD7F" w14:textId="77777777" w:rsidR="00A074E6" w:rsidRPr="00584184" w:rsidRDefault="00A074E6" w:rsidP="00D23B05">
            <w:pPr>
              <w:spacing w:line="360" w:lineRule="auto"/>
              <w:jc w:val="center"/>
              <w:rPr>
                <w:rFonts w:ascii="Arial" w:hAnsi="Arial" w:cs="Arial"/>
                <w:b/>
                <w:sz w:val="22"/>
                <w:szCs w:val="22"/>
              </w:rPr>
            </w:pPr>
            <w:r w:rsidRPr="00584184">
              <w:rPr>
                <w:rFonts w:ascii="Arial" w:hAnsi="Arial" w:cs="Arial"/>
                <w:b/>
                <w:sz w:val="22"/>
                <w:szCs w:val="22"/>
              </w:rPr>
              <w:t>On target</w:t>
            </w:r>
          </w:p>
        </w:tc>
        <w:tc>
          <w:tcPr>
            <w:tcW w:w="2407" w:type="dxa"/>
            <w:shd w:val="clear" w:color="auto" w:fill="DBE5F1"/>
          </w:tcPr>
          <w:p w14:paraId="7C23DD80" w14:textId="77777777" w:rsidR="00A074E6" w:rsidRPr="00584184" w:rsidRDefault="00A074E6" w:rsidP="00D23B05">
            <w:pPr>
              <w:spacing w:line="360" w:lineRule="auto"/>
              <w:jc w:val="center"/>
              <w:rPr>
                <w:rFonts w:ascii="Arial" w:hAnsi="Arial" w:cs="Arial"/>
                <w:b/>
                <w:sz w:val="22"/>
                <w:szCs w:val="22"/>
              </w:rPr>
            </w:pPr>
            <w:r w:rsidRPr="00584184">
              <w:rPr>
                <w:rFonts w:ascii="Arial" w:hAnsi="Arial" w:cs="Arial"/>
                <w:b/>
                <w:sz w:val="22"/>
                <w:szCs w:val="22"/>
              </w:rPr>
              <w:t>Capped</w:t>
            </w:r>
          </w:p>
        </w:tc>
      </w:tr>
      <w:tr w:rsidR="00A074E6" w:rsidRPr="00584184" w14:paraId="7C23DD86" w14:textId="77777777" w:rsidTr="00D23B05">
        <w:tc>
          <w:tcPr>
            <w:tcW w:w="2406" w:type="dxa"/>
          </w:tcPr>
          <w:p w14:paraId="7C23DD82" w14:textId="77777777" w:rsidR="00A074E6" w:rsidRPr="00584184" w:rsidRDefault="00A074E6" w:rsidP="00D23B05">
            <w:pPr>
              <w:spacing w:line="360" w:lineRule="auto"/>
              <w:jc w:val="both"/>
              <w:rPr>
                <w:rFonts w:ascii="Arial" w:hAnsi="Arial" w:cs="Arial"/>
                <w:sz w:val="22"/>
                <w:szCs w:val="22"/>
              </w:rPr>
            </w:pPr>
            <w:r w:rsidRPr="00584184">
              <w:rPr>
                <w:rFonts w:ascii="Arial" w:hAnsi="Arial" w:cs="Arial"/>
                <w:sz w:val="22"/>
                <w:szCs w:val="22"/>
              </w:rPr>
              <w:t>GCE and all F Bands</w:t>
            </w:r>
          </w:p>
        </w:tc>
        <w:tc>
          <w:tcPr>
            <w:tcW w:w="2407" w:type="dxa"/>
          </w:tcPr>
          <w:p w14:paraId="7C23DD83" w14:textId="77777777" w:rsidR="00A074E6" w:rsidRPr="00584184" w:rsidRDefault="00A074E6" w:rsidP="00D23B05">
            <w:pPr>
              <w:spacing w:line="360" w:lineRule="auto"/>
              <w:jc w:val="center"/>
              <w:rPr>
                <w:rFonts w:ascii="Arial" w:hAnsi="Arial" w:cs="Arial"/>
                <w:sz w:val="22"/>
                <w:szCs w:val="22"/>
              </w:rPr>
            </w:pPr>
            <w:r w:rsidRPr="00584184">
              <w:rPr>
                <w:rFonts w:ascii="Arial" w:hAnsi="Arial" w:cs="Arial"/>
                <w:sz w:val="22"/>
                <w:szCs w:val="22"/>
              </w:rPr>
              <w:t>0%</w:t>
            </w:r>
          </w:p>
        </w:tc>
        <w:tc>
          <w:tcPr>
            <w:tcW w:w="2407" w:type="dxa"/>
          </w:tcPr>
          <w:p w14:paraId="7C23DD84" w14:textId="77777777" w:rsidR="00A074E6" w:rsidRPr="00584184" w:rsidRDefault="00A074E6" w:rsidP="00D23B05">
            <w:pPr>
              <w:spacing w:line="360" w:lineRule="auto"/>
              <w:jc w:val="center"/>
              <w:rPr>
                <w:rFonts w:ascii="Arial" w:hAnsi="Arial" w:cs="Arial"/>
                <w:sz w:val="22"/>
                <w:szCs w:val="22"/>
              </w:rPr>
            </w:pPr>
            <w:r w:rsidRPr="00584184">
              <w:rPr>
                <w:rFonts w:ascii="Arial" w:hAnsi="Arial" w:cs="Arial"/>
                <w:sz w:val="22"/>
                <w:szCs w:val="22"/>
              </w:rPr>
              <w:t>50%</w:t>
            </w:r>
          </w:p>
        </w:tc>
        <w:tc>
          <w:tcPr>
            <w:tcW w:w="2407" w:type="dxa"/>
          </w:tcPr>
          <w:p w14:paraId="7C23DD85" w14:textId="77777777" w:rsidR="00A074E6" w:rsidRPr="00584184" w:rsidRDefault="00A074E6" w:rsidP="00D23B05">
            <w:pPr>
              <w:spacing w:line="360" w:lineRule="auto"/>
              <w:jc w:val="center"/>
              <w:rPr>
                <w:rFonts w:ascii="Arial" w:hAnsi="Arial" w:cs="Arial"/>
                <w:sz w:val="22"/>
                <w:szCs w:val="22"/>
              </w:rPr>
            </w:pPr>
            <w:r w:rsidRPr="00584184">
              <w:rPr>
                <w:rFonts w:ascii="Arial" w:hAnsi="Arial" w:cs="Arial"/>
                <w:sz w:val="22"/>
                <w:szCs w:val="22"/>
              </w:rPr>
              <w:t>102%</w:t>
            </w:r>
          </w:p>
        </w:tc>
      </w:tr>
    </w:tbl>
    <w:p w14:paraId="7C23DD87" w14:textId="77777777" w:rsidR="00A074E6" w:rsidRPr="00584184" w:rsidRDefault="00A074E6" w:rsidP="00A074E6">
      <w:pPr>
        <w:spacing w:line="360" w:lineRule="auto"/>
        <w:jc w:val="both"/>
        <w:rPr>
          <w:rFonts w:ascii="Arial" w:eastAsia="Tahoma" w:hAnsi="Arial" w:cs="Arial"/>
          <w:sz w:val="22"/>
          <w:szCs w:val="22"/>
        </w:rPr>
      </w:pPr>
    </w:p>
    <w:p w14:paraId="7C23DD88" w14:textId="77777777" w:rsidR="00A074E6" w:rsidRPr="00584184" w:rsidRDefault="00A074E6" w:rsidP="00A074E6">
      <w:pPr>
        <w:jc w:val="both"/>
        <w:rPr>
          <w:rFonts w:ascii="Arial" w:eastAsia="Tahoma" w:hAnsi="Arial" w:cs="Arial"/>
          <w:sz w:val="22"/>
          <w:szCs w:val="22"/>
        </w:rPr>
      </w:pPr>
      <w:r w:rsidRPr="00584184">
        <w:rPr>
          <w:rFonts w:ascii="Arial" w:eastAsia="Tahoma" w:hAnsi="Arial" w:cs="Arial"/>
          <w:sz w:val="22"/>
          <w:szCs w:val="22"/>
        </w:rPr>
        <w:t>Table 2: Annualised LTI Values in line with KPI scores</w:t>
      </w:r>
    </w:p>
    <w:tbl>
      <w:tblPr>
        <w:tblStyle w:val="TableGrid2"/>
        <w:tblW w:w="0" w:type="auto"/>
        <w:tblLook w:val="04A0" w:firstRow="1" w:lastRow="0" w:firstColumn="1" w:lastColumn="0" w:noHBand="0" w:noVBand="1"/>
      </w:tblPr>
      <w:tblGrid>
        <w:gridCol w:w="1542"/>
        <w:gridCol w:w="1128"/>
        <w:gridCol w:w="1493"/>
        <w:gridCol w:w="1443"/>
        <w:gridCol w:w="1494"/>
        <w:gridCol w:w="1530"/>
      </w:tblGrid>
      <w:tr w:rsidR="00A074E6" w:rsidRPr="00584184" w14:paraId="7C23DD8B" w14:textId="77777777" w:rsidTr="00D23B05">
        <w:tc>
          <w:tcPr>
            <w:tcW w:w="1732" w:type="dxa"/>
          </w:tcPr>
          <w:p w14:paraId="7C23DD89" w14:textId="77777777" w:rsidR="00A074E6" w:rsidRPr="00584184" w:rsidRDefault="00A074E6" w:rsidP="00D23B05">
            <w:pPr>
              <w:spacing w:line="360" w:lineRule="auto"/>
              <w:jc w:val="center"/>
              <w:rPr>
                <w:rFonts w:ascii="Arial" w:hAnsi="Arial" w:cs="Arial"/>
                <w:sz w:val="22"/>
                <w:szCs w:val="22"/>
              </w:rPr>
            </w:pPr>
          </w:p>
        </w:tc>
        <w:tc>
          <w:tcPr>
            <w:tcW w:w="7895" w:type="dxa"/>
            <w:gridSpan w:val="5"/>
            <w:shd w:val="clear" w:color="auto" w:fill="DBE5F1"/>
          </w:tcPr>
          <w:p w14:paraId="7C23DD8A" w14:textId="77777777" w:rsidR="00A074E6" w:rsidRPr="00584184" w:rsidRDefault="00A074E6" w:rsidP="00D23B05">
            <w:pPr>
              <w:spacing w:line="360" w:lineRule="auto"/>
              <w:jc w:val="center"/>
              <w:rPr>
                <w:rFonts w:ascii="Arial" w:hAnsi="Arial" w:cs="Arial"/>
                <w:b/>
                <w:sz w:val="22"/>
                <w:szCs w:val="22"/>
              </w:rPr>
            </w:pPr>
            <w:r w:rsidRPr="00584184">
              <w:rPr>
                <w:rFonts w:ascii="Arial" w:hAnsi="Arial" w:cs="Arial"/>
                <w:b/>
                <w:sz w:val="22"/>
                <w:szCs w:val="22"/>
              </w:rPr>
              <w:t>LTI in line with KPI Scores</w:t>
            </w:r>
          </w:p>
        </w:tc>
      </w:tr>
      <w:tr w:rsidR="00A074E6" w:rsidRPr="00584184" w14:paraId="7C23DD92" w14:textId="77777777" w:rsidTr="00D23B05">
        <w:tc>
          <w:tcPr>
            <w:tcW w:w="1732" w:type="dxa"/>
          </w:tcPr>
          <w:p w14:paraId="7C23DD8C" w14:textId="77777777" w:rsidR="00A074E6" w:rsidRPr="00584184" w:rsidRDefault="00A074E6" w:rsidP="00D23B05">
            <w:pPr>
              <w:spacing w:line="360" w:lineRule="auto"/>
              <w:jc w:val="both"/>
              <w:rPr>
                <w:rFonts w:ascii="Arial" w:hAnsi="Arial" w:cs="Arial"/>
                <w:sz w:val="22"/>
                <w:szCs w:val="22"/>
              </w:rPr>
            </w:pPr>
          </w:p>
        </w:tc>
        <w:tc>
          <w:tcPr>
            <w:tcW w:w="1240" w:type="dxa"/>
            <w:shd w:val="clear" w:color="auto" w:fill="DBE5F1"/>
          </w:tcPr>
          <w:p w14:paraId="7C23DD8D" w14:textId="77777777" w:rsidR="00A074E6" w:rsidRPr="00584184" w:rsidRDefault="00A074E6" w:rsidP="00D23B05">
            <w:pPr>
              <w:spacing w:line="360" w:lineRule="auto"/>
              <w:rPr>
                <w:rFonts w:ascii="Arial" w:hAnsi="Arial" w:cs="Arial"/>
                <w:b/>
                <w:sz w:val="20"/>
                <w:szCs w:val="20"/>
              </w:rPr>
            </w:pPr>
            <w:r w:rsidRPr="00584184">
              <w:rPr>
                <w:rFonts w:ascii="Arial" w:hAnsi="Arial" w:cs="Arial"/>
                <w:b/>
                <w:sz w:val="20"/>
                <w:szCs w:val="20"/>
              </w:rPr>
              <w:t>Floor (0%)</w:t>
            </w:r>
          </w:p>
        </w:tc>
        <w:tc>
          <w:tcPr>
            <w:tcW w:w="1694" w:type="dxa"/>
            <w:shd w:val="clear" w:color="auto" w:fill="DBE5F1"/>
          </w:tcPr>
          <w:p w14:paraId="7C23DD8E" w14:textId="77777777" w:rsidR="00A074E6" w:rsidRPr="00584184" w:rsidRDefault="00A074E6" w:rsidP="00D23B05">
            <w:pPr>
              <w:spacing w:line="360" w:lineRule="auto"/>
              <w:rPr>
                <w:rFonts w:ascii="Arial" w:hAnsi="Arial" w:cs="Arial"/>
                <w:b/>
                <w:sz w:val="20"/>
                <w:szCs w:val="20"/>
              </w:rPr>
            </w:pPr>
            <w:r w:rsidRPr="00584184">
              <w:rPr>
                <w:rFonts w:ascii="Arial" w:hAnsi="Arial" w:cs="Arial"/>
                <w:b/>
                <w:sz w:val="20"/>
                <w:szCs w:val="20"/>
              </w:rPr>
              <w:t>Kick (60%)</w:t>
            </w:r>
          </w:p>
        </w:tc>
        <w:tc>
          <w:tcPr>
            <w:tcW w:w="1601" w:type="dxa"/>
            <w:shd w:val="clear" w:color="auto" w:fill="DBE5F1"/>
          </w:tcPr>
          <w:p w14:paraId="7C23DD8F" w14:textId="77777777" w:rsidR="00A074E6" w:rsidRPr="00584184" w:rsidRDefault="00A074E6" w:rsidP="00D23B05">
            <w:pPr>
              <w:spacing w:line="360" w:lineRule="auto"/>
              <w:rPr>
                <w:rFonts w:ascii="Arial" w:hAnsi="Arial" w:cs="Arial"/>
                <w:b/>
                <w:sz w:val="20"/>
                <w:szCs w:val="20"/>
              </w:rPr>
            </w:pPr>
            <w:r w:rsidRPr="00584184">
              <w:rPr>
                <w:rFonts w:ascii="Arial" w:hAnsi="Arial" w:cs="Arial"/>
                <w:b/>
                <w:sz w:val="20"/>
                <w:szCs w:val="20"/>
              </w:rPr>
              <w:t>Norm (100%)</w:t>
            </w:r>
          </w:p>
        </w:tc>
        <w:tc>
          <w:tcPr>
            <w:tcW w:w="1654" w:type="dxa"/>
            <w:shd w:val="clear" w:color="auto" w:fill="DBE5F1"/>
          </w:tcPr>
          <w:p w14:paraId="7C23DD90" w14:textId="77777777" w:rsidR="00A074E6" w:rsidRPr="00584184" w:rsidRDefault="00A074E6" w:rsidP="00D23B05">
            <w:pPr>
              <w:spacing w:line="360" w:lineRule="auto"/>
              <w:rPr>
                <w:rFonts w:ascii="Arial" w:hAnsi="Arial" w:cs="Arial"/>
                <w:b/>
                <w:sz w:val="20"/>
                <w:szCs w:val="20"/>
              </w:rPr>
            </w:pPr>
            <w:r w:rsidRPr="00584184">
              <w:rPr>
                <w:rFonts w:ascii="Arial" w:hAnsi="Arial" w:cs="Arial"/>
                <w:b/>
                <w:sz w:val="20"/>
                <w:szCs w:val="20"/>
              </w:rPr>
              <w:t>Stretch (110%)</w:t>
            </w:r>
          </w:p>
        </w:tc>
        <w:tc>
          <w:tcPr>
            <w:tcW w:w="1706" w:type="dxa"/>
            <w:shd w:val="clear" w:color="auto" w:fill="DBE5F1"/>
          </w:tcPr>
          <w:p w14:paraId="7C23DD91" w14:textId="77777777" w:rsidR="00A074E6" w:rsidRPr="00584184" w:rsidRDefault="00A074E6" w:rsidP="00D23B05">
            <w:pPr>
              <w:spacing w:line="360" w:lineRule="auto"/>
              <w:rPr>
                <w:rFonts w:ascii="Arial" w:hAnsi="Arial" w:cs="Arial"/>
                <w:b/>
                <w:sz w:val="20"/>
                <w:szCs w:val="20"/>
              </w:rPr>
            </w:pPr>
            <w:r w:rsidRPr="00584184">
              <w:rPr>
                <w:rFonts w:ascii="Arial" w:hAnsi="Arial" w:cs="Arial"/>
                <w:b/>
                <w:sz w:val="20"/>
                <w:szCs w:val="20"/>
              </w:rPr>
              <w:t>Ceiling (120%)</w:t>
            </w:r>
          </w:p>
        </w:tc>
      </w:tr>
      <w:tr w:rsidR="00A074E6" w:rsidRPr="00584184" w14:paraId="7C23DD99" w14:textId="77777777" w:rsidTr="00D23B05">
        <w:tc>
          <w:tcPr>
            <w:tcW w:w="1732" w:type="dxa"/>
          </w:tcPr>
          <w:p w14:paraId="7C23DD93" w14:textId="77777777" w:rsidR="00A074E6" w:rsidRPr="00584184" w:rsidRDefault="00A074E6" w:rsidP="00D23B05">
            <w:pPr>
              <w:spacing w:line="360" w:lineRule="auto"/>
              <w:jc w:val="both"/>
              <w:rPr>
                <w:rFonts w:ascii="Arial" w:hAnsi="Arial" w:cs="Arial"/>
                <w:sz w:val="22"/>
                <w:szCs w:val="22"/>
              </w:rPr>
            </w:pPr>
            <w:r w:rsidRPr="00584184">
              <w:rPr>
                <w:rFonts w:ascii="Arial" w:hAnsi="Arial" w:cs="Arial"/>
                <w:sz w:val="22"/>
                <w:szCs w:val="22"/>
              </w:rPr>
              <w:t>E Bands score</w:t>
            </w:r>
          </w:p>
        </w:tc>
        <w:tc>
          <w:tcPr>
            <w:tcW w:w="1240" w:type="dxa"/>
          </w:tcPr>
          <w:p w14:paraId="7C23DD94" w14:textId="77777777" w:rsidR="00A074E6" w:rsidRPr="00584184" w:rsidRDefault="00A074E6" w:rsidP="00D23B05">
            <w:pPr>
              <w:spacing w:line="360" w:lineRule="auto"/>
              <w:jc w:val="center"/>
              <w:rPr>
                <w:rFonts w:ascii="Arial" w:hAnsi="Arial" w:cs="Arial"/>
                <w:sz w:val="22"/>
                <w:szCs w:val="22"/>
              </w:rPr>
            </w:pPr>
            <w:r w:rsidRPr="00584184">
              <w:rPr>
                <w:rFonts w:ascii="Arial" w:hAnsi="Arial" w:cs="Arial"/>
                <w:sz w:val="22"/>
                <w:szCs w:val="22"/>
              </w:rPr>
              <w:t>1</w:t>
            </w:r>
          </w:p>
        </w:tc>
        <w:tc>
          <w:tcPr>
            <w:tcW w:w="1694" w:type="dxa"/>
          </w:tcPr>
          <w:p w14:paraId="7C23DD95" w14:textId="77777777" w:rsidR="00A074E6" w:rsidRPr="00584184" w:rsidRDefault="00A074E6" w:rsidP="00D23B05">
            <w:pPr>
              <w:spacing w:line="360" w:lineRule="auto"/>
              <w:jc w:val="center"/>
              <w:rPr>
                <w:rFonts w:ascii="Arial" w:hAnsi="Arial" w:cs="Arial"/>
                <w:sz w:val="22"/>
                <w:szCs w:val="22"/>
              </w:rPr>
            </w:pPr>
            <w:r w:rsidRPr="00584184">
              <w:rPr>
                <w:rFonts w:ascii="Arial" w:hAnsi="Arial" w:cs="Arial"/>
                <w:sz w:val="22"/>
                <w:szCs w:val="22"/>
              </w:rPr>
              <w:t>2</w:t>
            </w:r>
          </w:p>
        </w:tc>
        <w:tc>
          <w:tcPr>
            <w:tcW w:w="1601" w:type="dxa"/>
          </w:tcPr>
          <w:p w14:paraId="7C23DD96" w14:textId="77777777" w:rsidR="00A074E6" w:rsidRPr="00584184" w:rsidRDefault="00A074E6" w:rsidP="00D23B05">
            <w:pPr>
              <w:spacing w:line="360" w:lineRule="auto"/>
              <w:jc w:val="center"/>
              <w:rPr>
                <w:rFonts w:ascii="Arial" w:hAnsi="Arial" w:cs="Arial"/>
                <w:sz w:val="22"/>
                <w:szCs w:val="22"/>
              </w:rPr>
            </w:pPr>
            <w:r w:rsidRPr="00584184">
              <w:rPr>
                <w:rFonts w:ascii="Arial" w:hAnsi="Arial" w:cs="Arial"/>
                <w:sz w:val="22"/>
                <w:szCs w:val="22"/>
              </w:rPr>
              <w:t>3</w:t>
            </w:r>
          </w:p>
        </w:tc>
        <w:tc>
          <w:tcPr>
            <w:tcW w:w="1654" w:type="dxa"/>
          </w:tcPr>
          <w:p w14:paraId="7C23DD97" w14:textId="77777777" w:rsidR="00A074E6" w:rsidRPr="00584184" w:rsidRDefault="00A074E6" w:rsidP="00D23B05">
            <w:pPr>
              <w:spacing w:line="360" w:lineRule="auto"/>
              <w:jc w:val="center"/>
              <w:rPr>
                <w:rFonts w:ascii="Arial" w:hAnsi="Arial" w:cs="Arial"/>
                <w:sz w:val="22"/>
                <w:szCs w:val="22"/>
              </w:rPr>
            </w:pPr>
            <w:r w:rsidRPr="00584184">
              <w:rPr>
                <w:rFonts w:ascii="Arial" w:hAnsi="Arial" w:cs="Arial"/>
                <w:sz w:val="22"/>
                <w:szCs w:val="22"/>
              </w:rPr>
              <w:t>4</w:t>
            </w:r>
          </w:p>
        </w:tc>
        <w:tc>
          <w:tcPr>
            <w:tcW w:w="1706" w:type="dxa"/>
          </w:tcPr>
          <w:p w14:paraId="7C23DD98" w14:textId="77777777" w:rsidR="00A074E6" w:rsidRPr="00584184" w:rsidRDefault="00A074E6" w:rsidP="00D23B05">
            <w:pPr>
              <w:spacing w:line="360" w:lineRule="auto"/>
              <w:jc w:val="center"/>
              <w:rPr>
                <w:rFonts w:ascii="Arial" w:hAnsi="Arial" w:cs="Arial"/>
                <w:sz w:val="22"/>
                <w:szCs w:val="22"/>
              </w:rPr>
            </w:pPr>
            <w:r w:rsidRPr="00584184">
              <w:rPr>
                <w:rFonts w:ascii="Arial" w:hAnsi="Arial" w:cs="Arial"/>
                <w:sz w:val="22"/>
                <w:szCs w:val="22"/>
              </w:rPr>
              <w:t>5</w:t>
            </w:r>
          </w:p>
        </w:tc>
      </w:tr>
    </w:tbl>
    <w:p w14:paraId="7C23DD9A" w14:textId="77777777" w:rsidR="00A074E6" w:rsidRDefault="00A074E6" w:rsidP="00A074E6">
      <w:pPr>
        <w:spacing w:line="360" w:lineRule="auto"/>
        <w:jc w:val="both"/>
        <w:rPr>
          <w:rFonts w:ascii="Arial" w:eastAsia="Tahoma" w:hAnsi="Arial" w:cs="Arial"/>
          <w:sz w:val="22"/>
          <w:szCs w:val="22"/>
        </w:rPr>
      </w:pPr>
    </w:p>
    <w:p w14:paraId="7C23DD9B" w14:textId="77777777" w:rsidR="00A074E6" w:rsidRPr="00584184" w:rsidRDefault="00A074E6" w:rsidP="00A074E6">
      <w:pPr>
        <w:spacing w:line="360" w:lineRule="auto"/>
        <w:jc w:val="both"/>
        <w:rPr>
          <w:rFonts w:ascii="Arial" w:eastAsia="Tahoma" w:hAnsi="Arial" w:cs="Arial"/>
          <w:sz w:val="22"/>
          <w:szCs w:val="22"/>
        </w:rPr>
      </w:pPr>
    </w:p>
    <w:p w14:paraId="7C23DD9C" w14:textId="77777777" w:rsidR="00A074E6" w:rsidRPr="00584184" w:rsidRDefault="00A074E6" w:rsidP="00A074E6">
      <w:pPr>
        <w:numPr>
          <w:ilvl w:val="0"/>
          <w:numId w:val="14"/>
        </w:numPr>
        <w:spacing w:line="360" w:lineRule="auto"/>
        <w:jc w:val="both"/>
        <w:rPr>
          <w:rFonts w:ascii="Arial" w:hAnsi="Arial" w:cs="Arial"/>
          <w:bCs/>
          <w:sz w:val="22"/>
          <w:szCs w:val="22"/>
        </w:rPr>
      </w:pPr>
      <w:r w:rsidRPr="00584184">
        <w:rPr>
          <w:rFonts w:ascii="Arial" w:hAnsi="Arial" w:cs="Arial"/>
          <w:bCs/>
          <w:sz w:val="22"/>
          <w:szCs w:val="22"/>
        </w:rPr>
        <w:t>The following factors are considered in determining the incentives:-</w:t>
      </w:r>
    </w:p>
    <w:p w14:paraId="7C23DD9D" w14:textId="77777777" w:rsidR="00A074E6" w:rsidRPr="00584184" w:rsidRDefault="00A074E6" w:rsidP="00A074E6">
      <w:pPr>
        <w:numPr>
          <w:ilvl w:val="1"/>
          <w:numId w:val="18"/>
        </w:numPr>
        <w:spacing w:line="360" w:lineRule="auto"/>
        <w:jc w:val="both"/>
        <w:rPr>
          <w:rFonts w:ascii="Arial" w:hAnsi="Arial" w:cs="Arial"/>
          <w:bCs/>
          <w:sz w:val="22"/>
          <w:szCs w:val="22"/>
        </w:rPr>
      </w:pPr>
      <w:r w:rsidRPr="00584184">
        <w:rPr>
          <w:rFonts w:ascii="Arial" w:hAnsi="Arial" w:cs="Arial"/>
          <w:bCs/>
          <w:sz w:val="22"/>
          <w:szCs w:val="22"/>
        </w:rPr>
        <w:t xml:space="preserve">Performance conditions and targets are determined by the board over the 3 year period in line with the </w:t>
      </w:r>
      <w:r>
        <w:rPr>
          <w:rFonts w:ascii="Arial" w:hAnsi="Arial" w:cs="Arial"/>
          <w:bCs/>
          <w:sz w:val="22"/>
          <w:szCs w:val="22"/>
        </w:rPr>
        <w:t>Corporate P</w:t>
      </w:r>
      <w:r w:rsidRPr="00584184">
        <w:rPr>
          <w:rFonts w:ascii="Arial" w:hAnsi="Arial" w:cs="Arial"/>
          <w:bCs/>
          <w:sz w:val="22"/>
          <w:szCs w:val="22"/>
        </w:rPr>
        <w:t xml:space="preserve">lan and </w:t>
      </w:r>
      <w:r>
        <w:rPr>
          <w:rFonts w:ascii="Arial" w:hAnsi="Arial" w:cs="Arial"/>
          <w:bCs/>
          <w:sz w:val="22"/>
          <w:szCs w:val="22"/>
        </w:rPr>
        <w:t>Shareholder C</w:t>
      </w:r>
      <w:r w:rsidRPr="00584184">
        <w:rPr>
          <w:rFonts w:ascii="Arial" w:hAnsi="Arial" w:cs="Arial"/>
          <w:bCs/>
          <w:sz w:val="22"/>
          <w:szCs w:val="22"/>
        </w:rPr>
        <w:t xml:space="preserve">ompact with an agreed weighting in each category. </w:t>
      </w:r>
    </w:p>
    <w:p w14:paraId="7C23DD9E" w14:textId="77777777" w:rsidR="00A074E6" w:rsidRPr="00584184" w:rsidRDefault="00A074E6" w:rsidP="00A074E6">
      <w:pPr>
        <w:numPr>
          <w:ilvl w:val="1"/>
          <w:numId w:val="18"/>
        </w:numPr>
        <w:spacing w:line="360" w:lineRule="auto"/>
        <w:jc w:val="both"/>
        <w:rPr>
          <w:rFonts w:ascii="Arial" w:hAnsi="Arial" w:cs="Arial"/>
          <w:bCs/>
          <w:sz w:val="22"/>
          <w:szCs w:val="22"/>
        </w:rPr>
      </w:pPr>
      <w:r w:rsidRPr="00584184">
        <w:rPr>
          <w:rFonts w:ascii="Arial" w:hAnsi="Arial" w:cs="Arial"/>
          <w:bCs/>
          <w:sz w:val="22"/>
          <w:szCs w:val="22"/>
        </w:rPr>
        <w:t xml:space="preserve">Conditions include financial and non-financial targets in areas such as ensuring business sustainability and reliability of electricity supply, providing for future power needs and supporting the developmental objectives of South Africa. </w:t>
      </w:r>
    </w:p>
    <w:p w14:paraId="7C23DD9F" w14:textId="77777777" w:rsidR="00A074E6" w:rsidRPr="00584184" w:rsidRDefault="00A074E6" w:rsidP="00A074E6">
      <w:pPr>
        <w:numPr>
          <w:ilvl w:val="1"/>
          <w:numId w:val="18"/>
        </w:numPr>
        <w:spacing w:line="360" w:lineRule="auto"/>
        <w:jc w:val="both"/>
        <w:rPr>
          <w:rFonts w:ascii="Arial" w:hAnsi="Arial" w:cs="Arial"/>
          <w:bCs/>
          <w:sz w:val="22"/>
          <w:szCs w:val="22"/>
        </w:rPr>
      </w:pPr>
      <w:r w:rsidRPr="00584184">
        <w:rPr>
          <w:rFonts w:ascii="Arial" w:hAnsi="Arial" w:cs="Arial"/>
          <w:bCs/>
          <w:sz w:val="22"/>
          <w:szCs w:val="22"/>
        </w:rPr>
        <w:t xml:space="preserve">Awards vest if and to the extent that the targets are met of the company and of the individual. Furthermore, the vesting is dependent on the scheme participant remaining in Eskom’s employment throughout the vesting period. </w:t>
      </w:r>
    </w:p>
    <w:p w14:paraId="7C23DDA0" w14:textId="77777777" w:rsidR="00A074E6" w:rsidRPr="00584184" w:rsidRDefault="00A074E6" w:rsidP="00A074E6">
      <w:pPr>
        <w:numPr>
          <w:ilvl w:val="1"/>
          <w:numId w:val="18"/>
        </w:numPr>
        <w:spacing w:line="360" w:lineRule="auto"/>
        <w:jc w:val="both"/>
        <w:rPr>
          <w:rFonts w:ascii="Arial" w:hAnsi="Arial" w:cs="Arial"/>
          <w:bCs/>
          <w:sz w:val="22"/>
          <w:szCs w:val="22"/>
        </w:rPr>
      </w:pPr>
      <w:r w:rsidRPr="00584184">
        <w:rPr>
          <w:rFonts w:ascii="Arial" w:hAnsi="Arial" w:cs="Arial"/>
          <w:bCs/>
          <w:sz w:val="22"/>
          <w:szCs w:val="22"/>
        </w:rPr>
        <w:t xml:space="preserve">The award lapses if employment ceases during the vesting period, other than for permitted reasons. The permission is granted by the board (for F Bands) or the GCE (for E bands) at their discretion. </w:t>
      </w:r>
    </w:p>
    <w:p w14:paraId="7C23DDA1" w14:textId="77777777" w:rsidR="00A074E6" w:rsidRPr="00584184" w:rsidRDefault="00A074E6" w:rsidP="00A074E6">
      <w:pPr>
        <w:numPr>
          <w:ilvl w:val="1"/>
          <w:numId w:val="18"/>
        </w:numPr>
        <w:spacing w:line="360" w:lineRule="auto"/>
        <w:jc w:val="both"/>
        <w:rPr>
          <w:rFonts w:ascii="Arial" w:hAnsi="Arial" w:cs="Arial"/>
          <w:bCs/>
          <w:sz w:val="22"/>
          <w:szCs w:val="22"/>
        </w:rPr>
      </w:pPr>
      <w:r w:rsidRPr="00584184">
        <w:rPr>
          <w:rFonts w:ascii="Arial" w:hAnsi="Arial" w:cs="Arial"/>
          <w:bCs/>
          <w:sz w:val="22"/>
          <w:szCs w:val="22"/>
        </w:rPr>
        <w:t>Upon retirement, if a participant ceases to be an employee due to normal retirement (in accordance with the Company's employment policies from time to time) or early retirement (retirement before normal retirement age which is approved of by the People and Governance Committee at its discretion), the rules will continue to apply to the participants of the LTI scheme.</w:t>
      </w:r>
    </w:p>
    <w:p w14:paraId="7C23DDA2" w14:textId="77777777" w:rsidR="00A074E6" w:rsidRPr="00584184" w:rsidRDefault="00A074E6" w:rsidP="00A074E6">
      <w:pPr>
        <w:numPr>
          <w:ilvl w:val="1"/>
          <w:numId w:val="18"/>
        </w:numPr>
        <w:spacing w:line="360" w:lineRule="auto"/>
        <w:jc w:val="both"/>
        <w:rPr>
          <w:rFonts w:ascii="Arial" w:hAnsi="Arial" w:cs="Arial"/>
          <w:bCs/>
          <w:sz w:val="22"/>
          <w:szCs w:val="22"/>
        </w:rPr>
      </w:pPr>
      <w:r w:rsidRPr="00584184">
        <w:rPr>
          <w:rFonts w:ascii="Arial" w:hAnsi="Arial" w:cs="Arial"/>
          <w:bCs/>
          <w:sz w:val="22"/>
          <w:szCs w:val="22"/>
        </w:rPr>
        <w:t>It must b</w:t>
      </w:r>
      <w:r>
        <w:rPr>
          <w:rFonts w:ascii="Arial" w:hAnsi="Arial" w:cs="Arial"/>
          <w:bCs/>
          <w:sz w:val="22"/>
          <w:szCs w:val="22"/>
        </w:rPr>
        <w:t>e noted that those acting in F B</w:t>
      </w:r>
      <w:r w:rsidRPr="00584184">
        <w:rPr>
          <w:rFonts w:ascii="Arial" w:hAnsi="Arial" w:cs="Arial"/>
          <w:bCs/>
          <w:sz w:val="22"/>
          <w:szCs w:val="22"/>
        </w:rPr>
        <w:t>and positions are not eligible for LTI scheme.</w:t>
      </w:r>
    </w:p>
    <w:p w14:paraId="7C23DDA3" w14:textId="77777777" w:rsidR="00A074E6" w:rsidRPr="00584184" w:rsidRDefault="00A074E6" w:rsidP="00A074E6">
      <w:pPr>
        <w:numPr>
          <w:ilvl w:val="1"/>
          <w:numId w:val="18"/>
        </w:numPr>
        <w:spacing w:line="360" w:lineRule="auto"/>
        <w:jc w:val="both"/>
        <w:rPr>
          <w:rFonts w:ascii="Arial" w:hAnsi="Arial" w:cs="Arial"/>
          <w:bCs/>
          <w:sz w:val="22"/>
          <w:szCs w:val="22"/>
        </w:rPr>
      </w:pPr>
      <w:r w:rsidRPr="00584184">
        <w:rPr>
          <w:rFonts w:ascii="Arial" w:hAnsi="Arial" w:cs="Arial"/>
          <w:bCs/>
          <w:sz w:val="22"/>
          <w:szCs w:val="22"/>
        </w:rPr>
        <w:t>Key performance indicators are related to the key performance areas and criteria set out in the shareholder compact.</w:t>
      </w:r>
    </w:p>
    <w:p w14:paraId="7C23DDA4" w14:textId="77777777" w:rsidR="00A074E6" w:rsidRPr="00584184" w:rsidRDefault="00A074E6" w:rsidP="00A074E6">
      <w:pPr>
        <w:numPr>
          <w:ilvl w:val="1"/>
          <w:numId w:val="18"/>
        </w:numPr>
        <w:spacing w:line="360" w:lineRule="auto"/>
        <w:jc w:val="both"/>
        <w:rPr>
          <w:rFonts w:ascii="Arial" w:hAnsi="Arial" w:cs="Arial"/>
          <w:bCs/>
          <w:sz w:val="22"/>
          <w:szCs w:val="22"/>
        </w:rPr>
      </w:pPr>
      <w:r w:rsidRPr="00584184">
        <w:rPr>
          <w:rFonts w:ascii="Arial" w:hAnsi="Arial" w:cs="Arial"/>
          <w:bCs/>
          <w:sz w:val="22"/>
          <w:szCs w:val="22"/>
        </w:rPr>
        <w:t>The amount paid in relation to the level of achievement is stated</w:t>
      </w:r>
    </w:p>
    <w:p w14:paraId="7C23DDA5" w14:textId="77777777" w:rsidR="00A074E6" w:rsidRPr="00584184" w:rsidRDefault="00A074E6" w:rsidP="00A074E6">
      <w:pPr>
        <w:numPr>
          <w:ilvl w:val="1"/>
          <w:numId w:val="18"/>
        </w:numPr>
        <w:spacing w:line="360" w:lineRule="auto"/>
        <w:jc w:val="both"/>
        <w:rPr>
          <w:rFonts w:ascii="Arial" w:hAnsi="Arial" w:cs="Arial"/>
          <w:bCs/>
          <w:sz w:val="22"/>
          <w:szCs w:val="22"/>
        </w:rPr>
      </w:pPr>
      <w:r w:rsidRPr="00584184">
        <w:rPr>
          <w:rFonts w:ascii="Arial" w:hAnsi="Arial" w:cs="Arial"/>
          <w:bCs/>
          <w:sz w:val="22"/>
          <w:szCs w:val="22"/>
        </w:rPr>
        <w:t>Situations where no long term incentive will be paid /penalties applicable are defined</w:t>
      </w:r>
    </w:p>
    <w:p w14:paraId="7C23DDA6" w14:textId="77777777" w:rsidR="00CB4956" w:rsidRDefault="00CB4956" w:rsidP="00CB4956">
      <w:pPr>
        <w:spacing w:line="360" w:lineRule="auto"/>
        <w:ind w:left="576"/>
        <w:jc w:val="both"/>
        <w:rPr>
          <w:rFonts w:ascii="Arial" w:hAnsi="Arial" w:cs="Arial"/>
          <w:bCs/>
          <w:sz w:val="22"/>
          <w:szCs w:val="22"/>
        </w:rPr>
      </w:pPr>
    </w:p>
    <w:p w14:paraId="7C23DDA7" w14:textId="77777777" w:rsidR="00CB4956" w:rsidRDefault="00CB4956" w:rsidP="00CB4956">
      <w:pPr>
        <w:spacing w:line="360" w:lineRule="auto"/>
        <w:ind w:left="576"/>
        <w:jc w:val="both"/>
        <w:rPr>
          <w:rFonts w:ascii="Arial" w:hAnsi="Arial" w:cs="Arial"/>
          <w:bCs/>
          <w:sz w:val="22"/>
          <w:szCs w:val="22"/>
        </w:rPr>
      </w:pPr>
    </w:p>
    <w:p w14:paraId="7C23DDA8" w14:textId="77777777" w:rsidR="00CB4956" w:rsidRDefault="00CB4956" w:rsidP="00CB4956">
      <w:pPr>
        <w:spacing w:line="360" w:lineRule="auto"/>
        <w:ind w:left="576"/>
        <w:jc w:val="both"/>
        <w:rPr>
          <w:rFonts w:ascii="Arial" w:hAnsi="Arial" w:cs="Arial"/>
          <w:bCs/>
          <w:sz w:val="22"/>
          <w:szCs w:val="22"/>
        </w:rPr>
      </w:pPr>
    </w:p>
    <w:p w14:paraId="7C23DDA9" w14:textId="77777777" w:rsidR="00A074E6" w:rsidRPr="00584184" w:rsidRDefault="00A074E6" w:rsidP="00A074E6">
      <w:pPr>
        <w:numPr>
          <w:ilvl w:val="1"/>
          <w:numId w:val="18"/>
        </w:numPr>
        <w:spacing w:line="360" w:lineRule="auto"/>
        <w:jc w:val="both"/>
        <w:rPr>
          <w:rFonts w:ascii="Arial" w:hAnsi="Arial" w:cs="Arial"/>
          <w:bCs/>
          <w:sz w:val="22"/>
          <w:szCs w:val="22"/>
        </w:rPr>
      </w:pPr>
      <w:r w:rsidRPr="00584184">
        <w:rPr>
          <w:rFonts w:ascii="Arial" w:hAnsi="Arial" w:cs="Arial"/>
          <w:bCs/>
          <w:sz w:val="22"/>
          <w:szCs w:val="22"/>
        </w:rPr>
        <w:lastRenderedPageBreak/>
        <w:t>A formula is established for calculating the incentives, and this is based on meeting the targets of each KPI reflected in the performance conditions.</w:t>
      </w:r>
    </w:p>
    <w:p w14:paraId="7C23DDAA" w14:textId="77777777" w:rsidR="00A074E6" w:rsidRPr="00584184" w:rsidRDefault="00A074E6" w:rsidP="00A074E6">
      <w:pPr>
        <w:numPr>
          <w:ilvl w:val="1"/>
          <w:numId w:val="18"/>
        </w:numPr>
        <w:spacing w:line="360" w:lineRule="auto"/>
        <w:jc w:val="both"/>
        <w:rPr>
          <w:rFonts w:ascii="Arial" w:hAnsi="Arial" w:cs="Arial"/>
          <w:bCs/>
          <w:sz w:val="22"/>
          <w:szCs w:val="22"/>
        </w:rPr>
      </w:pPr>
      <w:r>
        <w:rPr>
          <w:rFonts w:ascii="Arial" w:hAnsi="Arial" w:cs="Arial"/>
          <w:bCs/>
          <w:sz w:val="22"/>
          <w:szCs w:val="22"/>
        </w:rPr>
        <w:t>Following payment of</w:t>
      </w:r>
      <w:r w:rsidRPr="00584184">
        <w:rPr>
          <w:rFonts w:ascii="Arial" w:hAnsi="Arial" w:cs="Arial"/>
          <w:bCs/>
          <w:sz w:val="22"/>
          <w:szCs w:val="22"/>
        </w:rPr>
        <w:t xml:space="preserve"> long term incentive</w:t>
      </w:r>
      <w:r>
        <w:rPr>
          <w:rFonts w:ascii="Arial" w:hAnsi="Arial" w:cs="Arial"/>
          <w:bCs/>
          <w:sz w:val="22"/>
          <w:szCs w:val="22"/>
        </w:rPr>
        <w:t>s</w:t>
      </w:r>
      <w:r w:rsidRPr="00584184">
        <w:rPr>
          <w:rFonts w:ascii="Arial" w:hAnsi="Arial" w:cs="Arial"/>
          <w:bCs/>
          <w:sz w:val="22"/>
          <w:szCs w:val="22"/>
        </w:rPr>
        <w:t xml:space="preserve">, an analysis is set </w:t>
      </w:r>
      <w:r>
        <w:rPr>
          <w:rFonts w:ascii="Arial" w:hAnsi="Arial" w:cs="Arial"/>
          <w:bCs/>
          <w:sz w:val="22"/>
          <w:szCs w:val="22"/>
        </w:rPr>
        <w:t>out in the Remuneration R</w:t>
      </w:r>
      <w:r w:rsidRPr="00584184">
        <w:rPr>
          <w:rFonts w:ascii="Arial" w:hAnsi="Arial" w:cs="Arial"/>
          <w:bCs/>
          <w:sz w:val="22"/>
          <w:szCs w:val="22"/>
        </w:rPr>
        <w:t>eport of the extent to which the relevant targets were actually met.</w:t>
      </w:r>
    </w:p>
    <w:p w14:paraId="7C23DDAB" w14:textId="77777777" w:rsidR="00A074E6" w:rsidRPr="00584184" w:rsidRDefault="00A074E6" w:rsidP="00A074E6">
      <w:pPr>
        <w:numPr>
          <w:ilvl w:val="1"/>
          <w:numId w:val="18"/>
        </w:numPr>
        <w:spacing w:line="360" w:lineRule="auto"/>
        <w:jc w:val="both"/>
        <w:rPr>
          <w:rFonts w:ascii="Arial" w:hAnsi="Arial" w:cs="Arial"/>
          <w:bCs/>
          <w:sz w:val="22"/>
          <w:szCs w:val="22"/>
        </w:rPr>
      </w:pPr>
      <w:r w:rsidRPr="00584184">
        <w:rPr>
          <w:rFonts w:ascii="Arial" w:hAnsi="Arial" w:cs="Arial"/>
          <w:bCs/>
          <w:sz w:val="22"/>
          <w:szCs w:val="22"/>
        </w:rPr>
        <w:t>Contract employees are not eligible for the long term incentive scheme.</w:t>
      </w:r>
    </w:p>
    <w:p w14:paraId="7C23DDAC" w14:textId="77777777" w:rsidR="00A074E6" w:rsidRPr="00584184" w:rsidRDefault="00A074E6" w:rsidP="00A074E6">
      <w:pPr>
        <w:numPr>
          <w:ilvl w:val="1"/>
          <w:numId w:val="18"/>
        </w:numPr>
        <w:spacing w:line="360" w:lineRule="auto"/>
        <w:jc w:val="both"/>
        <w:rPr>
          <w:rFonts w:ascii="Arial" w:hAnsi="Arial" w:cs="Arial"/>
          <w:bCs/>
          <w:sz w:val="22"/>
          <w:szCs w:val="22"/>
        </w:rPr>
      </w:pPr>
      <w:r w:rsidRPr="00584184">
        <w:rPr>
          <w:rFonts w:ascii="Arial" w:hAnsi="Arial" w:cs="Arial"/>
          <w:bCs/>
          <w:sz w:val="22"/>
          <w:szCs w:val="22"/>
        </w:rPr>
        <w:t xml:space="preserve">Eskom’s long term incentive </w:t>
      </w:r>
      <w:r>
        <w:rPr>
          <w:rFonts w:ascii="Arial" w:hAnsi="Arial" w:cs="Arial"/>
          <w:bCs/>
          <w:sz w:val="22"/>
          <w:szCs w:val="22"/>
        </w:rPr>
        <w:t xml:space="preserve">scheme </w:t>
      </w:r>
      <w:r w:rsidRPr="00584184">
        <w:rPr>
          <w:rFonts w:ascii="Arial" w:hAnsi="Arial" w:cs="Arial"/>
          <w:bCs/>
          <w:sz w:val="22"/>
          <w:szCs w:val="22"/>
        </w:rPr>
        <w:t>stands independent of the short term incentive</w:t>
      </w:r>
      <w:r>
        <w:rPr>
          <w:rFonts w:ascii="Arial" w:hAnsi="Arial" w:cs="Arial"/>
          <w:bCs/>
          <w:sz w:val="22"/>
          <w:szCs w:val="22"/>
        </w:rPr>
        <w:t xml:space="preserve"> scheme</w:t>
      </w:r>
      <w:r w:rsidRPr="00584184">
        <w:rPr>
          <w:rFonts w:ascii="Arial" w:hAnsi="Arial" w:cs="Arial"/>
          <w:bCs/>
          <w:sz w:val="22"/>
          <w:szCs w:val="22"/>
        </w:rPr>
        <w:t xml:space="preserve">, although the participants of the long term incentive are also participants of the short term incentive scheme. All permanent employees of Eskom are eligible for the short term incentive scheme. </w:t>
      </w:r>
    </w:p>
    <w:p w14:paraId="7C23DDAD" w14:textId="77777777" w:rsidR="00A074E6" w:rsidRPr="00584184" w:rsidRDefault="00A074E6" w:rsidP="00A074E6">
      <w:pPr>
        <w:numPr>
          <w:ilvl w:val="1"/>
          <w:numId w:val="18"/>
        </w:numPr>
        <w:spacing w:line="360" w:lineRule="auto"/>
        <w:jc w:val="both"/>
        <w:rPr>
          <w:rFonts w:ascii="Arial" w:eastAsia="Tahoma" w:hAnsi="Arial" w:cs="Arial"/>
          <w:sz w:val="22"/>
          <w:szCs w:val="22"/>
        </w:rPr>
      </w:pPr>
      <w:r w:rsidRPr="00584184">
        <w:rPr>
          <w:rFonts w:ascii="Arial" w:hAnsi="Arial" w:cs="Arial"/>
          <w:bCs/>
          <w:sz w:val="22"/>
          <w:szCs w:val="22"/>
        </w:rPr>
        <w:t>In line with principles of good corporate governance which include transparency as set out in King IV, details of remuneration of directors and prescribed</w:t>
      </w:r>
      <w:r>
        <w:rPr>
          <w:rFonts w:ascii="Arial" w:hAnsi="Arial" w:cs="Arial"/>
          <w:bCs/>
          <w:sz w:val="22"/>
          <w:szCs w:val="22"/>
        </w:rPr>
        <w:t xml:space="preserve"> officers (i.e Exco members), are</w:t>
      </w:r>
      <w:r w:rsidRPr="00584184">
        <w:rPr>
          <w:rFonts w:ascii="Arial" w:hAnsi="Arial" w:cs="Arial"/>
          <w:bCs/>
          <w:sz w:val="22"/>
          <w:szCs w:val="22"/>
        </w:rPr>
        <w:t xml:space="preserve"> disclosed in the annual financial statements. Exco member beneficiaries for the specific year can be found on page 108 of the 2016/17 </w:t>
      </w:r>
      <w:r w:rsidRPr="00584184">
        <w:rPr>
          <w:rFonts w:ascii="Arial" w:eastAsia="Tahoma" w:hAnsi="Arial" w:cs="Arial"/>
          <w:sz w:val="22"/>
          <w:szCs w:val="22"/>
        </w:rPr>
        <w:t>Annual Financial Statements (AFS) (under the column ‘’LTI payments’’).</w:t>
      </w:r>
    </w:p>
    <w:p w14:paraId="7C23DDAE" w14:textId="77777777" w:rsidR="00A074E6" w:rsidRDefault="00A074E6" w:rsidP="00A074E6">
      <w:pPr>
        <w:spacing w:line="360" w:lineRule="auto"/>
        <w:jc w:val="both"/>
        <w:rPr>
          <w:rFonts w:ascii="Arial" w:eastAsia="Tahoma" w:hAnsi="Arial" w:cs="Arial"/>
          <w:sz w:val="22"/>
          <w:szCs w:val="22"/>
        </w:rPr>
      </w:pPr>
    </w:p>
    <w:p w14:paraId="7C23DDAF" w14:textId="77777777" w:rsidR="00A074E6" w:rsidRPr="00760518" w:rsidRDefault="00A074E6" w:rsidP="00A074E6">
      <w:pPr>
        <w:spacing w:line="360" w:lineRule="auto"/>
        <w:jc w:val="both"/>
        <w:rPr>
          <w:rFonts w:ascii="Arial" w:eastAsia="Tahoma" w:hAnsi="Arial" w:cs="Arial"/>
          <w:b/>
          <w:sz w:val="22"/>
          <w:szCs w:val="22"/>
        </w:rPr>
      </w:pPr>
      <w:r w:rsidRPr="00760518">
        <w:rPr>
          <w:rFonts w:ascii="Arial" w:eastAsia="Tahoma" w:hAnsi="Arial" w:cs="Arial"/>
          <w:b/>
          <w:sz w:val="22"/>
          <w:szCs w:val="22"/>
        </w:rPr>
        <w:t>(2)(b)</w:t>
      </w:r>
    </w:p>
    <w:p w14:paraId="7C23DDB0" w14:textId="77777777" w:rsidR="00A074E6" w:rsidRDefault="00A074E6" w:rsidP="00A074E6">
      <w:pPr>
        <w:spacing w:line="360" w:lineRule="auto"/>
        <w:jc w:val="both"/>
        <w:rPr>
          <w:rFonts w:ascii="Arial" w:eastAsia="Tahoma" w:hAnsi="Arial" w:cs="Arial"/>
          <w:sz w:val="22"/>
          <w:szCs w:val="22"/>
        </w:rPr>
      </w:pPr>
      <w:r>
        <w:rPr>
          <w:rFonts w:ascii="Arial" w:eastAsia="Tahoma" w:hAnsi="Arial" w:cs="Arial"/>
          <w:sz w:val="22"/>
          <w:szCs w:val="22"/>
        </w:rPr>
        <w:t>The full list of beneficiaries (includes E and F bands) is provided as Annexure A.</w:t>
      </w:r>
    </w:p>
    <w:p w14:paraId="7C23DDB1" w14:textId="77777777" w:rsidR="00DB7F0D" w:rsidRDefault="00DB7F0D" w:rsidP="00A074E6">
      <w:pPr>
        <w:spacing w:line="360" w:lineRule="auto"/>
        <w:jc w:val="both"/>
        <w:rPr>
          <w:rFonts w:ascii="Arial" w:eastAsia="Tahoma" w:hAnsi="Arial" w:cs="Arial"/>
          <w:sz w:val="22"/>
          <w:szCs w:val="22"/>
        </w:rPr>
      </w:pPr>
    </w:p>
    <w:p w14:paraId="7C23DDB2" w14:textId="77777777" w:rsidR="00DB7F0D" w:rsidRDefault="00DB7F0D" w:rsidP="00A074E6">
      <w:pPr>
        <w:spacing w:line="360" w:lineRule="auto"/>
        <w:jc w:val="both"/>
        <w:rPr>
          <w:rFonts w:ascii="Arial" w:eastAsia="Tahoma" w:hAnsi="Arial" w:cs="Arial"/>
          <w:sz w:val="22"/>
          <w:szCs w:val="22"/>
        </w:rPr>
      </w:pPr>
      <w:r>
        <w:rPr>
          <w:rFonts w:ascii="Arial" w:eastAsia="Tahoma" w:hAnsi="Arial" w:cs="Arial"/>
          <w:sz w:val="22"/>
          <w:szCs w:val="22"/>
        </w:rPr>
        <w:t>The Board of Directors has been requested to review the reward and remuneration system in Eskom.</w:t>
      </w:r>
    </w:p>
    <w:p w14:paraId="7C23DDB3" w14:textId="77777777" w:rsidR="00A074E6" w:rsidRPr="00DB6521" w:rsidRDefault="00A074E6" w:rsidP="006C5A5E">
      <w:pPr>
        <w:spacing w:before="100" w:beforeAutospacing="1" w:after="100" w:afterAutospacing="1" w:line="360" w:lineRule="auto"/>
        <w:jc w:val="both"/>
        <w:outlineLvl w:val="0"/>
        <w:rPr>
          <w:rFonts w:ascii="Arial" w:hAnsi="Arial" w:cs="Arial"/>
          <w:b/>
          <w:sz w:val="22"/>
          <w:szCs w:val="22"/>
        </w:rPr>
      </w:pPr>
    </w:p>
    <w:p w14:paraId="7C23DDB4" w14:textId="77777777" w:rsidR="005D1885" w:rsidRDefault="005D1885" w:rsidP="008960B2">
      <w:pPr>
        <w:contextualSpacing/>
        <w:jc w:val="both"/>
        <w:rPr>
          <w:rFonts w:ascii="Arial" w:hAnsi="Arial" w:cs="Arial"/>
          <w:b/>
          <w:bCs/>
          <w:lang w:val="en-ZA"/>
        </w:rPr>
      </w:pPr>
    </w:p>
    <w:p w14:paraId="7C23DDB5" w14:textId="77777777" w:rsidR="00A074E6" w:rsidRDefault="00A074E6" w:rsidP="00A074E6">
      <w:pPr>
        <w:spacing w:line="360" w:lineRule="auto"/>
        <w:ind w:left="432"/>
        <w:jc w:val="both"/>
        <w:rPr>
          <w:rFonts w:ascii="Arial" w:eastAsia="Tahoma" w:hAnsi="Arial" w:cs="Arial"/>
          <w:sz w:val="22"/>
          <w:szCs w:val="22"/>
          <w:lang w:bidi="en-US"/>
        </w:rPr>
      </w:pPr>
    </w:p>
    <w:p w14:paraId="7C23DDB6" w14:textId="77777777" w:rsidR="00A074E6" w:rsidRDefault="00A074E6" w:rsidP="00A074E6">
      <w:pPr>
        <w:spacing w:line="360" w:lineRule="auto"/>
        <w:ind w:left="432"/>
        <w:jc w:val="both"/>
        <w:rPr>
          <w:rFonts w:ascii="Arial" w:eastAsia="Tahoma" w:hAnsi="Arial" w:cs="Arial"/>
          <w:sz w:val="22"/>
          <w:szCs w:val="22"/>
          <w:lang w:bidi="en-US"/>
        </w:rPr>
      </w:pPr>
      <w:r w:rsidRPr="00584184">
        <w:rPr>
          <w:rFonts w:ascii="Arial" w:eastAsia="Tahoma" w:hAnsi="Arial" w:cs="Arial"/>
          <w:b/>
          <w:sz w:val="22"/>
          <w:szCs w:val="22"/>
        </w:rPr>
        <w:t>Annexure A:</w:t>
      </w:r>
      <w:r>
        <w:rPr>
          <w:rFonts w:ascii="Arial" w:eastAsia="Tahoma" w:hAnsi="Arial" w:cs="Arial"/>
          <w:b/>
          <w:sz w:val="22"/>
          <w:szCs w:val="22"/>
        </w:rPr>
        <w:t xml:space="preserve"> The list of Beneficiaries (F and E Bands) for submission to Parliament</w:t>
      </w:r>
    </w:p>
    <w:p w14:paraId="7C23DDB7" w14:textId="77777777" w:rsidR="00A074E6" w:rsidRPr="00AB1849" w:rsidRDefault="00A074E6" w:rsidP="00A074E6">
      <w:pPr>
        <w:spacing w:line="360" w:lineRule="auto"/>
        <w:ind w:left="432"/>
        <w:jc w:val="both"/>
        <w:rPr>
          <w:rFonts w:ascii="Arial" w:eastAsia="Tahoma" w:hAnsi="Arial" w:cs="Arial"/>
          <w:b/>
          <w:sz w:val="22"/>
          <w:szCs w:val="22"/>
          <w:lang w:bidi="en-US"/>
        </w:rPr>
      </w:pPr>
      <w:r w:rsidRPr="00AB1849">
        <w:rPr>
          <w:rFonts w:ascii="Arial" w:eastAsia="Tahoma" w:hAnsi="Arial" w:cs="Arial"/>
          <w:b/>
          <w:sz w:val="22"/>
          <w:szCs w:val="22"/>
          <w:lang w:bidi="en-US"/>
        </w:rPr>
        <w:t>F BANDS</w:t>
      </w:r>
    </w:p>
    <w:tbl>
      <w:tblPr>
        <w:tblW w:w="0" w:type="auto"/>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122"/>
      </w:tblGrid>
      <w:tr w:rsidR="00A074E6" w:rsidRPr="00767055" w14:paraId="7C23DDB9" w14:textId="77777777" w:rsidTr="00D23B05">
        <w:trPr>
          <w:trHeight w:hRule="exact" w:val="256"/>
        </w:trPr>
        <w:tc>
          <w:tcPr>
            <w:tcW w:w="9122" w:type="dxa"/>
          </w:tcPr>
          <w:p w14:paraId="7C23DDB8" w14:textId="77777777" w:rsidR="00A074E6" w:rsidRPr="00767055" w:rsidRDefault="00A074E6" w:rsidP="00D23B05">
            <w:pPr>
              <w:ind w:left="257"/>
              <w:rPr>
                <w:rFonts w:ascii="Arial" w:eastAsia="Arial" w:hAnsi="Arial" w:cs="Arial"/>
                <w:sz w:val="22"/>
                <w:szCs w:val="22"/>
              </w:rPr>
            </w:pPr>
            <w:r w:rsidRPr="00767055">
              <w:rPr>
                <w:rFonts w:ascii="Arial" w:eastAsia="Arial" w:hAnsi="Arial" w:cs="Arial"/>
                <w:color w:val="181A1C"/>
                <w:sz w:val="22"/>
                <w:szCs w:val="22"/>
              </w:rPr>
              <w:t>MM Nt</w:t>
            </w:r>
            <w:r w:rsidRPr="00767055">
              <w:rPr>
                <w:rFonts w:ascii="Arial" w:eastAsia="Arial" w:hAnsi="Arial" w:cs="Arial"/>
                <w:color w:val="313134"/>
                <w:sz w:val="22"/>
                <w:szCs w:val="22"/>
              </w:rPr>
              <w:t>so</w:t>
            </w:r>
            <w:r w:rsidRPr="00767055">
              <w:rPr>
                <w:rFonts w:ascii="Arial" w:eastAsia="Arial" w:hAnsi="Arial" w:cs="Arial"/>
                <w:color w:val="181A1C"/>
                <w:sz w:val="22"/>
                <w:szCs w:val="22"/>
              </w:rPr>
              <w:t>ko</w:t>
            </w:r>
            <w:r w:rsidRPr="00767055">
              <w:rPr>
                <w:rFonts w:ascii="Arial" w:eastAsia="Arial" w:hAnsi="Arial" w:cs="Arial"/>
                <w:color w:val="313134"/>
                <w:sz w:val="22"/>
                <w:szCs w:val="22"/>
              </w:rPr>
              <w:t>lo</w:t>
            </w:r>
          </w:p>
        </w:tc>
      </w:tr>
      <w:tr w:rsidR="00A074E6" w:rsidRPr="00767055" w14:paraId="7C23DDBB" w14:textId="77777777" w:rsidTr="00D23B05">
        <w:trPr>
          <w:trHeight w:hRule="exact" w:val="288"/>
        </w:trPr>
        <w:tc>
          <w:tcPr>
            <w:tcW w:w="9122" w:type="dxa"/>
          </w:tcPr>
          <w:p w14:paraId="7C23DDBA" w14:textId="77777777" w:rsidR="00A074E6" w:rsidRPr="00767055" w:rsidRDefault="00A074E6" w:rsidP="00D23B05">
            <w:pPr>
              <w:ind w:left="249"/>
              <w:rPr>
                <w:rFonts w:ascii="Arial" w:eastAsia="Arial" w:hAnsi="Arial" w:cs="Arial"/>
                <w:sz w:val="22"/>
                <w:szCs w:val="22"/>
              </w:rPr>
            </w:pPr>
            <w:r>
              <w:rPr>
                <w:rFonts w:ascii="Arial" w:eastAsia="Arial" w:hAnsi="Arial" w:cs="Arial"/>
                <w:color w:val="313134"/>
                <w:sz w:val="22"/>
                <w:szCs w:val="22"/>
              </w:rPr>
              <w:t xml:space="preserve">T </w:t>
            </w:r>
            <w:r w:rsidRPr="00767055">
              <w:rPr>
                <w:rFonts w:ascii="Arial" w:eastAsia="Arial" w:hAnsi="Arial" w:cs="Arial"/>
                <w:color w:val="313134"/>
                <w:sz w:val="22"/>
                <w:szCs w:val="22"/>
              </w:rPr>
              <w:t>Gove</w:t>
            </w:r>
            <w:r w:rsidRPr="00767055">
              <w:rPr>
                <w:rFonts w:ascii="Arial" w:eastAsia="Arial" w:hAnsi="Arial" w:cs="Arial"/>
                <w:color w:val="181A1C"/>
                <w:sz w:val="22"/>
                <w:szCs w:val="22"/>
              </w:rPr>
              <w:t>nd</w:t>
            </w:r>
            <w:r w:rsidRPr="00767055">
              <w:rPr>
                <w:rFonts w:ascii="Arial" w:eastAsia="Arial" w:hAnsi="Arial" w:cs="Arial"/>
                <w:color w:val="313134"/>
                <w:sz w:val="22"/>
                <w:szCs w:val="22"/>
              </w:rPr>
              <w:t>e</w:t>
            </w:r>
            <w:r w:rsidRPr="00767055">
              <w:rPr>
                <w:rFonts w:ascii="Arial" w:eastAsia="Arial" w:hAnsi="Arial" w:cs="Arial"/>
                <w:color w:val="181A1C"/>
                <w:sz w:val="22"/>
                <w:szCs w:val="22"/>
              </w:rPr>
              <w:t>r</w:t>
            </w:r>
          </w:p>
        </w:tc>
      </w:tr>
      <w:tr w:rsidR="00A074E6" w:rsidRPr="00767055" w14:paraId="7C23DDBD" w14:textId="77777777" w:rsidTr="00D23B05">
        <w:trPr>
          <w:trHeight w:hRule="exact" w:val="266"/>
        </w:trPr>
        <w:tc>
          <w:tcPr>
            <w:tcW w:w="9122" w:type="dxa"/>
          </w:tcPr>
          <w:p w14:paraId="7C23DDBC" w14:textId="77777777" w:rsidR="00A074E6" w:rsidRPr="00767055" w:rsidRDefault="00A074E6" w:rsidP="00D23B05">
            <w:pPr>
              <w:spacing w:before="36"/>
              <w:ind w:left="257"/>
              <w:rPr>
                <w:rFonts w:ascii="Arial" w:eastAsia="Arial" w:hAnsi="Arial" w:cs="Arial"/>
                <w:sz w:val="22"/>
                <w:szCs w:val="22"/>
              </w:rPr>
            </w:pPr>
            <w:r>
              <w:rPr>
                <w:rFonts w:ascii="Arial" w:eastAsia="Arial" w:hAnsi="Arial" w:cs="Arial"/>
                <w:color w:val="181A1C"/>
                <w:w w:val="81"/>
                <w:sz w:val="22"/>
                <w:szCs w:val="22"/>
              </w:rPr>
              <w:t xml:space="preserve">AN </w:t>
            </w:r>
            <w:r w:rsidRPr="00767055">
              <w:rPr>
                <w:rFonts w:ascii="Arial" w:eastAsia="Arial" w:hAnsi="Arial" w:cs="Arial"/>
                <w:color w:val="181A1C"/>
                <w:w w:val="81"/>
                <w:sz w:val="22"/>
                <w:szCs w:val="22"/>
              </w:rPr>
              <w:t>N</w:t>
            </w:r>
            <w:r w:rsidRPr="00767055">
              <w:rPr>
                <w:rFonts w:ascii="Arial" w:eastAsia="Arial" w:hAnsi="Arial" w:cs="Arial"/>
                <w:color w:val="313134"/>
                <w:w w:val="97"/>
                <w:sz w:val="22"/>
                <w:szCs w:val="22"/>
              </w:rPr>
              <w:t>oa</w:t>
            </w:r>
            <w:r w:rsidRPr="00767055">
              <w:rPr>
                <w:rFonts w:ascii="Arial" w:eastAsia="Arial" w:hAnsi="Arial" w:cs="Arial"/>
                <w:color w:val="181A1C"/>
                <w:w w:val="80"/>
                <w:sz w:val="22"/>
                <w:szCs w:val="22"/>
              </w:rPr>
              <w:t>h</w:t>
            </w:r>
          </w:p>
        </w:tc>
      </w:tr>
      <w:tr w:rsidR="00A074E6" w:rsidRPr="00767055" w14:paraId="7C23DDBF" w14:textId="77777777" w:rsidTr="00D23B05">
        <w:trPr>
          <w:trHeight w:hRule="exact" w:val="298"/>
        </w:trPr>
        <w:tc>
          <w:tcPr>
            <w:tcW w:w="9122" w:type="dxa"/>
          </w:tcPr>
          <w:p w14:paraId="7C23DDBE" w14:textId="77777777" w:rsidR="00A074E6" w:rsidRPr="00767055" w:rsidRDefault="00A074E6" w:rsidP="00D23B05">
            <w:pPr>
              <w:spacing w:before="29"/>
              <w:ind w:left="257"/>
              <w:rPr>
                <w:rFonts w:ascii="Arial" w:eastAsia="Arial" w:hAnsi="Arial" w:cs="Arial"/>
                <w:sz w:val="22"/>
                <w:szCs w:val="22"/>
              </w:rPr>
            </w:pPr>
            <w:r>
              <w:rPr>
                <w:rFonts w:ascii="Arial" w:eastAsia="Arial" w:hAnsi="Arial" w:cs="Arial"/>
                <w:color w:val="181A1C"/>
                <w:sz w:val="22"/>
                <w:szCs w:val="22"/>
              </w:rPr>
              <w:t xml:space="preserve">MM </w:t>
            </w:r>
            <w:r w:rsidRPr="00767055">
              <w:rPr>
                <w:rFonts w:ascii="Arial" w:eastAsia="Arial" w:hAnsi="Arial" w:cs="Arial"/>
                <w:color w:val="181A1C"/>
                <w:sz w:val="22"/>
                <w:szCs w:val="22"/>
              </w:rPr>
              <w:t>K</w:t>
            </w:r>
            <w:r w:rsidRPr="00767055">
              <w:rPr>
                <w:rFonts w:ascii="Arial" w:eastAsia="Arial" w:hAnsi="Arial" w:cs="Arial"/>
                <w:color w:val="313134"/>
                <w:sz w:val="22"/>
                <w:szCs w:val="22"/>
              </w:rPr>
              <w:t>o</w:t>
            </w:r>
            <w:r w:rsidRPr="00767055">
              <w:rPr>
                <w:rFonts w:ascii="Arial" w:eastAsia="Arial" w:hAnsi="Arial" w:cs="Arial"/>
                <w:color w:val="181A1C"/>
                <w:sz w:val="22"/>
                <w:szCs w:val="22"/>
              </w:rPr>
              <w:t>ko</w:t>
            </w:r>
          </w:p>
        </w:tc>
      </w:tr>
      <w:tr w:rsidR="00A074E6" w:rsidRPr="00767055" w14:paraId="7C23DDC1" w14:textId="77777777" w:rsidTr="00D23B05">
        <w:trPr>
          <w:trHeight w:hRule="exact" w:val="270"/>
        </w:trPr>
        <w:tc>
          <w:tcPr>
            <w:tcW w:w="9122" w:type="dxa"/>
          </w:tcPr>
          <w:p w14:paraId="7C23DDC0" w14:textId="77777777" w:rsidR="00A074E6" w:rsidRPr="00767055" w:rsidRDefault="00A074E6" w:rsidP="00D23B05">
            <w:pPr>
              <w:spacing w:before="36"/>
              <w:ind w:left="257"/>
              <w:rPr>
                <w:rFonts w:ascii="Arial" w:eastAsia="Arial" w:hAnsi="Arial" w:cs="Arial"/>
                <w:sz w:val="22"/>
                <w:szCs w:val="22"/>
              </w:rPr>
            </w:pPr>
            <w:r>
              <w:rPr>
                <w:rFonts w:ascii="Arial" w:eastAsia="Arial" w:hAnsi="Arial" w:cs="Arial"/>
                <w:color w:val="181A1C"/>
                <w:w w:val="95"/>
                <w:sz w:val="22"/>
                <w:szCs w:val="22"/>
              </w:rPr>
              <w:t xml:space="preserve">E </w:t>
            </w:r>
            <w:r w:rsidRPr="00767055">
              <w:rPr>
                <w:rFonts w:ascii="Arial" w:eastAsia="Arial" w:hAnsi="Arial" w:cs="Arial"/>
                <w:color w:val="181A1C"/>
                <w:w w:val="95"/>
                <w:sz w:val="22"/>
                <w:szCs w:val="22"/>
              </w:rPr>
              <w:t>Pu</w:t>
            </w:r>
            <w:r w:rsidRPr="00767055">
              <w:rPr>
                <w:rFonts w:ascii="Arial" w:eastAsia="Arial" w:hAnsi="Arial" w:cs="Arial"/>
                <w:color w:val="313134"/>
                <w:w w:val="40"/>
                <w:sz w:val="22"/>
                <w:szCs w:val="22"/>
              </w:rPr>
              <w:t>l</w:t>
            </w:r>
            <w:r w:rsidRPr="00767055">
              <w:rPr>
                <w:rFonts w:ascii="Arial" w:eastAsia="Arial" w:hAnsi="Arial" w:cs="Arial"/>
                <w:color w:val="181A1C"/>
                <w:sz w:val="22"/>
                <w:szCs w:val="22"/>
              </w:rPr>
              <w:t>e</w:t>
            </w:r>
          </w:p>
        </w:tc>
      </w:tr>
      <w:tr w:rsidR="00A074E6" w:rsidRPr="00767055" w14:paraId="7C23DDC3" w14:textId="77777777" w:rsidTr="00D23B05">
        <w:trPr>
          <w:trHeight w:hRule="exact" w:val="289"/>
        </w:trPr>
        <w:tc>
          <w:tcPr>
            <w:tcW w:w="9122" w:type="dxa"/>
          </w:tcPr>
          <w:p w14:paraId="7C23DDC2" w14:textId="77777777" w:rsidR="00A074E6" w:rsidRPr="00767055" w:rsidRDefault="00A074E6" w:rsidP="00D23B05">
            <w:pPr>
              <w:spacing w:before="25"/>
              <w:ind w:left="257"/>
              <w:rPr>
                <w:rFonts w:ascii="Arial" w:eastAsia="Arial" w:hAnsi="Arial" w:cs="Arial"/>
                <w:sz w:val="22"/>
                <w:szCs w:val="22"/>
              </w:rPr>
            </w:pPr>
            <w:r>
              <w:rPr>
                <w:rFonts w:ascii="Arial" w:eastAsia="Arial" w:hAnsi="Arial" w:cs="Arial"/>
                <w:color w:val="181A1C"/>
                <w:sz w:val="22"/>
                <w:szCs w:val="22"/>
              </w:rPr>
              <w:t xml:space="preserve">AS </w:t>
            </w:r>
            <w:r w:rsidRPr="00767055">
              <w:rPr>
                <w:rFonts w:ascii="Arial" w:eastAsia="Arial" w:hAnsi="Arial" w:cs="Arial"/>
                <w:color w:val="181A1C"/>
                <w:sz w:val="22"/>
                <w:szCs w:val="22"/>
              </w:rPr>
              <w:t>Ma</w:t>
            </w:r>
            <w:r w:rsidRPr="00767055">
              <w:rPr>
                <w:rFonts w:ascii="Arial" w:eastAsia="Arial" w:hAnsi="Arial" w:cs="Arial"/>
                <w:color w:val="313134"/>
                <w:sz w:val="22"/>
                <w:szCs w:val="22"/>
              </w:rPr>
              <w:t>s</w:t>
            </w:r>
            <w:r w:rsidRPr="00767055">
              <w:rPr>
                <w:rFonts w:ascii="Arial" w:eastAsia="Arial" w:hAnsi="Arial" w:cs="Arial"/>
                <w:color w:val="181A1C"/>
                <w:sz w:val="22"/>
                <w:szCs w:val="22"/>
              </w:rPr>
              <w:t>ang</w:t>
            </w:r>
            <w:r>
              <w:rPr>
                <w:rFonts w:ascii="Arial" w:eastAsia="Arial" w:hAnsi="Arial" w:cs="Arial"/>
                <w:color w:val="313134"/>
                <w:sz w:val="22"/>
                <w:szCs w:val="22"/>
              </w:rPr>
              <w:t>o</w:t>
            </w:r>
          </w:p>
        </w:tc>
      </w:tr>
      <w:tr w:rsidR="00A074E6" w:rsidRPr="00767055" w14:paraId="7C23DDC5" w14:textId="77777777" w:rsidTr="00D23B05">
        <w:trPr>
          <w:trHeight w:hRule="exact" w:val="256"/>
        </w:trPr>
        <w:tc>
          <w:tcPr>
            <w:tcW w:w="9122" w:type="dxa"/>
          </w:tcPr>
          <w:p w14:paraId="7C23DDC4" w14:textId="77777777" w:rsidR="00A074E6" w:rsidRPr="00767055" w:rsidRDefault="00A074E6" w:rsidP="00D23B05">
            <w:pPr>
              <w:spacing w:before="25"/>
              <w:rPr>
                <w:rFonts w:ascii="Arial" w:eastAsia="Arial" w:hAnsi="Arial" w:cs="Arial"/>
                <w:sz w:val="22"/>
                <w:szCs w:val="22"/>
              </w:rPr>
            </w:pPr>
            <w:r>
              <w:rPr>
                <w:rFonts w:ascii="Arial" w:eastAsia="Arial" w:hAnsi="Arial" w:cs="Arial"/>
                <w:color w:val="181A1C"/>
                <w:sz w:val="22"/>
                <w:szCs w:val="22"/>
              </w:rPr>
              <w:t xml:space="preserve">    S </w:t>
            </w:r>
            <w:r w:rsidRPr="00767055">
              <w:rPr>
                <w:rFonts w:ascii="Arial" w:eastAsia="Arial" w:hAnsi="Arial" w:cs="Arial"/>
                <w:color w:val="181A1C"/>
                <w:sz w:val="22"/>
                <w:szCs w:val="22"/>
              </w:rPr>
              <w:t>Mari</w:t>
            </w:r>
            <w:r w:rsidRPr="00767055">
              <w:rPr>
                <w:rFonts w:ascii="Arial" w:eastAsia="Arial" w:hAnsi="Arial" w:cs="Arial"/>
                <w:color w:val="313134"/>
                <w:sz w:val="22"/>
                <w:szCs w:val="22"/>
              </w:rPr>
              <w:t>tz</w:t>
            </w:r>
          </w:p>
        </w:tc>
      </w:tr>
      <w:tr w:rsidR="00A074E6" w:rsidRPr="00767055" w14:paraId="7C23DDC7" w14:textId="77777777" w:rsidTr="00D23B05">
        <w:trPr>
          <w:trHeight w:hRule="exact" w:val="256"/>
        </w:trPr>
        <w:tc>
          <w:tcPr>
            <w:tcW w:w="9122" w:type="dxa"/>
          </w:tcPr>
          <w:p w14:paraId="7C23DDC6" w14:textId="77777777" w:rsidR="00A074E6" w:rsidRPr="00767055" w:rsidRDefault="00A074E6" w:rsidP="00D23B05">
            <w:pPr>
              <w:spacing w:before="26"/>
              <w:ind w:left="257"/>
              <w:rPr>
                <w:rFonts w:ascii="Arial" w:eastAsia="Arial" w:hAnsi="Arial" w:cs="Arial"/>
                <w:sz w:val="22"/>
                <w:szCs w:val="22"/>
              </w:rPr>
            </w:pPr>
            <w:r>
              <w:rPr>
                <w:rFonts w:ascii="Arial" w:eastAsia="Arial" w:hAnsi="Arial" w:cs="Arial"/>
                <w:color w:val="181A1C"/>
                <w:w w:val="80"/>
                <w:sz w:val="22"/>
                <w:szCs w:val="22"/>
              </w:rPr>
              <w:t xml:space="preserve">SJ </w:t>
            </w:r>
            <w:r w:rsidRPr="00767055">
              <w:rPr>
                <w:rFonts w:ascii="Arial" w:eastAsia="Arial" w:hAnsi="Arial" w:cs="Arial"/>
                <w:color w:val="181A1C"/>
                <w:w w:val="80"/>
                <w:sz w:val="22"/>
                <w:szCs w:val="22"/>
              </w:rPr>
              <w:t>L</w:t>
            </w:r>
            <w:r w:rsidRPr="00767055">
              <w:rPr>
                <w:rFonts w:ascii="Arial" w:eastAsia="Arial" w:hAnsi="Arial" w:cs="Arial"/>
                <w:color w:val="313134"/>
                <w:w w:val="97"/>
                <w:sz w:val="22"/>
                <w:szCs w:val="22"/>
              </w:rPr>
              <w:t>e</w:t>
            </w:r>
            <w:r w:rsidRPr="00767055">
              <w:rPr>
                <w:rFonts w:ascii="Arial" w:eastAsia="Arial" w:hAnsi="Arial" w:cs="Arial"/>
                <w:color w:val="181A1C"/>
                <w:w w:val="80"/>
                <w:sz w:val="22"/>
                <w:szCs w:val="22"/>
              </w:rPr>
              <w:t>n</w:t>
            </w:r>
            <w:r w:rsidRPr="00767055">
              <w:rPr>
                <w:rFonts w:ascii="Arial" w:eastAsia="Arial" w:hAnsi="Arial" w:cs="Arial"/>
                <w:color w:val="313134"/>
                <w:w w:val="80"/>
                <w:sz w:val="22"/>
                <w:szCs w:val="22"/>
              </w:rPr>
              <w:t>n</w:t>
            </w:r>
            <w:r w:rsidRPr="00767055">
              <w:rPr>
                <w:rFonts w:ascii="Arial" w:eastAsia="Arial" w:hAnsi="Arial" w:cs="Arial"/>
                <w:color w:val="181A1C"/>
                <w:sz w:val="22"/>
                <w:szCs w:val="22"/>
              </w:rPr>
              <w:t>on</w:t>
            </w:r>
          </w:p>
        </w:tc>
      </w:tr>
      <w:tr w:rsidR="00A074E6" w:rsidRPr="00767055" w14:paraId="7C23DDC9" w14:textId="77777777" w:rsidTr="00D23B05">
        <w:trPr>
          <w:trHeight w:hRule="exact" w:val="259"/>
        </w:trPr>
        <w:tc>
          <w:tcPr>
            <w:tcW w:w="9122" w:type="dxa"/>
          </w:tcPr>
          <w:p w14:paraId="7C23DDC8" w14:textId="77777777" w:rsidR="00A074E6" w:rsidRPr="00767055" w:rsidRDefault="00A074E6" w:rsidP="00D23B05">
            <w:pPr>
              <w:spacing w:before="29"/>
              <w:ind w:left="257"/>
              <w:rPr>
                <w:rFonts w:ascii="Arial" w:eastAsia="Arial" w:hAnsi="Arial" w:cs="Arial"/>
                <w:sz w:val="22"/>
                <w:szCs w:val="22"/>
              </w:rPr>
            </w:pPr>
            <w:r>
              <w:rPr>
                <w:rFonts w:ascii="Arial" w:eastAsia="Arial" w:hAnsi="Arial" w:cs="Arial"/>
                <w:color w:val="181A1C"/>
                <w:sz w:val="22"/>
                <w:szCs w:val="22"/>
              </w:rPr>
              <w:t xml:space="preserve">JA </w:t>
            </w:r>
            <w:r w:rsidRPr="00767055">
              <w:rPr>
                <w:rFonts w:ascii="Arial" w:eastAsia="Arial" w:hAnsi="Arial" w:cs="Arial"/>
                <w:color w:val="181A1C"/>
                <w:sz w:val="22"/>
                <w:szCs w:val="22"/>
              </w:rPr>
              <w:t>Dl</w:t>
            </w:r>
            <w:r w:rsidRPr="00767055">
              <w:rPr>
                <w:rFonts w:ascii="Arial" w:eastAsia="Arial" w:hAnsi="Arial" w:cs="Arial"/>
                <w:color w:val="313134"/>
                <w:sz w:val="22"/>
                <w:szCs w:val="22"/>
              </w:rPr>
              <w:t>a</w:t>
            </w:r>
            <w:r w:rsidRPr="00767055">
              <w:rPr>
                <w:rFonts w:ascii="Arial" w:eastAsia="Arial" w:hAnsi="Arial" w:cs="Arial"/>
                <w:color w:val="181A1C"/>
                <w:sz w:val="22"/>
                <w:szCs w:val="22"/>
              </w:rPr>
              <w:t>dl</w:t>
            </w:r>
            <w:r w:rsidRPr="00767055">
              <w:rPr>
                <w:rFonts w:ascii="Arial" w:eastAsia="Arial" w:hAnsi="Arial" w:cs="Arial"/>
                <w:color w:val="313134"/>
                <w:sz w:val="22"/>
                <w:szCs w:val="22"/>
              </w:rPr>
              <w:t>a</w:t>
            </w:r>
          </w:p>
        </w:tc>
      </w:tr>
      <w:tr w:rsidR="00A074E6" w:rsidRPr="00767055" w14:paraId="7C23DDCB" w14:textId="77777777" w:rsidTr="00D23B05">
        <w:trPr>
          <w:trHeight w:hRule="exact" w:val="288"/>
        </w:trPr>
        <w:tc>
          <w:tcPr>
            <w:tcW w:w="9122" w:type="dxa"/>
          </w:tcPr>
          <w:p w14:paraId="7C23DDCA" w14:textId="77777777" w:rsidR="00A074E6" w:rsidRPr="00767055" w:rsidRDefault="00A074E6" w:rsidP="00D23B05">
            <w:pPr>
              <w:spacing w:before="29"/>
              <w:ind w:left="242"/>
              <w:rPr>
                <w:rFonts w:ascii="Arial" w:eastAsia="Arial" w:hAnsi="Arial" w:cs="Arial"/>
                <w:sz w:val="22"/>
                <w:szCs w:val="22"/>
              </w:rPr>
            </w:pPr>
            <w:r>
              <w:rPr>
                <w:rFonts w:ascii="Arial" w:eastAsia="Arial" w:hAnsi="Arial" w:cs="Arial"/>
                <w:color w:val="181A1C"/>
                <w:sz w:val="22"/>
                <w:szCs w:val="22"/>
              </w:rPr>
              <w:t xml:space="preserve">CR </w:t>
            </w:r>
            <w:r w:rsidRPr="00767055">
              <w:rPr>
                <w:rFonts w:ascii="Arial" w:eastAsia="Arial" w:hAnsi="Arial" w:cs="Arial"/>
                <w:color w:val="181A1C"/>
                <w:sz w:val="22"/>
                <w:szCs w:val="22"/>
              </w:rPr>
              <w:t>Ch</w:t>
            </w:r>
            <w:r w:rsidRPr="00767055">
              <w:rPr>
                <w:rFonts w:ascii="Arial" w:eastAsia="Arial" w:hAnsi="Arial" w:cs="Arial"/>
                <w:color w:val="313134"/>
                <w:sz w:val="22"/>
                <w:szCs w:val="22"/>
              </w:rPr>
              <w:t>oe</w:t>
            </w:r>
            <w:r w:rsidRPr="00767055">
              <w:rPr>
                <w:rFonts w:ascii="Arial" w:eastAsia="Arial" w:hAnsi="Arial" w:cs="Arial"/>
                <w:color w:val="181A1C"/>
                <w:sz w:val="22"/>
                <w:szCs w:val="22"/>
              </w:rPr>
              <w:t>u</w:t>
            </w:r>
          </w:p>
        </w:tc>
      </w:tr>
      <w:tr w:rsidR="00A074E6" w:rsidRPr="00767055" w14:paraId="7C23DDCD" w14:textId="77777777" w:rsidTr="00D23B05">
        <w:trPr>
          <w:trHeight w:hRule="exact" w:val="259"/>
        </w:trPr>
        <w:tc>
          <w:tcPr>
            <w:tcW w:w="9122" w:type="dxa"/>
          </w:tcPr>
          <w:p w14:paraId="7C23DDCC" w14:textId="77777777" w:rsidR="00A074E6" w:rsidRPr="00767055" w:rsidRDefault="00A074E6" w:rsidP="00D23B05">
            <w:pPr>
              <w:spacing w:before="43"/>
              <w:ind w:left="257"/>
              <w:rPr>
                <w:rFonts w:ascii="Arial" w:eastAsia="Arial" w:hAnsi="Arial" w:cs="Arial"/>
                <w:sz w:val="22"/>
                <w:szCs w:val="22"/>
              </w:rPr>
            </w:pPr>
            <w:r>
              <w:rPr>
                <w:rFonts w:ascii="Arial" w:eastAsia="Arial" w:hAnsi="Arial" w:cs="Arial"/>
                <w:color w:val="181A1C"/>
                <w:w w:val="96"/>
                <w:sz w:val="22"/>
                <w:szCs w:val="22"/>
              </w:rPr>
              <w:t xml:space="preserve">D </w:t>
            </w:r>
            <w:r w:rsidRPr="00767055">
              <w:rPr>
                <w:rFonts w:ascii="Arial" w:eastAsia="Arial" w:hAnsi="Arial" w:cs="Arial"/>
                <w:color w:val="181A1C"/>
                <w:w w:val="96"/>
                <w:sz w:val="22"/>
                <w:szCs w:val="22"/>
              </w:rPr>
              <w:t>Nich</w:t>
            </w:r>
            <w:r w:rsidRPr="00767055">
              <w:rPr>
                <w:rFonts w:ascii="Arial" w:eastAsia="Arial" w:hAnsi="Arial" w:cs="Arial"/>
                <w:color w:val="313134"/>
                <w:w w:val="97"/>
                <w:sz w:val="22"/>
                <w:szCs w:val="22"/>
              </w:rPr>
              <w:t>o</w:t>
            </w:r>
            <w:r w:rsidRPr="00767055">
              <w:rPr>
                <w:rFonts w:ascii="Arial" w:eastAsia="Arial" w:hAnsi="Arial" w:cs="Arial"/>
                <w:color w:val="181A1C"/>
                <w:w w:val="60"/>
                <w:sz w:val="22"/>
                <w:szCs w:val="22"/>
              </w:rPr>
              <w:t>l</w:t>
            </w:r>
            <w:r w:rsidRPr="00767055">
              <w:rPr>
                <w:rFonts w:ascii="Arial" w:eastAsia="Arial" w:hAnsi="Arial" w:cs="Arial"/>
                <w:color w:val="313134"/>
                <w:w w:val="99"/>
                <w:sz w:val="22"/>
                <w:szCs w:val="22"/>
              </w:rPr>
              <w:t>s</w:t>
            </w:r>
          </w:p>
        </w:tc>
      </w:tr>
      <w:tr w:rsidR="00A074E6" w:rsidRPr="00767055" w14:paraId="7C23DDCF" w14:textId="77777777" w:rsidTr="00D23B05">
        <w:trPr>
          <w:trHeight w:hRule="exact" w:val="245"/>
        </w:trPr>
        <w:tc>
          <w:tcPr>
            <w:tcW w:w="9122" w:type="dxa"/>
          </w:tcPr>
          <w:p w14:paraId="7C23DDCE" w14:textId="77777777" w:rsidR="00A074E6" w:rsidRPr="00767055" w:rsidRDefault="00A074E6" w:rsidP="00D23B05">
            <w:pPr>
              <w:spacing w:before="14"/>
              <w:ind w:left="257"/>
              <w:rPr>
                <w:rFonts w:ascii="Arial" w:eastAsia="Arial" w:hAnsi="Arial" w:cs="Arial"/>
                <w:sz w:val="22"/>
                <w:szCs w:val="22"/>
              </w:rPr>
            </w:pPr>
            <w:r>
              <w:rPr>
                <w:rFonts w:ascii="Arial" w:eastAsia="Arial" w:hAnsi="Arial" w:cs="Arial"/>
                <w:color w:val="181A1C"/>
                <w:sz w:val="22"/>
                <w:szCs w:val="22"/>
              </w:rPr>
              <w:t xml:space="preserve">F </w:t>
            </w:r>
            <w:r w:rsidRPr="00767055">
              <w:rPr>
                <w:rFonts w:ascii="Arial" w:eastAsia="Arial" w:hAnsi="Arial" w:cs="Arial"/>
                <w:color w:val="181A1C"/>
                <w:sz w:val="22"/>
                <w:szCs w:val="22"/>
              </w:rPr>
              <w:t>Ndou</w:t>
            </w:r>
          </w:p>
        </w:tc>
      </w:tr>
      <w:tr w:rsidR="00A074E6" w:rsidRPr="00767055" w14:paraId="7C23DDD1" w14:textId="77777777" w:rsidTr="00D23B05">
        <w:trPr>
          <w:trHeight w:hRule="exact" w:val="292"/>
        </w:trPr>
        <w:tc>
          <w:tcPr>
            <w:tcW w:w="9122" w:type="dxa"/>
          </w:tcPr>
          <w:p w14:paraId="7C23DDD0" w14:textId="77777777" w:rsidR="00A074E6" w:rsidRPr="00767055" w:rsidRDefault="00A074E6" w:rsidP="00D23B05">
            <w:pPr>
              <w:spacing w:before="29"/>
              <w:ind w:left="257"/>
              <w:rPr>
                <w:rFonts w:ascii="Arial" w:eastAsia="Arial" w:hAnsi="Arial" w:cs="Arial"/>
                <w:sz w:val="22"/>
                <w:szCs w:val="22"/>
              </w:rPr>
            </w:pPr>
            <w:r w:rsidRPr="00767055">
              <w:rPr>
                <w:rFonts w:ascii="Arial" w:eastAsia="Arial" w:hAnsi="Arial" w:cs="Arial"/>
                <w:color w:val="181A1C"/>
                <w:w w:val="95"/>
                <w:sz w:val="22"/>
                <w:szCs w:val="22"/>
              </w:rPr>
              <w:t>Nk</w:t>
            </w:r>
            <w:r w:rsidRPr="00767055">
              <w:rPr>
                <w:rFonts w:ascii="Arial" w:eastAsia="Arial" w:hAnsi="Arial" w:cs="Arial"/>
                <w:color w:val="313134"/>
                <w:w w:val="95"/>
                <w:sz w:val="22"/>
                <w:szCs w:val="22"/>
              </w:rPr>
              <w:t>h</w:t>
            </w:r>
            <w:r w:rsidRPr="00767055">
              <w:rPr>
                <w:rFonts w:ascii="Arial" w:eastAsia="Arial" w:hAnsi="Arial" w:cs="Arial"/>
                <w:color w:val="181A1C"/>
                <w:w w:val="95"/>
                <w:sz w:val="22"/>
                <w:szCs w:val="22"/>
              </w:rPr>
              <w:t>abu</w:t>
            </w:r>
          </w:p>
        </w:tc>
      </w:tr>
      <w:tr w:rsidR="00A074E6" w:rsidRPr="00767055" w14:paraId="7C23DDD3" w14:textId="77777777" w:rsidTr="00D23B05">
        <w:trPr>
          <w:trHeight w:hRule="exact" w:val="292"/>
        </w:trPr>
        <w:tc>
          <w:tcPr>
            <w:tcW w:w="9122" w:type="dxa"/>
          </w:tcPr>
          <w:p w14:paraId="7C23DDD2" w14:textId="77777777" w:rsidR="00A074E6" w:rsidRPr="00767055" w:rsidRDefault="00A074E6" w:rsidP="00D23B05">
            <w:pPr>
              <w:spacing w:before="47"/>
              <w:ind w:left="257"/>
              <w:rPr>
                <w:rFonts w:ascii="Arial" w:eastAsia="Arial" w:hAnsi="Arial" w:cs="Arial"/>
                <w:sz w:val="22"/>
                <w:szCs w:val="22"/>
              </w:rPr>
            </w:pPr>
            <w:r>
              <w:rPr>
                <w:rFonts w:ascii="Arial" w:eastAsia="Arial" w:hAnsi="Arial" w:cs="Arial"/>
                <w:color w:val="181A1C"/>
                <w:sz w:val="22"/>
                <w:szCs w:val="22"/>
              </w:rPr>
              <w:t xml:space="preserve">ID </w:t>
            </w:r>
            <w:r w:rsidRPr="00767055">
              <w:rPr>
                <w:rFonts w:ascii="Arial" w:eastAsia="Arial" w:hAnsi="Arial" w:cs="Arial"/>
                <w:color w:val="181A1C"/>
                <w:sz w:val="22"/>
                <w:szCs w:val="22"/>
              </w:rPr>
              <w:t>Du</w:t>
            </w:r>
            <w:r w:rsidRPr="00767055">
              <w:rPr>
                <w:rFonts w:ascii="Arial" w:eastAsia="Arial" w:hAnsi="Arial" w:cs="Arial"/>
                <w:color w:val="181A1C"/>
                <w:spacing w:val="3"/>
                <w:sz w:val="22"/>
                <w:szCs w:val="22"/>
              </w:rPr>
              <w:t xml:space="preserve"> </w:t>
            </w:r>
            <w:r w:rsidRPr="00767055">
              <w:rPr>
                <w:rFonts w:ascii="Arial" w:eastAsia="Arial" w:hAnsi="Arial" w:cs="Arial"/>
                <w:color w:val="181A1C"/>
                <w:w w:val="87"/>
                <w:sz w:val="22"/>
                <w:szCs w:val="22"/>
              </w:rPr>
              <w:t>P</w:t>
            </w:r>
            <w:r w:rsidRPr="00767055">
              <w:rPr>
                <w:rFonts w:ascii="Arial" w:eastAsia="Arial" w:hAnsi="Arial" w:cs="Arial"/>
                <w:color w:val="313134"/>
                <w:w w:val="60"/>
                <w:sz w:val="22"/>
                <w:szCs w:val="22"/>
              </w:rPr>
              <w:t>l</w:t>
            </w:r>
            <w:r w:rsidRPr="00767055">
              <w:rPr>
                <w:rFonts w:ascii="Arial" w:eastAsia="Arial" w:hAnsi="Arial" w:cs="Arial"/>
                <w:color w:val="181A1C"/>
                <w:w w:val="97"/>
                <w:sz w:val="22"/>
                <w:szCs w:val="22"/>
              </w:rPr>
              <w:t>e</w:t>
            </w:r>
            <w:r w:rsidRPr="00767055">
              <w:rPr>
                <w:rFonts w:ascii="Arial" w:eastAsia="Arial" w:hAnsi="Arial" w:cs="Arial"/>
                <w:color w:val="313134"/>
                <w:w w:val="98"/>
                <w:sz w:val="22"/>
                <w:szCs w:val="22"/>
              </w:rPr>
              <w:t>ss</w:t>
            </w:r>
            <w:r w:rsidRPr="00767055">
              <w:rPr>
                <w:rFonts w:ascii="Arial" w:eastAsia="Arial" w:hAnsi="Arial" w:cs="Arial"/>
                <w:color w:val="181A1C"/>
                <w:w w:val="40"/>
                <w:sz w:val="22"/>
                <w:szCs w:val="22"/>
              </w:rPr>
              <w:t>i</w:t>
            </w:r>
            <w:r w:rsidRPr="00767055">
              <w:rPr>
                <w:rFonts w:ascii="Arial" w:eastAsia="Arial" w:hAnsi="Arial" w:cs="Arial"/>
                <w:color w:val="313134"/>
                <w:w w:val="99"/>
                <w:sz w:val="22"/>
                <w:szCs w:val="22"/>
              </w:rPr>
              <w:t>s</w:t>
            </w:r>
          </w:p>
        </w:tc>
      </w:tr>
      <w:tr w:rsidR="00A074E6" w:rsidRPr="00767055" w14:paraId="7C23DDD5" w14:textId="77777777" w:rsidTr="00D23B05">
        <w:trPr>
          <w:trHeight w:hRule="exact" w:val="310"/>
        </w:trPr>
        <w:tc>
          <w:tcPr>
            <w:tcW w:w="9122" w:type="dxa"/>
          </w:tcPr>
          <w:p w14:paraId="7C23DDD4" w14:textId="77777777" w:rsidR="00A074E6" w:rsidRPr="00767055" w:rsidRDefault="00A074E6" w:rsidP="00D23B05">
            <w:pPr>
              <w:spacing w:before="36"/>
              <w:rPr>
                <w:rFonts w:ascii="Arial" w:eastAsia="Arial" w:hAnsi="Arial" w:cs="Arial"/>
                <w:sz w:val="22"/>
                <w:szCs w:val="22"/>
              </w:rPr>
            </w:pPr>
            <w:r>
              <w:rPr>
                <w:rFonts w:ascii="Arial" w:eastAsia="Arial" w:hAnsi="Arial" w:cs="Arial"/>
                <w:color w:val="313134"/>
                <w:sz w:val="22"/>
                <w:szCs w:val="22"/>
              </w:rPr>
              <w:t xml:space="preserve">    HJ </w:t>
            </w:r>
            <w:r w:rsidRPr="00767055">
              <w:rPr>
                <w:rFonts w:ascii="Arial" w:eastAsia="Arial" w:hAnsi="Arial" w:cs="Arial"/>
                <w:color w:val="313134"/>
                <w:sz w:val="22"/>
                <w:szCs w:val="22"/>
              </w:rPr>
              <w:t>S</w:t>
            </w:r>
            <w:r w:rsidRPr="00767055">
              <w:rPr>
                <w:rFonts w:ascii="Arial" w:eastAsia="Arial" w:hAnsi="Arial" w:cs="Arial"/>
                <w:color w:val="181A1C"/>
                <w:sz w:val="22"/>
                <w:szCs w:val="22"/>
              </w:rPr>
              <w:t>te</w:t>
            </w:r>
            <w:r w:rsidRPr="00767055">
              <w:rPr>
                <w:rFonts w:ascii="Arial" w:eastAsia="Arial" w:hAnsi="Arial" w:cs="Arial"/>
                <w:color w:val="313134"/>
                <w:sz w:val="22"/>
                <w:szCs w:val="22"/>
              </w:rPr>
              <w:t>y</w:t>
            </w:r>
            <w:r w:rsidRPr="00767055">
              <w:rPr>
                <w:rFonts w:ascii="Arial" w:eastAsia="Arial" w:hAnsi="Arial" w:cs="Arial"/>
                <w:color w:val="181A1C"/>
                <w:sz w:val="22"/>
                <w:szCs w:val="22"/>
              </w:rPr>
              <w:t>n</w:t>
            </w:r>
          </w:p>
        </w:tc>
      </w:tr>
      <w:tr w:rsidR="00A074E6" w:rsidRPr="00767055" w14:paraId="7C23DDD7" w14:textId="77777777" w:rsidTr="00D23B05">
        <w:trPr>
          <w:trHeight w:hRule="exact" w:val="346"/>
        </w:trPr>
        <w:tc>
          <w:tcPr>
            <w:tcW w:w="9122" w:type="dxa"/>
          </w:tcPr>
          <w:p w14:paraId="7C23DDD6" w14:textId="77777777" w:rsidR="00A074E6" w:rsidRPr="00767055" w:rsidRDefault="00A074E6" w:rsidP="00D23B05">
            <w:pPr>
              <w:spacing w:before="72"/>
              <w:ind w:left="249"/>
              <w:rPr>
                <w:rFonts w:ascii="Arial" w:eastAsia="Arial" w:hAnsi="Arial" w:cs="Arial"/>
                <w:sz w:val="22"/>
                <w:szCs w:val="22"/>
              </w:rPr>
            </w:pPr>
            <w:r>
              <w:rPr>
                <w:rFonts w:ascii="Arial" w:eastAsia="Arial" w:hAnsi="Arial" w:cs="Arial"/>
                <w:color w:val="181A1C"/>
                <w:w w:val="91"/>
                <w:sz w:val="22"/>
                <w:szCs w:val="22"/>
              </w:rPr>
              <w:t xml:space="preserve">L </w:t>
            </w:r>
            <w:r w:rsidRPr="00767055">
              <w:rPr>
                <w:rFonts w:ascii="Arial" w:eastAsia="Arial" w:hAnsi="Arial" w:cs="Arial"/>
                <w:color w:val="181A1C"/>
                <w:w w:val="91"/>
                <w:sz w:val="22"/>
                <w:szCs w:val="22"/>
              </w:rPr>
              <w:t>M</w:t>
            </w:r>
            <w:r w:rsidRPr="00767055">
              <w:rPr>
                <w:rFonts w:ascii="Arial" w:eastAsia="Arial" w:hAnsi="Arial" w:cs="Arial"/>
                <w:color w:val="313134"/>
                <w:w w:val="97"/>
                <w:sz w:val="22"/>
                <w:szCs w:val="22"/>
              </w:rPr>
              <w:t>a</w:t>
            </w:r>
            <w:r w:rsidRPr="00767055">
              <w:rPr>
                <w:rFonts w:ascii="Arial" w:eastAsia="Arial" w:hAnsi="Arial" w:cs="Arial"/>
                <w:color w:val="181A1C"/>
                <w:w w:val="40"/>
                <w:sz w:val="22"/>
                <w:szCs w:val="22"/>
              </w:rPr>
              <w:t>l</w:t>
            </w:r>
            <w:r w:rsidRPr="00767055">
              <w:rPr>
                <w:rFonts w:ascii="Arial" w:eastAsia="Arial" w:hAnsi="Arial" w:cs="Arial"/>
                <w:color w:val="313134"/>
                <w:w w:val="89"/>
                <w:sz w:val="22"/>
                <w:szCs w:val="22"/>
              </w:rPr>
              <w:t>e</w:t>
            </w:r>
            <w:r w:rsidRPr="00767055">
              <w:rPr>
                <w:rFonts w:ascii="Arial" w:eastAsia="Arial" w:hAnsi="Arial" w:cs="Arial"/>
                <w:color w:val="181A1C"/>
                <w:sz w:val="22"/>
                <w:szCs w:val="22"/>
              </w:rPr>
              <w:t>ka</w:t>
            </w:r>
          </w:p>
        </w:tc>
      </w:tr>
      <w:tr w:rsidR="00A074E6" w:rsidRPr="00767055" w14:paraId="7C23DDD9" w14:textId="77777777" w:rsidTr="00D23B05">
        <w:trPr>
          <w:trHeight w:hRule="exact" w:val="346"/>
        </w:trPr>
        <w:tc>
          <w:tcPr>
            <w:tcW w:w="9122" w:type="dxa"/>
          </w:tcPr>
          <w:p w14:paraId="7C23DDD8" w14:textId="77777777" w:rsidR="00A074E6" w:rsidRPr="00767055" w:rsidRDefault="00A074E6" w:rsidP="00D23B05">
            <w:pPr>
              <w:spacing w:before="72"/>
              <w:ind w:left="257"/>
              <w:rPr>
                <w:rFonts w:ascii="Arial" w:eastAsia="Arial" w:hAnsi="Arial" w:cs="Arial"/>
                <w:sz w:val="22"/>
                <w:szCs w:val="22"/>
              </w:rPr>
            </w:pPr>
            <w:r>
              <w:rPr>
                <w:rFonts w:ascii="Arial" w:eastAsia="Arial" w:hAnsi="Arial" w:cs="Arial"/>
                <w:color w:val="181A1C"/>
                <w:w w:val="81"/>
                <w:sz w:val="22"/>
                <w:szCs w:val="22"/>
              </w:rPr>
              <w:t xml:space="preserve">BA </w:t>
            </w:r>
            <w:r w:rsidRPr="00767055">
              <w:rPr>
                <w:rFonts w:ascii="Arial" w:eastAsia="Arial" w:hAnsi="Arial" w:cs="Arial"/>
                <w:color w:val="181A1C"/>
                <w:w w:val="81"/>
                <w:sz w:val="22"/>
                <w:szCs w:val="22"/>
              </w:rPr>
              <w:t>N</w:t>
            </w:r>
            <w:r w:rsidRPr="00767055">
              <w:rPr>
                <w:rFonts w:ascii="Arial" w:eastAsia="Arial" w:hAnsi="Arial" w:cs="Arial"/>
                <w:color w:val="313134"/>
                <w:w w:val="93"/>
                <w:sz w:val="22"/>
                <w:szCs w:val="22"/>
              </w:rPr>
              <w:t>ak</w:t>
            </w:r>
            <w:r w:rsidRPr="00767055">
              <w:rPr>
                <w:rFonts w:ascii="Arial" w:eastAsia="Arial" w:hAnsi="Arial" w:cs="Arial"/>
                <w:color w:val="49494B"/>
                <w:w w:val="105"/>
                <w:sz w:val="22"/>
                <w:szCs w:val="22"/>
              </w:rPr>
              <w:t>e</w:t>
            </w:r>
            <w:r w:rsidRPr="00767055">
              <w:rPr>
                <w:rFonts w:ascii="Arial" w:eastAsia="Arial" w:hAnsi="Arial" w:cs="Arial"/>
                <w:color w:val="181A1C"/>
                <w:w w:val="97"/>
                <w:sz w:val="22"/>
                <w:szCs w:val="22"/>
              </w:rPr>
              <w:t>d</w:t>
            </w:r>
            <w:r w:rsidRPr="00767055">
              <w:rPr>
                <w:rFonts w:ascii="Arial" w:eastAsia="Arial" w:hAnsi="Arial" w:cs="Arial"/>
                <w:color w:val="313134"/>
                <w:w w:val="60"/>
                <w:sz w:val="22"/>
                <w:szCs w:val="22"/>
              </w:rPr>
              <w:t>i</w:t>
            </w:r>
          </w:p>
        </w:tc>
      </w:tr>
      <w:tr w:rsidR="00A074E6" w:rsidRPr="00767055" w14:paraId="7C23DDDB" w14:textId="77777777" w:rsidTr="00D23B05">
        <w:trPr>
          <w:trHeight w:hRule="exact" w:val="324"/>
        </w:trPr>
        <w:tc>
          <w:tcPr>
            <w:tcW w:w="9122" w:type="dxa"/>
          </w:tcPr>
          <w:p w14:paraId="7C23DDDA" w14:textId="77777777" w:rsidR="00A074E6" w:rsidRPr="00767055" w:rsidRDefault="00A074E6" w:rsidP="00D23B05">
            <w:pPr>
              <w:spacing w:before="72"/>
              <w:ind w:left="242"/>
              <w:rPr>
                <w:rFonts w:ascii="Arial" w:eastAsia="Arial" w:hAnsi="Arial" w:cs="Arial"/>
                <w:sz w:val="22"/>
                <w:szCs w:val="22"/>
              </w:rPr>
            </w:pPr>
            <w:r>
              <w:rPr>
                <w:rFonts w:ascii="Arial" w:eastAsia="Arial" w:hAnsi="Arial" w:cs="Arial"/>
                <w:color w:val="313134"/>
                <w:w w:val="95"/>
                <w:sz w:val="22"/>
                <w:szCs w:val="22"/>
              </w:rPr>
              <w:lastRenderedPageBreak/>
              <w:t xml:space="preserve">FC </w:t>
            </w:r>
            <w:r w:rsidRPr="00767055">
              <w:rPr>
                <w:rFonts w:ascii="Arial" w:eastAsia="Arial" w:hAnsi="Arial" w:cs="Arial"/>
                <w:color w:val="313134"/>
                <w:w w:val="95"/>
                <w:sz w:val="22"/>
                <w:szCs w:val="22"/>
              </w:rPr>
              <w:t>Va</w:t>
            </w:r>
            <w:r w:rsidRPr="00767055">
              <w:rPr>
                <w:rFonts w:ascii="Arial" w:eastAsia="Arial" w:hAnsi="Arial" w:cs="Arial"/>
                <w:color w:val="181A1C"/>
                <w:w w:val="95"/>
                <w:sz w:val="22"/>
                <w:szCs w:val="22"/>
              </w:rPr>
              <w:t>n</w:t>
            </w:r>
            <w:r w:rsidRPr="00767055">
              <w:rPr>
                <w:rFonts w:ascii="Arial" w:eastAsia="Arial" w:hAnsi="Arial" w:cs="Arial"/>
                <w:color w:val="181A1C"/>
                <w:spacing w:val="33"/>
                <w:w w:val="95"/>
                <w:sz w:val="22"/>
                <w:szCs w:val="22"/>
              </w:rPr>
              <w:t xml:space="preserve"> </w:t>
            </w:r>
            <w:r w:rsidRPr="00767055">
              <w:rPr>
                <w:rFonts w:ascii="Arial" w:eastAsia="Arial" w:hAnsi="Arial" w:cs="Arial"/>
                <w:color w:val="181A1C"/>
                <w:sz w:val="22"/>
                <w:szCs w:val="22"/>
              </w:rPr>
              <w:t>Ni</w:t>
            </w:r>
            <w:r w:rsidRPr="00767055">
              <w:rPr>
                <w:rFonts w:ascii="Arial" w:eastAsia="Arial" w:hAnsi="Arial" w:cs="Arial"/>
                <w:color w:val="313134"/>
                <w:sz w:val="22"/>
                <w:szCs w:val="22"/>
              </w:rPr>
              <w:t>e</w:t>
            </w:r>
            <w:r w:rsidRPr="00767055">
              <w:rPr>
                <w:rFonts w:ascii="Arial" w:eastAsia="Arial" w:hAnsi="Arial" w:cs="Arial"/>
                <w:color w:val="181A1C"/>
                <w:sz w:val="22"/>
                <w:szCs w:val="22"/>
              </w:rPr>
              <w:t>k</w:t>
            </w:r>
            <w:r w:rsidRPr="00767055">
              <w:rPr>
                <w:rFonts w:ascii="Arial" w:eastAsia="Arial" w:hAnsi="Arial" w:cs="Arial"/>
                <w:color w:val="313134"/>
                <w:sz w:val="22"/>
                <w:szCs w:val="22"/>
              </w:rPr>
              <w:t>e</w:t>
            </w:r>
            <w:r w:rsidRPr="00767055">
              <w:rPr>
                <w:rFonts w:ascii="Arial" w:eastAsia="Arial" w:hAnsi="Arial" w:cs="Arial"/>
                <w:color w:val="181A1C"/>
                <w:sz w:val="22"/>
                <w:szCs w:val="22"/>
              </w:rPr>
              <w:t>rk</w:t>
            </w:r>
          </w:p>
        </w:tc>
      </w:tr>
      <w:tr w:rsidR="00A074E6" w:rsidRPr="00767055" w14:paraId="7C23DDDD" w14:textId="77777777" w:rsidTr="00D23B05">
        <w:trPr>
          <w:trHeight w:hRule="exact" w:val="382"/>
        </w:trPr>
        <w:tc>
          <w:tcPr>
            <w:tcW w:w="9122" w:type="dxa"/>
          </w:tcPr>
          <w:p w14:paraId="7C23DDDC" w14:textId="77777777" w:rsidR="00A074E6" w:rsidRPr="00767055" w:rsidRDefault="00A074E6" w:rsidP="00D23B05">
            <w:pPr>
              <w:spacing w:before="94"/>
              <w:ind w:left="257"/>
              <w:rPr>
                <w:rFonts w:ascii="Arial" w:eastAsia="Arial" w:hAnsi="Arial" w:cs="Arial"/>
                <w:sz w:val="22"/>
                <w:szCs w:val="22"/>
              </w:rPr>
            </w:pPr>
            <w:r>
              <w:rPr>
                <w:rFonts w:ascii="Arial" w:eastAsia="Arial" w:hAnsi="Arial" w:cs="Arial"/>
                <w:color w:val="181A1C"/>
                <w:w w:val="97"/>
                <w:sz w:val="22"/>
                <w:szCs w:val="22"/>
              </w:rPr>
              <w:t xml:space="preserve">V </w:t>
            </w:r>
            <w:r w:rsidRPr="00767055">
              <w:rPr>
                <w:rFonts w:ascii="Arial" w:eastAsia="Arial" w:hAnsi="Arial" w:cs="Arial"/>
                <w:color w:val="181A1C"/>
                <w:w w:val="97"/>
                <w:sz w:val="22"/>
                <w:szCs w:val="22"/>
              </w:rPr>
              <w:t>Mb</w:t>
            </w:r>
            <w:r w:rsidRPr="00767055">
              <w:rPr>
                <w:rFonts w:ascii="Arial" w:eastAsia="Arial" w:hAnsi="Arial" w:cs="Arial"/>
                <w:color w:val="313134"/>
                <w:w w:val="89"/>
                <w:sz w:val="22"/>
                <w:szCs w:val="22"/>
              </w:rPr>
              <w:t>o</w:t>
            </w:r>
            <w:r w:rsidRPr="00767055">
              <w:rPr>
                <w:rFonts w:ascii="Arial" w:eastAsia="Arial" w:hAnsi="Arial" w:cs="Arial"/>
                <w:color w:val="181A1C"/>
                <w:w w:val="103"/>
                <w:sz w:val="22"/>
                <w:szCs w:val="22"/>
              </w:rPr>
              <w:t>wen</w:t>
            </w:r>
            <w:r w:rsidRPr="00767055">
              <w:rPr>
                <w:rFonts w:ascii="Arial" w:eastAsia="Arial" w:hAnsi="Arial" w:cs="Arial"/>
                <w:color w:val="313134"/>
                <w:w w:val="81"/>
                <w:sz w:val="22"/>
                <w:szCs w:val="22"/>
              </w:rPr>
              <w:t>i</w:t>
            </w:r>
          </w:p>
        </w:tc>
      </w:tr>
      <w:tr w:rsidR="00A074E6" w:rsidRPr="00767055" w14:paraId="7C23DDDF" w14:textId="77777777" w:rsidTr="00D23B05">
        <w:trPr>
          <w:trHeight w:hRule="exact" w:val="345"/>
        </w:trPr>
        <w:tc>
          <w:tcPr>
            <w:tcW w:w="9122" w:type="dxa"/>
          </w:tcPr>
          <w:p w14:paraId="7C23DDDE" w14:textId="77777777" w:rsidR="00A074E6" w:rsidRPr="00767055" w:rsidRDefault="00A074E6" w:rsidP="00D23B05">
            <w:pPr>
              <w:spacing w:before="57"/>
              <w:ind w:left="249"/>
              <w:rPr>
                <w:rFonts w:ascii="Arial" w:eastAsia="Arial" w:hAnsi="Arial" w:cs="Arial"/>
                <w:sz w:val="22"/>
                <w:szCs w:val="22"/>
              </w:rPr>
            </w:pPr>
            <w:r>
              <w:rPr>
                <w:rFonts w:ascii="Arial" w:eastAsia="Arial" w:hAnsi="Arial" w:cs="Arial"/>
                <w:color w:val="49494B"/>
                <w:w w:val="94"/>
                <w:sz w:val="22"/>
                <w:szCs w:val="22"/>
              </w:rPr>
              <w:t xml:space="preserve">SM </w:t>
            </w:r>
            <w:r w:rsidRPr="00767055">
              <w:rPr>
                <w:rFonts w:ascii="Arial" w:eastAsia="Arial" w:hAnsi="Arial" w:cs="Arial"/>
                <w:color w:val="49494B"/>
                <w:w w:val="94"/>
                <w:sz w:val="22"/>
                <w:szCs w:val="22"/>
              </w:rPr>
              <w:t>S</w:t>
            </w:r>
            <w:r w:rsidRPr="00767055">
              <w:rPr>
                <w:rFonts w:ascii="Arial" w:eastAsia="Arial" w:hAnsi="Arial" w:cs="Arial"/>
                <w:color w:val="313134"/>
                <w:w w:val="94"/>
                <w:sz w:val="22"/>
                <w:szCs w:val="22"/>
              </w:rPr>
              <w:t>c</w:t>
            </w:r>
            <w:r w:rsidRPr="00767055">
              <w:rPr>
                <w:rFonts w:ascii="Arial" w:eastAsia="Arial" w:hAnsi="Arial" w:cs="Arial"/>
                <w:color w:val="181A1C"/>
                <w:w w:val="94"/>
                <w:sz w:val="22"/>
                <w:szCs w:val="22"/>
              </w:rPr>
              <w:t>h</w:t>
            </w:r>
            <w:r w:rsidRPr="00767055">
              <w:rPr>
                <w:rFonts w:ascii="Arial" w:eastAsia="Arial" w:hAnsi="Arial" w:cs="Arial"/>
                <w:color w:val="49494B"/>
                <w:w w:val="94"/>
                <w:sz w:val="22"/>
                <w:szCs w:val="22"/>
              </w:rPr>
              <w:t>e</w:t>
            </w:r>
            <w:r w:rsidRPr="00767055">
              <w:rPr>
                <w:rFonts w:ascii="Arial" w:eastAsia="Arial" w:hAnsi="Arial" w:cs="Arial"/>
                <w:color w:val="181A1C"/>
                <w:w w:val="94"/>
                <w:sz w:val="22"/>
                <w:szCs w:val="22"/>
              </w:rPr>
              <w:t>pp</w:t>
            </w:r>
            <w:r w:rsidRPr="00767055">
              <w:rPr>
                <w:rFonts w:ascii="Arial" w:eastAsia="Arial" w:hAnsi="Arial" w:cs="Arial"/>
                <w:color w:val="313134"/>
                <w:w w:val="94"/>
                <w:sz w:val="22"/>
                <w:szCs w:val="22"/>
              </w:rPr>
              <w:t>e</w:t>
            </w:r>
            <w:r w:rsidRPr="00767055">
              <w:rPr>
                <w:rFonts w:ascii="Arial" w:eastAsia="Arial" w:hAnsi="Arial" w:cs="Arial"/>
                <w:color w:val="181A1C"/>
                <w:sz w:val="22"/>
                <w:szCs w:val="22"/>
              </w:rPr>
              <w:t>r</w:t>
            </w:r>
            <w:r w:rsidRPr="00767055">
              <w:rPr>
                <w:rFonts w:ascii="Arial" w:eastAsia="Arial" w:hAnsi="Arial" w:cs="Arial"/>
                <w:color w:val="313134"/>
                <w:sz w:val="22"/>
                <w:szCs w:val="22"/>
              </w:rPr>
              <w:t>s</w:t>
            </w:r>
          </w:p>
        </w:tc>
      </w:tr>
      <w:tr w:rsidR="00A074E6" w:rsidRPr="00767055" w14:paraId="7C23DDE1" w14:textId="77777777" w:rsidTr="00D23B05">
        <w:trPr>
          <w:trHeight w:hRule="exact" w:val="298"/>
        </w:trPr>
        <w:tc>
          <w:tcPr>
            <w:tcW w:w="9122" w:type="dxa"/>
          </w:tcPr>
          <w:p w14:paraId="7C23DDE0" w14:textId="77777777" w:rsidR="00A074E6" w:rsidRPr="00767055" w:rsidRDefault="00A074E6" w:rsidP="00D23B05">
            <w:pPr>
              <w:spacing w:before="72"/>
              <w:ind w:left="257"/>
              <w:rPr>
                <w:rFonts w:ascii="Arial" w:eastAsia="Arial" w:hAnsi="Arial" w:cs="Arial"/>
                <w:sz w:val="22"/>
                <w:szCs w:val="22"/>
              </w:rPr>
            </w:pPr>
            <w:r>
              <w:rPr>
                <w:rFonts w:ascii="Arial" w:eastAsia="Arial" w:hAnsi="Arial" w:cs="Arial"/>
                <w:color w:val="181A1C"/>
                <w:w w:val="90"/>
                <w:sz w:val="22"/>
                <w:szCs w:val="22"/>
              </w:rPr>
              <w:t xml:space="preserve">L </w:t>
            </w:r>
            <w:r w:rsidRPr="00767055">
              <w:rPr>
                <w:rFonts w:ascii="Arial" w:eastAsia="Arial" w:hAnsi="Arial" w:cs="Arial"/>
                <w:color w:val="181A1C"/>
                <w:w w:val="90"/>
                <w:sz w:val="22"/>
                <w:szCs w:val="22"/>
              </w:rPr>
              <w:t>Dl</w:t>
            </w:r>
            <w:r w:rsidRPr="00767055">
              <w:rPr>
                <w:rFonts w:ascii="Arial" w:eastAsia="Arial" w:hAnsi="Arial" w:cs="Arial"/>
                <w:color w:val="313134"/>
                <w:w w:val="89"/>
                <w:sz w:val="22"/>
                <w:szCs w:val="22"/>
              </w:rPr>
              <w:t>a</w:t>
            </w:r>
            <w:r w:rsidRPr="00767055">
              <w:rPr>
                <w:rFonts w:ascii="Arial" w:eastAsia="Arial" w:hAnsi="Arial" w:cs="Arial"/>
                <w:color w:val="181A1C"/>
                <w:w w:val="97"/>
                <w:sz w:val="22"/>
                <w:szCs w:val="22"/>
              </w:rPr>
              <w:t>min</w:t>
            </w:r>
            <w:r w:rsidRPr="00767055">
              <w:rPr>
                <w:rFonts w:ascii="Arial" w:eastAsia="Arial" w:hAnsi="Arial" w:cs="Arial"/>
                <w:color w:val="313134"/>
                <w:w w:val="60"/>
                <w:sz w:val="22"/>
                <w:szCs w:val="22"/>
              </w:rPr>
              <w:t>i</w:t>
            </w:r>
          </w:p>
        </w:tc>
      </w:tr>
      <w:tr w:rsidR="00A074E6" w:rsidRPr="00767055" w14:paraId="7C23DDE3" w14:textId="77777777" w:rsidTr="00D23B05">
        <w:trPr>
          <w:trHeight w:hRule="exact" w:val="329"/>
        </w:trPr>
        <w:tc>
          <w:tcPr>
            <w:tcW w:w="9122" w:type="dxa"/>
          </w:tcPr>
          <w:p w14:paraId="7C23DDE2" w14:textId="77777777" w:rsidR="00A074E6" w:rsidRPr="00767055" w:rsidRDefault="00A074E6" w:rsidP="00D23B05">
            <w:pPr>
              <w:ind w:left="257"/>
              <w:rPr>
                <w:rFonts w:ascii="Arial" w:eastAsia="Arial" w:hAnsi="Arial" w:cs="Arial"/>
                <w:sz w:val="22"/>
                <w:szCs w:val="22"/>
              </w:rPr>
            </w:pPr>
            <w:r>
              <w:rPr>
                <w:rFonts w:ascii="Arial" w:eastAsia="Arial" w:hAnsi="Arial" w:cs="Arial"/>
                <w:color w:val="181A1C"/>
                <w:sz w:val="22"/>
                <w:szCs w:val="22"/>
              </w:rPr>
              <w:t xml:space="preserve">W </w:t>
            </w:r>
            <w:r w:rsidRPr="00767055">
              <w:rPr>
                <w:rFonts w:ascii="Arial" w:eastAsia="Arial" w:hAnsi="Arial" w:cs="Arial"/>
                <w:color w:val="181A1C"/>
                <w:sz w:val="22"/>
                <w:szCs w:val="22"/>
              </w:rPr>
              <w:t>M</w:t>
            </w:r>
            <w:r w:rsidRPr="00767055">
              <w:rPr>
                <w:rFonts w:ascii="Arial" w:eastAsia="Arial" w:hAnsi="Arial" w:cs="Arial"/>
                <w:color w:val="313134"/>
                <w:sz w:val="22"/>
                <w:szCs w:val="22"/>
              </w:rPr>
              <w:t>a</w:t>
            </w:r>
            <w:r w:rsidRPr="00767055">
              <w:rPr>
                <w:rFonts w:ascii="Arial" w:eastAsia="Arial" w:hAnsi="Arial" w:cs="Arial"/>
                <w:color w:val="181A1C"/>
                <w:sz w:val="22"/>
                <w:szCs w:val="22"/>
              </w:rPr>
              <w:t>jol</w:t>
            </w:r>
            <w:r w:rsidRPr="00767055">
              <w:rPr>
                <w:rFonts w:ascii="Arial" w:eastAsia="Arial" w:hAnsi="Arial" w:cs="Arial"/>
                <w:color w:val="313134"/>
                <w:sz w:val="22"/>
                <w:szCs w:val="22"/>
              </w:rPr>
              <w:t>a</w:t>
            </w:r>
          </w:p>
        </w:tc>
      </w:tr>
      <w:tr w:rsidR="00A074E6" w:rsidRPr="00767055" w14:paraId="7C23DDE5" w14:textId="77777777" w:rsidTr="00D23B05">
        <w:trPr>
          <w:trHeight w:hRule="exact" w:val="326"/>
        </w:trPr>
        <w:tc>
          <w:tcPr>
            <w:tcW w:w="9122" w:type="dxa"/>
          </w:tcPr>
          <w:p w14:paraId="7C23DDE4" w14:textId="77777777" w:rsidR="00A074E6" w:rsidRPr="00767055" w:rsidRDefault="00A074E6" w:rsidP="00D23B05">
            <w:pPr>
              <w:spacing w:before="60"/>
              <w:ind w:left="257"/>
              <w:rPr>
                <w:rFonts w:ascii="Arial" w:eastAsia="Arial" w:hAnsi="Arial" w:cs="Arial"/>
                <w:sz w:val="22"/>
                <w:szCs w:val="22"/>
              </w:rPr>
            </w:pPr>
            <w:r>
              <w:rPr>
                <w:rFonts w:ascii="Arial" w:eastAsia="Arial" w:hAnsi="Arial" w:cs="Arial"/>
                <w:color w:val="181A1C"/>
                <w:sz w:val="22"/>
                <w:szCs w:val="22"/>
              </w:rPr>
              <w:t xml:space="preserve">A </w:t>
            </w:r>
            <w:r w:rsidRPr="00767055">
              <w:rPr>
                <w:rFonts w:ascii="Arial" w:eastAsia="Arial" w:hAnsi="Arial" w:cs="Arial"/>
                <w:color w:val="181A1C"/>
                <w:sz w:val="22"/>
                <w:szCs w:val="22"/>
              </w:rPr>
              <w:t>E</w:t>
            </w:r>
            <w:r w:rsidRPr="00767055">
              <w:rPr>
                <w:rFonts w:ascii="Arial" w:eastAsia="Arial" w:hAnsi="Arial" w:cs="Arial"/>
                <w:color w:val="313134"/>
                <w:sz w:val="22"/>
                <w:szCs w:val="22"/>
              </w:rPr>
              <w:t>tz</w:t>
            </w:r>
            <w:r w:rsidRPr="00767055">
              <w:rPr>
                <w:rFonts w:ascii="Arial" w:eastAsia="Arial" w:hAnsi="Arial" w:cs="Arial"/>
                <w:color w:val="181A1C"/>
                <w:sz w:val="22"/>
                <w:szCs w:val="22"/>
              </w:rPr>
              <w:t>in</w:t>
            </w:r>
            <w:r w:rsidRPr="00767055">
              <w:rPr>
                <w:rFonts w:ascii="Arial" w:eastAsia="Arial" w:hAnsi="Arial" w:cs="Arial"/>
                <w:color w:val="313134"/>
                <w:sz w:val="22"/>
                <w:szCs w:val="22"/>
              </w:rPr>
              <w:t>ge</w:t>
            </w:r>
            <w:r w:rsidRPr="00767055">
              <w:rPr>
                <w:rFonts w:ascii="Arial" w:eastAsia="Arial" w:hAnsi="Arial" w:cs="Arial"/>
                <w:color w:val="181A1C"/>
                <w:sz w:val="22"/>
                <w:szCs w:val="22"/>
              </w:rPr>
              <w:t>r</w:t>
            </w:r>
          </w:p>
        </w:tc>
      </w:tr>
      <w:tr w:rsidR="00A074E6" w:rsidRPr="00767055" w14:paraId="7C23DDE7" w14:textId="77777777" w:rsidTr="00D23B05">
        <w:trPr>
          <w:trHeight w:hRule="exact" w:val="331"/>
        </w:trPr>
        <w:tc>
          <w:tcPr>
            <w:tcW w:w="9122" w:type="dxa"/>
          </w:tcPr>
          <w:p w14:paraId="7C23DDE6" w14:textId="77777777" w:rsidR="00A074E6" w:rsidRPr="00767055" w:rsidRDefault="00A074E6" w:rsidP="00D23B05">
            <w:pPr>
              <w:spacing w:before="65"/>
              <w:ind w:left="257"/>
              <w:rPr>
                <w:rFonts w:ascii="Arial" w:eastAsia="Arial" w:hAnsi="Arial" w:cs="Arial"/>
                <w:sz w:val="22"/>
                <w:szCs w:val="22"/>
              </w:rPr>
            </w:pPr>
            <w:r>
              <w:rPr>
                <w:rFonts w:ascii="Arial" w:eastAsia="Arial" w:hAnsi="Arial" w:cs="Arial"/>
                <w:color w:val="181A1C"/>
                <w:sz w:val="22"/>
                <w:szCs w:val="22"/>
              </w:rPr>
              <w:t xml:space="preserve">CR </w:t>
            </w:r>
            <w:r w:rsidRPr="00767055">
              <w:rPr>
                <w:rFonts w:ascii="Arial" w:eastAsia="Arial" w:hAnsi="Arial" w:cs="Arial"/>
                <w:color w:val="181A1C"/>
                <w:sz w:val="22"/>
                <w:szCs w:val="22"/>
              </w:rPr>
              <w:t>L</w:t>
            </w:r>
            <w:r w:rsidRPr="00767055">
              <w:rPr>
                <w:rFonts w:ascii="Arial" w:eastAsia="Arial" w:hAnsi="Arial" w:cs="Arial"/>
                <w:color w:val="313134"/>
                <w:sz w:val="22"/>
                <w:szCs w:val="22"/>
              </w:rPr>
              <w:t>e</w:t>
            </w:r>
            <w:r w:rsidRPr="00767055">
              <w:rPr>
                <w:rFonts w:ascii="Arial" w:eastAsia="Arial" w:hAnsi="Arial" w:cs="Arial"/>
                <w:color w:val="313134"/>
                <w:spacing w:val="8"/>
                <w:sz w:val="22"/>
                <w:szCs w:val="22"/>
              </w:rPr>
              <w:t xml:space="preserve"> </w:t>
            </w:r>
            <w:r w:rsidRPr="00767055">
              <w:rPr>
                <w:rFonts w:ascii="Arial" w:eastAsia="Arial" w:hAnsi="Arial" w:cs="Arial"/>
                <w:color w:val="313134"/>
                <w:sz w:val="22"/>
                <w:szCs w:val="22"/>
              </w:rPr>
              <w:t>R</w:t>
            </w:r>
            <w:r w:rsidRPr="00767055">
              <w:rPr>
                <w:rFonts w:ascii="Arial" w:eastAsia="Arial" w:hAnsi="Arial" w:cs="Arial"/>
                <w:color w:val="181A1C"/>
                <w:sz w:val="22"/>
                <w:szCs w:val="22"/>
              </w:rPr>
              <w:t>ou</w:t>
            </w:r>
            <w:r w:rsidRPr="00767055">
              <w:rPr>
                <w:rFonts w:ascii="Arial" w:eastAsia="Arial" w:hAnsi="Arial" w:cs="Arial"/>
                <w:color w:val="313134"/>
                <w:sz w:val="22"/>
                <w:szCs w:val="22"/>
              </w:rPr>
              <w:t>x</w:t>
            </w:r>
          </w:p>
        </w:tc>
      </w:tr>
      <w:tr w:rsidR="00A074E6" w:rsidRPr="00767055" w14:paraId="7C23DDE9" w14:textId="77777777" w:rsidTr="00D23B05">
        <w:trPr>
          <w:trHeight w:hRule="exact" w:val="346"/>
        </w:trPr>
        <w:tc>
          <w:tcPr>
            <w:tcW w:w="9122" w:type="dxa"/>
          </w:tcPr>
          <w:p w14:paraId="7C23DDE8" w14:textId="77777777" w:rsidR="00A074E6" w:rsidRPr="00767055" w:rsidRDefault="00A074E6" w:rsidP="00D23B05">
            <w:pPr>
              <w:spacing w:before="65"/>
              <w:ind w:left="257"/>
              <w:rPr>
                <w:rFonts w:ascii="Arial" w:eastAsia="Arial" w:hAnsi="Arial" w:cs="Arial"/>
                <w:sz w:val="22"/>
                <w:szCs w:val="22"/>
              </w:rPr>
            </w:pPr>
            <w:r>
              <w:rPr>
                <w:rFonts w:ascii="Arial" w:eastAsia="Arial" w:hAnsi="Arial" w:cs="Arial"/>
                <w:color w:val="181A1C"/>
                <w:w w:val="95"/>
                <w:sz w:val="22"/>
                <w:szCs w:val="22"/>
              </w:rPr>
              <w:t xml:space="preserve">ET </w:t>
            </w:r>
            <w:r w:rsidRPr="00767055">
              <w:rPr>
                <w:rFonts w:ascii="Arial" w:eastAsia="Arial" w:hAnsi="Arial" w:cs="Arial"/>
                <w:color w:val="181A1C"/>
                <w:w w:val="95"/>
                <w:sz w:val="22"/>
                <w:szCs w:val="22"/>
              </w:rPr>
              <w:t>M</w:t>
            </w:r>
            <w:r w:rsidRPr="00767055">
              <w:rPr>
                <w:rFonts w:ascii="Arial" w:eastAsia="Arial" w:hAnsi="Arial" w:cs="Arial"/>
                <w:color w:val="313134"/>
                <w:w w:val="95"/>
                <w:sz w:val="22"/>
                <w:szCs w:val="22"/>
              </w:rPr>
              <w:t>ab</w:t>
            </w:r>
            <w:r w:rsidRPr="00767055">
              <w:rPr>
                <w:rFonts w:ascii="Arial" w:eastAsia="Arial" w:hAnsi="Arial" w:cs="Arial"/>
                <w:color w:val="49494B"/>
                <w:w w:val="95"/>
                <w:sz w:val="22"/>
                <w:szCs w:val="22"/>
              </w:rPr>
              <w:t>e</w:t>
            </w:r>
            <w:r w:rsidRPr="00767055">
              <w:rPr>
                <w:rFonts w:ascii="Arial" w:eastAsia="Arial" w:hAnsi="Arial" w:cs="Arial"/>
                <w:color w:val="181A1C"/>
                <w:w w:val="60"/>
                <w:sz w:val="22"/>
                <w:szCs w:val="22"/>
              </w:rPr>
              <w:t>l</w:t>
            </w:r>
            <w:r w:rsidRPr="00767055">
              <w:rPr>
                <w:rFonts w:ascii="Arial" w:eastAsia="Arial" w:hAnsi="Arial" w:cs="Arial"/>
                <w:color w:val="313134"/>
                <w:w w:val="97"/>
                <w:sz w:val="22"/>
                <w:szCs w:val="22"/>
              </w:rPr>
              <w:t>a</w:t>
            </w:r>
            <w:r w:rsidRPr="00767055">
              <w:rPr>
                <w:rFonts w:ascii="Arial" w:eastAsia="Arial" w:hAnsi="Arial" w:cs="Arial"/>
                <w:color w:val="181A1C"/>
                <w:w w:val="80"/>
                <w:sz w:val="22"/>
                <w:szCs w:val="22"/>
              </w:rPr>
              <w:t>n</w:t>
            </w:r>
            <w:r w:rsidRPr="00767055">
              <w:rPr>
                <w:rFonts w:ascii="Arial" w:eastAsia="Arial" w:hAnsi="Arial" w:cs="Arial"/>
                <w:color w:val="49494B"/>
                <w:w w:val="89"/>
                <w:sz w:val="22"/>
                <w:szCs w:val="22"/>
              </w:rPr>
              <w:t>e</w:t>
            </w:r>
          </w:p>
        </w:tc>
      </w:tr>
    </w:tbl>
    <w:p w14:paraId="7C23DDEA" w14:textId="77777777" w:rsidR="00A074E6" w:rsidRPr="00584184" w:rsidRDefault="00A074E6" w:rsidP="00A074E6">
      <w:pPr>
        <w:spacing w:line="360" w:lineRule="auto"/>
        <w:ind w:left="432"/>
        <w:jc w:val="both"/>
        <w:rPr>
          <w:rFonts w:ascii="Arial" w:eastAsia="Tahoma" w:hAnsi="Arial" w:cs="Arial"/>
          <w:sz w:val="22"/>
          <w:szCs w:val="22"/>
          <w:lang w:bidi="en-US"/>
        </w:rPr>
      </w:pPr>
    </w:p>
    <w:p w14:paraId="7C23DDEB" w14:textId="77777777" w:rsidR="00A074E6" w:rsidRDefault="00A074E6" w:rsidP="00A074E6">
      <w:pPr>
        <w:spacing w:line="360" w:lineRule="auto"/>
        <w:ind w:left="432"/>
        <w:jc w:val="both"/>
        <w:rPr>
          <w:rFonts w:ascii="Arial" w:eastAsia="Tahoma" w:hAnsi="Arial" w:cs="Arial"/>
          <w:b/>
          <w:sz w:val="22"/>
          <w:szCs w:val="22"/>
        </w:rPr>
      </w:pPr>
      <w:r w:rsidRPr="00584184">
        <w:rPr>
          <w:rFonts w:ascii="Arial" w:eastAsia="Tahoma" w:hAnsi="Arial" w:cs="Arial"/>
          <w:sz w:val="22"/>
          <w:szCs w:val="22"/>
          <w:lang w:bidi="en-US"/>
        </w:rPr>
        <w:br w:type="column"/>
      </w:r>
    </w:p>
    <w:p w14:paraId="7C23DDEC" w14:textId="77777777" w:rsidR="00A074E6" w:rsidRDefault="00A074E6" w:rsidP="00A074E6">
      <w:pPr>
        <w:spacing w:line="360" w:lineRule="auto"/>
        <w:ind w:left="-142"/>
        <w:jc w:val="both"/>
        <w:rPr>
          <w:rFonts w:ascii="Arial" w:eastAsia="Tahoma" w:hAnsi="Arial" w:cs="Arial"/>
          <w:b/>
          <w:sz w:val="22"/>
          <w:szCs w:val="22"/>
        </w:rPr>
      </w:pPr>
      <w:r>
        <w:rPr>
          <w:rFonts w:ascii="Arial" w:eastAsia="Tahoma" w:hAnsi="Arial" w:cs="Arial"/>
          <w:b/>
          <w:sz w:val="22"/>
          <w:szCs w:val="22"/>
        </w:rPr>
        <w:t>E BANDS</w:t>
      </w:r>
    </w:p>
    <w:p w14:paraId="7C23DDED"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 xml:space="preserve">C    Cassim </w:t>
      </w:r>
    </w:p>
    <w:p w14:paraId="7C23DDEE"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 xml:space="preserve">J L  Kilani </w:t>
      </w:r>
    </w:p>
    <w:p w14:paraId="7C23DDEF"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JM  Buys</w:t>
      </w:r>
    </w:p>
    <w:p w14:paraId="7C23DDF0"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AJ   Kiewitz</w:t>
      </w:r>
    </w:p>
    <w:p w14:paraId="7C23DDF1"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I      Mulla</w:t>
      </w:r>
    </w:p>
    <w:p w14:paraId="7C23DDF2"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RNM Maphumulo</w:t>
      </w:r>
    </w:p>
    <w:p w14:paraId="7C23DDF3"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M      Bahna</w:t>
      </w:r>
    </w:p>
    <w:p w14:paraId="7C23DDF4"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GR    Tosen</w:t>
      </w:r>
    </w:p>
    <w:p w14:paraId="7C23DDF5"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P       Govender</w:t>
      </w:r>
    </w:p>
    <w:p w14:paraId="7C23DDF6"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 xml:space="preserve">N       Singh </w:t>
      </w:r>
    </w:p>
    <w:p w14:paraId="7C23DDF7"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 xml:space="preserve">BS     Maccoll </w:t>
      </w:r>
    </w:p>
    <w:p w14:paraId="7C23DDF8"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K       Pather</w:t>
      </w:r>
    </w:p>
    <w:p w14:paraId="7C23DDF9"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GJ      Bronkhorst</w:t>
      </w:r>
    </w:p>
    <w:p w14:paraId="7C23DDFA"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 xml:space="preserve">MP     Dukashe </w:t>
      </w:r>
    </w:p>
    <w:p w14:paraId="7C23DDFB"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 xml:space="preserve">P        Govender </w:t>
      </w:r>
    </w:p>
    <w:p w14:paraId="7C23DDFC"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 xml:space="preserve">N       Govender </w:t>
      </w:r>
    </w:p>
    <w:p w14:paraId="7C23DDFD"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PG     Le Roux</w:t>
      </w:r>
    </w:p>
    <w:p w14:paraId="7C23DDFE"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M       Makwela</w:t>
      </w:r>
    </w:p>
    <w:p w14:paraId="7C23DDFF"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S         Mamorare</w:t>
      </w:r>
    </w:p>
    <w:p w14:paraId="7C23DE00"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CJH    Fabricius</w:t>
      </w:r>
    </w:p>
    <w:p w14:paraId="7C23DE01"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WJC   Theron</w:t>
      </w:r>
    </w:p>
    <w:p w14:paraId="7C23DE02"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J          Machinjike</w:t>
      </w:r>
    </w:p>
    <w:p w14:paraId="7C23DE03"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 xml:space="preserve">AJ       Johnson </w:t>
      </w:r>
    </w:p>
    <w:p w14:paraId="7C23DE04"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M</w:t>
      </w:r>
      <w:r w:rsidRPr="00AB1849">
        <w:rPr>
          <w:rFonts w:ascii="Arial" w:hAnsi="Arial" w:cs="Arial"/>
          <w:sz w:val="22"/>
          <w:szCs w:val="22"/>
        </w:rPr>
        <w:tab/>
        <w:t>Kibido</w:t>
      </w:r>
    </w:p>
    <w:p w14:paraId="7C23DE05"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LA       Carlo</w:t>
      </w:r>
    </w:p>
    <w:p w14:paraId="7C23DE06"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WJJ      Du Plessis</w:t>
      </w:r>
    </w:p>
    <w:p w14:paraId="7C23DE07"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WIJ      Poulton</w:t>
      </w:r>
    </w:p>
    <w:p w14:paraId="7C23DE08"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S           Daniels</w:t>
      </w:r>
    </w:p>
    <w:p w14:paraId="7C23DE09"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R          Waja</w:t>
      </w:r>
    </w:p>
    <w:p w14:paraId="7C23DE0A"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M         Hughes</w:t>
      </w:r>
    </w:p>
    <w:p w14:paraId="7C23DE0B"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VS       Chettiar</w:t>
      </w:r>
    </w:p>
    <w:p w14:paraId="7C23DE0C"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SP        Mazibuko</w:t>
      </w:r>
    </w:p>
    <w:p w14:paraId="7C23DE0D"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A          Lester</w:t>
      </w:r>
    </w:p>
    <w:p w14:paraId="7C23DE0E"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eastAsia="Tahoma" w:hAnsi="Arial" w:cs="Arial"/>
          <w:b/>
          <w:sz w:val="22"/>
          <w:szCs w:val="22"/>
        </w:rPr>
        <w:br w:type="column"/>
      </w:r>
      <w:r w:rsidRPr="00AB1849">
        <w:rPr>
          <w:rFonts w:ascii="Arial" w:hAnsi="Arial" w:cs="Arial"/>
          <w:sz w:val="22"/>
          <w:szCs w:val="22"/>
        </w:rPr>
        <w:lastRenderedPageBreak/>
        <w:t>MH McGibbon</w:t>
      </w:r>
    </w:p>
    <w:p w14:paraId="7C23DE0F"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ML Mthombeni</w:t>
      </w:r>
    </w:p>
    <w:p w14:paraId="7C23DE10"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MP Sebola</w:t>
      </w:r>
    </w:p>
    <w:p w14:paraId="7C23DE11"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T Govender</w:t>
      </w:r>
    </w:p>
    <w:p w14:paraId="7C23DE12"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MJ Moller</w:t>
      </w:r>
    </w:p>
    <w:p w14:paraId="7C23DE13"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IFP Khumalo</w:t>
      </w:r>
    </w:p>
    <w:p w14:paraId="7C23DE14"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RD Matshidze</w:t>
      </w:r>
    </w:p>
    <w:p w14:paraId="7C23DE15"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DP Odendaal</w:t>
      </w:r>
    </w:p>
    <w:p w14:paraId="7C23DE16"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RG Stephen</w:t>
      </w:r>
    </w:p>
    <w:p w14:paraId="7C23DE17"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P Moyo</w:t>
      </w:r>
    </w:p>
    <w:p w14:paraId="7C23DE18"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NK</w:t>
      </w:r>
      <w:r w:rsidRPr="00AB1849">
        <w:rPr>
          <w:rFonts w:ascii="Arial" w:hAnsi="Arial" w:cs="Arial"/>
          <w:sz w:val="22"/>
          <w:szCs w:val="22"/>
        </w:rPr>
        <w:tab/>
        <w:t>Tsholanku</w:t>
      </w:r>
    </w:p>
    <w:p w14:paraId="7C23DE19"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H</w:t>
      </w:r>
      <w:r w:rsidRPr="00AB1849">
        <w:rPr>
          <w:rFonts w:ascii="Arial" w:hAnsi="Arial" w:cs="Arial"/>
          <w:sz w:val="22"/>
          <w:szCs w:val="22"/>
        </w:rPr>
        <w:tab/>
        <w:t>Tlhotlhalemaje</w:t>
      </w:r>
    </w:p>
    <w:p w14:paraId="7C23DE1A"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Al</w:t>
      </w:r>
      <w:r w:rsidRPr="00AB1849">
        <w:rPr>
          <w:rFonts w:ascii="Arial" w:hAnsi="Arial" w:cs="Arial"/>
          <w:sz w:val="22"/>
          <w:szCs w:val="22"/>
        </w:rPr>
        <w:tab/>
        <w:t>Minnaar</w:t>
      </w:r>
    </w:p>
    <w:p w14:paraId="7C23DE1B"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NI</w:t>
      </w:r>
      <w:r w:rsidRPr="00AB1849">
        <w:rPr>
          <w:rFonts w:ascii="Arial" w:hAnsi="Arial" w:cs="Arial"/>
          <w:sz w:val="22"/>
          <w:szCs w:val="22"/>
        </w:rPr>
        <w:tab/>
        <w:t>Anderson</w:t>
      </w:r>
    </w:p>
    <w:p w14:paraId="7C23DE1C"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A</w:t>
      </w:r>
      <w:r w:rsidRPr="00AB1849">
        <w:rPr>
          <w:rFonts w:ascii="Arial" w:hAnsi="Arial" w:cs="Arial"/>
          <w:sz w:val="22"/>
          <w:szCs w:val="22"/>
        </w:rPr>
        <w:tab/>
        <w:t>Brey</w:t>
      </w:r>
    </w:p>
    <w:p w14:paraId="7C23DE1D"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JS</w:t>
      </w:r>
      <w:r w:rsidRPr="00AB1849">
        <w:rPr>
          <w:rFonts w:ascii="Arial" w:hAnsi="Arial" w:cs="Arial"/>
          <w:sz w:val="22"/>
          <w:szCs w:val="22"/>
        </w:rPr>
        <w:tab/>
        <w:t>Cronje</w:t>
      </w:r>
    </w:p>
    <w:p w14:paraId="7C23DE1E"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J</w:t>
      </w:r>
      <w:r w:rsidRPr="00AB1849">
        <w:rPr>
          <w:rFonts w:ascii="Arial" w:hAnsi="Arial" w:cs="Arial"/>
          <w:sz w:val="22"/>
          <w:szCs w:val="22"/>
        </w:rPr>
        <w:tab/>
        <w:t>Govender</w:t>
      </w:r>
    </w:p>
    <w:p w14:paraId="7C23DE1F"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DF Joubert</w:t>
      </w:r>
    </w:p>
    <w:p w14:paraId="7C23DE20"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S Nagar</w:t>
      </w:r>
    </w:p>
    <w:p w14:paraId="7C23DE21"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J</w:t>
      </w:r>
      <w:r w:rsidRPr="00AB1849">
        <w:rPr>
          <w:rFonts w:ascii="Arial" w:hAnsi="Arial" w:cs="Arial"/>
          <w:sz w:val="22"/>
          <w:szCs w:val="22"/>
        </w:rPr>
        <w:tab/>
        <w:t>Smit</w:t>
      </w:r>
    </w:p>
    <w:p w14:paraId="7C23DE22"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TG</w:t>
      </w:r>
      <w:r w:rsidRPr="00AB1849">
        <w:rPr>
          <w:rFonts w:ascii="Arial" w:hAnsi="Arial" w:cs="Arial"/>
          <w:sz w:val="22"/>
          <w:szCs w:val="22"/>
        </w:rPr>
        <w:tab/>
        <w:t>Kgabo</w:t>
      </w:r>
    </w:p>
    <w:p w14:paraId="7C23DE23"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ML</w:t>
      </w:r>
      <w:r w:rsidRPr="00AB1849">
        <w:rPr>
          <w:rFonts w:ascii="Arial" w:hAnsi="Arial" w:cs="Arial"/>
          <w:sz w:val="22"/>
          <w:szCs w:val="22"/>
        </w:rPr>
        <w:tab/>
        <w:t>Mokgotho</w:t>
      </w:r>
    </w:p>
    <w:p w14:paraId="7C23DE24"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TE</w:t>
      </w:r>
      <w:r w:rsidRPr="00AB1849">
        <w:rPr>
          <w:rFonts w:ascii="Arial" w:hAnsi="Arial" w:cs="Arial"/>
          <w:sz w:val="22"/>
          <w:szCs w:val="22"/>
        </w:rPr>
        <w:tab/>
        <w:t>Skinner</w:t>
      </w:r>
    </w:p>
    <w:p w14:paraId="7C23DE25"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J L de V</w:t>
      </w:r>
      <w:r w:rsidRPr="00AB1849">
        <w:rPr>
          <w:rFonts w:ascii="Arial" w:hAnsi="Arial" w:cs="Arial"/>
          <w:sz w:val="22"/>
          <w:szCs w:val="22"/>
        </w:rPr>
        <w:tab/>
        <w:t>Pfister</w:t>
      </w:r>
    </w:p>
    <w:p w14:paraId="7C23DE26"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TL</w:t>
      </w:r>
      <w:r w:rsidRPr="00AB1849">
        <w:rPr>
          <w:rFonts w:ascii="Arial" w:hAnsi="Arial" w:cs="Arial"/>
          <w:sz w:val="22"/>
          <w:szCs w:val="22"/>
        </w:rPr>
        <w:tab/>
        <w:t>Myburgh</w:t>
      </w:r>
    </w:p>
    <w:p w14:paraId="7C23DE27"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U</w:t>
      </w:r>
      <w:r w:rsidRPr="00AB1849">
        <w:rPr>
          <w:rFonts w:ascii="Arial" w:hAnsi="Arial" w:cs="Arial"/>
          <w:sz w:val="22"/>
          <w:szCs w:val="22"/>
        </w:rPr>
        <w:tab/>
        <w:t>Rangasamy</w:t>
      </w:r>
    </w:p>
    <w:p w14:paraId="7C23DE28"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B</w:t>
      </w:r>
      <w:r w:rsidRPr="00AB1849">
        <w:rPr>
          <w:rFonts w:ascii="Arial" w:hAnsi="Arial" w:cs="Arial"/>
          <w:sz w:val="22"/>
          <w:szCs w:val="22"/>
        </w:rPr>
        <w:tab/>
        <w:t>Smith</w:t>
      </w:r>
    </w:p>
    <w:p w14:paraId="7C23DE29"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WF</w:t>
      </w:r>
      <w:r w:rsidRPr="00AB1849">
        <w:rPr>
          <w:rFonts w:ascii="Arial" w:hAnsi="Arial" w:cs="Arial"/>
          <w:sz w:val="22"/>
          <w:szCs w:val="22"/>
        </w:rPr>
        <w:tab/>
        <w:t>Bothma</w:t>
      </w:r>
    </w:p>
    <w:p w14:paraId="7C23DE2A"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AH Maharaj</w:t>
      </w:r>
    </w:p>
    <w:p w14:paraId="7C23DE2B"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S Chetty</w:t>
      </w:r>
    </w:p>
    <w:p w14:paraId="7C23DE2C"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AA</w:t>
      </w:r>
      <w:r w:rsidRPr="00AB1849">
        <w:rPr>
          <w:rFonts w:ascii="Arial" w:hAnsi="Arial" w:cs="Arial"/>
          <w:sz w:val="22"/>
          <w:szCs w:val="22"/>
        </w:rPr>
        <w:tab/>
        <w:t>De Clercq</w:t>
      </w:r>
    </w:p>
    <w:p w14:paraId="7C23DE2D"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CD</w:t>
      </w:r>
      <w:r w:rsidRPr="00AB1849">
        <w:rPr>
          <w:rFonts w:ascii="Arial" w:hAnsi="Arial" w:cs="Arial"/>
          <w:sz w:val="22"/>
          <w:szCs w:val="22"/>
        </w:rPr>
        <w:tab/>
        <w:t>Hendricks</w:t>
      </w:r>
    </w:p>
    <w:p w14:paraId="7C23DE2E"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OM</w:t>
      </w:r>
      <w:r w:rsidRPr="00AB1849">
        <w:rPr>
          <w:rFonts w:ascii="Arial" w:hAnsi="Arial" w:cs="Arial"/>
          <w:sz w:val="22"/>
          <w:szCs w:val="22"/>
        </w:rPr>
        <w:tab/>
        <w:t>Mashigo</w:t>
      </w:r>
    </w:p>
    <w:p w14:paraId="7C23DE2F"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PC  Vermeulen</w:t>
      </w:r>
    </w:p>
    <w:p w14:paraId="7C23DE30"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S Maharaj</w:t>
      </w:r>
    </w:p>
    <w:p w14:paraId="7C23DE31"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br w:type="column"/>
      </w:r>
      <w:r w:rsidRPr="00AB1849">
        <w:rPr>
          <w:rFonts w:ascii="Arial" w:hAnsi="Arial" w:cs="Arial"/>
          <w:sz w:val="22"/>
          <w:szCs w:val="22"/>
        </w:rPr>
        <w:lastRenderedPageBreak/>
        <w:t>NR Volk</w:t>
      </w:r>
    </w:p>
    <w:p w14:paraId="7C23DE32"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AP  Wild</w:t>
      </w:r>
    </w:p>
    <w:p w14:paraId="7C23DE33"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AM Dikgale</w:t>
      </w:r>
    </w:p>
    <w:p w14:paraId="7C23DE34"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N Mngeni</w:t>
      </w:r>
    </w:p>
    <w:p w14:paraId="7C23DE35"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J Naidoo</w:t>
      </w:r>
    </w:p>
    <w:p w14:paraId="7C23DE36"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M Rambharos</w:t>
      </w:r>
    </w:p>
    <w:p w14:paraId="7C23DE37"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DL Herbst</w:t>
      </w:r>
    </w:p>
    <w:p w14:paraId="7C23DE38"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GG</w:t>
      </w:r>
      <w:r w:rsidRPr="00AB1849">
        <w:rPr>
          <w:rFonts w:ascii="Arial" w:hAnsi="Arial" w:cs="Arial"/>
          <w:sz w:val="22"/>
          <w:szCs w:val="22"/>
        </w:rPr>
        <w:tab/>
        <w:t>Quickfall</w:t>
      </w:r>
    </w:p>
    <w:p w14:paraId="7C23DE39"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M</w:t>
      </w:r>
      <w:r w:rsidRPr="00AB1849">
        <w:rPr>
          <w:rFonts w:ascii="Arial" w:hAnsi="Arial" w:cs="Arial"/>
          <w:sz w:val="22"/>
          <w:szCs w:val="22"/>
        </w:rPr>
        <w:tab/>
        <w:t>Van der Riel</w:t>
      </w:r>
    </w:p>
    <w:p w14:paraId="7C23DE3A"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FF</w:t>
      </w:r>
      <w:r w:rsidRPr="00AB1849">
        <w:rPr>
          <w:rFonts w:ascii="Arial" w:hAnsi="Arial" w:cs="Arial"/>
          <w:sz w:val="22"/>
          <w:szCs w:val="22"/>
        </w:rPr>
        <w:tab/>
        <w:t>Mondi</w:t>
      </w:r>
    </w:p>
    <w:p w14:paraId="7C23DE3B"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S Nassiep</w:t>
      </w:r>
    </w:p>
    <w:p w14:paraId="7C23DE3C"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ME</w:t>
      </w:r>
      <w:r w:rsidRPr="00AB1849">
        <w:rPr>
          <w:rFonts w:ascii="Arial" w:hAnsi="Arial" w:cs="Arial"/>
          <w:sz w:val="22"/>
          <w:szCs w:val="22"/>
        </w:rPr>
        <w:tab/>
        <w:t>Bezuidenhout</w:t>
      </w:r>
    </w:p>
    <w:p w14:paraId="7C23DE3D"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P</w:t>
      </w:r>
      <w:r w:rsidRPr="00AB1849">
        <w:rPr>
          <w:rFonts w:ascii="Arial" w:hAnsi="Arial" w:cs="Arial"/>
          <w:sz w:val="22"/>
          <w:szCs w:val="22"/>
        </w:rPr>
        <w:tab/>
        <w:t>Doubell</w:t>
      </w:r>
    </w:p>
    <w:p w14:paraId="7C23DE3E"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R</w:t>
      </w:r>
      <w:r w:rsidRPr="00AB1849">
        <w:rPr>
          <w:rFonts w:ascii="Arial" w:hAnsi="Arial" w:cs="Arial"/>
          <w:sz w:val="22"/>
          <w:szCs w:val="22"/>
        </w:rPr>
        <w:tab/>
        <w:t>Chetty</w:t>
      </w:r>
    </w:p>
    <w:p w14:paraId="7C23DE3F"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DW</w:t>
      </w:r>
      <w:r w:rsidRPr="00AB1849">
        <w:rPr>
          <w:rFonts w:ascii="Arial" w:hAnsi="Arial" w:cs="Arial"/>
          <w:sz w:val="22"/>
          <w:szCs w:val="22"/>
        </w:rPr>
        <w:tab/>
        <w:t>Conradie</w:t>
      </w:r>
    </w:p>
    <w:p w14:paraId="7C23DE40"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SE</w:t>
      </w:r>
      <w:r w:rsidRPr="00AB1849">
        <w:rPr>
          <w:rFonts w:ascii="Arial" w:hAnsi="Arial" w:cs="Arial"/>
          <w:sz w:val="22"/>
          <w:szCs w:val="22"/>
        </w:rPr>
        <w:tab/>
        <w:t>Mkhabela</w:t>
      </w:r>
    </w:p>
    <w:p w14:paraId="7C23DE41"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SE</w:t>
      </w:r>
      <w:r w:rsidRPr="00AB1849">
        <w:rPr>
          <w:rFonts w:ascii="Arial" w:hAnsi="Arial" w:cs="Arial"/>
          <w:sz w:val="22"/>
          <w:szCs w:val="22"/>
        </w:rPr>
        <w:tab/>
        <w:t>Shayi</w:t>
      </w:r>
    </w:p>
    <w:p w14:paraId="7C23DE42"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RB</w:t>
      </w:r>
      <w:r w:rsidRPr="00AB1849">
        <w:rPr>
          <w:rFonts w:ascii="Arial" w:hAnsi="Arial" w:cs="Arial"/>
          <w:sz w:val="22"/>
          <w:szCs w:val="22"/>
        </w:rPr>
        <w:tab/>
        <w:t>Jack</w:t>
      </w:r>
    </w:p>
    <w:p w14:paraId="7C23DE43"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RW</w:t>
      </w:r>
      <w:r w:rsidRPr="00AB1849">
        <w:rPr>
          <w:rFonts w:ascii="Arial" w:hAnsi="Arial" w:cs="Arial"/>
          <w:sz w:val="22"/>
          <w:szCs w:val="22"/>
        </w:rPr>
        <w:tab/>
        <w:t>Bailey</w:t>
      </w:r>
    </w:p>
    <w:p w14:paraId="7C23DE44"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RM</w:t>
      </w:r>
      <w:r w:rsidRPr="00AB1849">
        <w:rPr>
          <w:rFonts w:ascii="Arial" w:hAnsi="Arial" w:cs="Arial"/>
          <w:sz w:val="22"/>
          <w:szCs w:val="22"/>
        </w:rPr>
        <w:tab/>
        <w:t>Beckmann</w:t>
      </w:r>
    </w:p>
    <w:p w14:paraId="7C23DE45"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TA</w:t>
      </w:r>
      <w:r w:rsidRPr="00AB1849">
        <w:rPr>
          <w:rFonts w:ascii="Arial" w:hAnsi="Arial" w:cs="Arial"/>
          <w:sz w:val="22"/>
          <w:szCs w:val="22"/>
        </w:rPr>
        <w:tab/>
        <w:t>Conradie</w:t>
      </w:r>
    </w:p>
    <w:p w14:paraId="7C23DE46"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KG</w:t>
      </w:r>
      <w:r w:rsidRPr="00AB1849">
        <w:rPr>
          <w:rFonts w:ascii="Arial" w:hAnsi="Arial" w:cs="Arial"/>
          <w:sz w:val="22"/>
          <w:szCs w:val="22"/>
        </w:rPr>
        <w:tab/>
        <w:t>Featherstone</w:t>
      </w:r>
    </w:p>
    <w:p w14:paraId="7C23DE47"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T</w:t>
      </w:r>
      <w:r w:rsidRPr="00AB1849">
        <w:rPr>
          <w:rFonts w:ascii="Arial" w:hAnsi="Arial" w:cs="Arial"/>
          <w:sz w:val="22"/>
          <w:szCs w:val="22"/>
        </w:rPr>
        <w:tab/>
        <w:t>Govender</w:t>
      </w:r>
    </w:p>
    <w:p w14:paraId="7C23DE48"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PA</w:t>
      </w:r>
      <w:r w:rsidRPr="00AB1849">
        <w:rPr>
          <w:rFonts w:ascii="Arial" w:hAnsi="Arial" w:cs="Arial"/>
          <w:sz w:val="22"/>
          <w:szCs w:val="22"/>
        </w:rPr>
        <w:tab/>
        <w:t>Goatley</w:t>
      </w:r>
    </w:p>
    <w:p w14:paraId="7C23DE49"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P</w:t>
      </w:r>
      <w:r w:rsidRPr="00AB1849">
        <w:rPr>
          <w:rFonts w:ascii="Arial" w:hAnsi="Arial" w:cs="Arial"/>
          <w:sz w:val="22"/>
          <w:szCs w:val="22"/>
        </w:rPr>
        <w:tab/>
        <w:t>Gopal</w:t>
      </w:r>
    </w:p>
    <w:p w14:paraId="7C23DE4A"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R</w:t>
      </w:r>
      <w:r w:rsidRPr="00AB1849">
        <w:rPr>
          <w:rFonts w:ascii="Arial" w:hAnsi="Arial" w:cs="Arial"/>
          <w:sz w:val="22"/>
          <w:szCs w:val="22"/>
        </w:rPr>
        <w:tab/>
        <w:t>Lacock</w:t>
      </w:r>
    </w:p>
    <w:p w14:paraId="7C23DE4B"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MG</w:t>
      </w:r>
      <w:r w:rsidRPr="00AB1849">
        <w:rPr>
          <w:rFonts w:ascii="Arial" w:hAnsi="Arial" w:cs="Arial"/>
          <w:sz w:val="22"/>
          <w:szCs w:val="22"/>
        </w:rPr>
        <w:tab/>
        <w:t>Mkwai</w:t>
      </w:r>
    </w:p>
    <w:p w14:paraId="7C23DE4C"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SS</w:t>
      </w:r>
      <w:r w:rsidRPr="00AB1849">
        <w:rPr>
          <w:rFonts w:ascii="Arial" w:hAnsi="Arial" w:cs="Arial"/>
          <w:sz w:val="22"/>
          <w:szCs w:val="22"/>
        </w:rPr>
        <w:tab/>
        <w:t>Prince</w:t>
      </w:r>
    </w:p>
    <w:p w14:paraId="7C23DE4D"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CJ</w:t>
      </w:r>
      <w:r w:rsidRPr="00AB1849">
        <w:rPr>
          <w:rFonts w:ascii="Arial" w:hAnsi="Arial" w:cs="Arial"/>
          <w:sz w:val="22"/>
          <w:szCs w:val="22"/>
        </w:rPr>
        <w:tab/>
        <w:t>Prinsloo</w:t>
      </w:r>
    </w:p>
    <w:p w14:paraId="7C23DE4E"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AK</w:t>
      </w:r>
      <w:r w:rsidRPr="00AB1849">
        <w:rPr>
          <w:rFonts w:ascii="Arial" w:hAnsi="Arial" w:cs="Arial"/>
          <w:sz w:val="22"/>
          <w:szCs w:val="22"/>
        </w:rPr>
        <w:tab/>
        <w:t>Stott</w:t>
      </w:r>
    </w:p>
    <w:p w14:paraId="7C23DE4F"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A</w:t>
      </w:r>
      <w:r w:rsidRPr="00AB1849">
        <w:rPr>
          <w:rFonts w:ascii="Arial" w:hAnsi="Arial" w:cs="Arial"/>
          <w:sz w:val="22"/>
          <w:szCs w:val="22"/>
        </w:rPr>
        <w:tab/>
        <w:t>Kuzelj</w:t>
      </w:r>
    </w:p>
    <w:p w14:paraId="7C23DE50"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T</w:t>
      </w:r>
      <w:r w:rsidRPr="00AB1849">
        <w:rPr>
          <w:rFonts w:ascii="Arial" w:hAnsi="Arial" w:cs="Arial"/>
          <w:sz w:val="22"/>
          <w:szCs w:val="22"/>
        </w:rPr>
        <w:tab/>
        <w:t>Nani</w:t>
      </w:r>
    </w:p>
    <w:p w14:paraId="7C23DE51"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B</w:t>
      </w:r>
      <w:r w:rsidRPr="00AB1849">
        <w:rPr>
          <w:rFonts w:ascii="Arial" w:hAnsi="Arial" w:cs="Arial"/>
          <w:sz w:val="22"/>
          <w:szCs w:val="22"/>
        </w:rPr>
        <w:tab/>
        <w:t>Moya</w:t>
      </w:r>
    </w:p>
    <w:p w14:paraId="7C23DE52"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MS</w:t>
      </w:r>
      <w:r w:rsidRPr="00AB1849">
        <w:rPr>
          <w:rFonts w:ascii="Arial" w:hAnsi="Arial" w:cs="Arial"/>
          <w:sz w:val="22"/>
          <w:szCs w:val="22"/>
        </w:rPr>
        <w:tab/>
        <w:t>Jappie</w:t>
      </w:r>
    </w:p>
    <w:p w14:paraId="7C23DE53"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A</w:t>
      </w:r>
      <w:r w:rsidRPr="00AB1849">
        <w:rPr>
          <w:rFonts w:ascii="Arial" w:hAnsi="Arial" w:cs="Arial"/>
          <w:sz w:val="22"/>
          <w:szCs w:val="22"/>
        </w:rPr>
        <w:tab/>
        <w:t>Singh</w:t>
      </w:r>
    </w:p>
    <w:p w14:paraId="7C23DE54"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br w:type="column"/>
      </w:r>
      <w:r w:rsidRPr="00AB1849">
        <w:rPr>
          <w:rFonts w:ascii="Arial" w:hAnsi="Arial" w:cs="Arial"/>
          <w:sz w:val="22"/>
          <w:szCs w:val="22"/>
        </w:rPr>
        <w:lastRenderedPageBreak/>
        <w:t>MR Barkadien</w:t>
      </w:r>
    </w:p>
    <w:p w14:paraId="7C23DE55"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SW Steyn</w:t>
      </w:r>
    </w:p>
    <w:p w14:paraId="7C23DE56"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KMJ Engel</w:t>
      </w:r>
    </w:p>
    <w:p w14:paraId="7C23DE57"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PWA Kooyman</w:t>
      </w:r>
    </w:p>
    <w:p w14:paraId="7C23DE58"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RW</w:t>
      </w:r>
      <w:r w:rsidRPr="00AB1849">
        <w:rPr>
          <w:rFonts w:ascii="Arial" w:hAnsi="Arial" w:cs="Arial"/>
          <w:sz w:val="22"/>
          <w:szCs w:val="22"/>
        </w:rPr>
        <w:tab/>
        <w:t>Van der Wal</w:t>
      </w:r>
    </w:p>
    <w:p w14:paraId="7C23DE59"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JC</w:t>
      </w:r>
      <w:r w:rsidRPr="00AB1849">
        <w:rPr>
          <w:rFonts w:ascii="Arial" w:hAnsi="Arial" w:cs="Arial"/>
          <w:sz w:val="22"/>
          <w:szCs w:val="22"/>
        </w:rPr>
        <w:tab/>
        <w:t>Mavimbela</w:t>
      </w:r>
    </w:p>
    <w:p w14:paraId="7C23DE5A"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A</w:t>
      </w:r>
      <w:r w:rsidRPr="00AB1849">
        <w:rPr>
          <w:rFonts w:ascii="Arial" w:hAnsi="Arial" w:cs="Arial"/>
          <w:sz w:val="22"/>
          <w:szCs w:val="22"/>
        </w:rPr>
        <w:tab/>
        <w:t>van Geuns</w:t>
      </w:r>
    </w:p>
    <w:p w14:paraId="7C23DE5B"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MG</w:t>
      </w:r>
      <w:r w:rsidRPr="00AB1849">
        <w:rPr>
          <w:rFonts w:ascii="Arial" w:hAnsi="Arial" w:cs="Arial"/>
          <w:sz w:val="22"/>
          <w:szCs w:val="22"/>
        </w:rPr>
        <w:tab/>
        <w:t>Bonga</w:t>
      </w:r>
    </w:p>
    <w:p w14:paraId="7C23DE5C"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C Spammer</w:t>
      </w:r>
    </w:p>
    <w:p w14:paraId="7C23DE5D"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TA</w:t>
      </w:r>
      <w:r w:rsidRPr="00AB1849">
        <w:rPr>
          <w:rFonts w:ascii="Arial" w:hAnsi="Arial" w:cs="Arial"/>
          <w:sz w:val="22"/>
          <w:szCs w:val="22"/>
        </w:rPr>
        <w:tab/>
        <w:t>Smit</w:t>
      </w:r>
    </w:p>
    <w:p w14:paraId="7C23DE5E"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AN</w:t>
      </w:r>
      <w:r w:rsidRPr="00AB1849">
        <w:rPr>
          <w:rFonts w:ascii="Arial" w:hAnsi="Arial" w:cs="Arial"/>
          <w:sz w:val="22"/>
          <w:szCs w:val="22"/>
        </w:rPr>
        <w:tab/>
        <w:t>Maseko</w:t>
      </w:r>
    </w:p>
    <w:p w14:paraId="7C23DE5F"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BA</w:t>
      </w:r>
      <w:r w:rsidRPr="00AB1849">
        <w:rPr>
          <w:rFonts w:ascii="Arial" w:hAnsi="Arial" w:cs="Arial"/>
          <w:sz w:val="22"/>
          <w:szCs w:val="22"/>
        </w:rPr>
        <w:tab/>
        <w:t>Ntshanqase</w:t>
      </w:r>
    </w:p>
    <w:p w14:paraId="7C23DE60"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D Shikoana</w:t>
      </w:r>
    </w:p>
    <w:p w14:paraId="7C23DE61"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DJ du  Plessis</w:t>
      </w:r>
    </w:p>
    <w:p w14:paraId="7C23DE62"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CS Reddy</w:t>
      </w:r>
    </w:p>
    <w:p w14:paraId="7C23DE63"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M</w:t>
      </w:r>
      <w:r w:rsidRPr="00AB1849">
        <w:rPr>
          <w:rFonts w:ascii="Arial" w:hAnsi="Arial" w:cs="Arial"/>
          <w:sz w:val="22"/>
          <w:szCs w:val="22"/>
        </w:rPr>
        <w:tab/>
        <w:t>van Rensburg</w:t>
      </w:r>
    </w:p>
    <w:p w14:paraId="7C23DE64"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M</w:t>
      </w:r>
      <w:r w:rsidRPr="00AB1849">
        <w:rPr>
          <w:rFonts w:ascii="Arial" w:hAnsi="Arial" w:cs="Arial"/>
          <w:sz w:val="22"/>
          <w:szCs w:val="22"/>
        </w:rPr>
        <w:tab/>
        <w:t>Mthimkhulu</w:t>
      </w:r>
    </w:p>
    <w:p w14:paraId="7C23DE65"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RM</w:t>
      </w:r>
      <w:r w:rsidRPr="00AB1849">
        <w:rPr>
          <w:rFonts w:ascii="Arial" w:hAnsi="Arial" w:cs="Arial"/>
          <w:sz w:val="22"/>
          <w:szCs w:val="22"/>
        </w:rPr>
        <w:tab/>
        <w:t>Gamede</w:t>
      </w:r>
    </w:p>
    <w:p w14:paraId="7C23DE66"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KC</w:t>
      </w:r>
      <w:r w:rsidRPr="00AB1849">
        <w:rPr>
          <w:rFonts w:ascii="Arial" w:hAnsi="Arial" w:cs="Arial"/>
          <w:sz w:val="22"/>
          <w:szCs w:val="22"/>
        </w:rPr>
        <w:tab/>
        <w:t>Masike</w:t>
      </w:r>
    </w:p>
    <w:p w14:paraId="7C23DE67"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N</w:t>
      </w:r>
      <w:r w:rsidRPr="00AB1849">
        <w:rPr>
          <w:rFonts w:ascii="Arial" w:hAnsi="Arial" w:cs="Arial"/>
          <w:sz w:val="22"/>
          <w:szCs w:val="22"/>
        </w:rPr>
        <w:tab/>
        <w:t>Kleynhans</w:t>
      </w:r>
    </w:p>
    <w:p w14:paraId="7C23DE68"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T</w:t>
      </w:r>
      <w:r w:rsidRPr="00AB1849">
        <w:rPr>
          <w:rFonts w:ascii="Arial" w:hAnsi="Arial" w:cs="Arial"/>
          <w:sz w:val="22"/>
          <w:szCs w:val="22"/>
        </w:rPr>
        <w:tab/>
        <w:t>Shunmagum</w:t>
      </w:r>
    </w:p>
    <w:p w14:paraId="7C23DE69"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MP</w:t>
      </w:r>
      <w:r w:rsidRPr="00AB1849">
        <w:rPr>
          <w:rFonts w:ascii="Arial" w:hAnsi="Arial" w:cs="Arial"/>
          <w:sz w:val="22"/>
          <w:szCs w:val="22"/>
        </w:rPr>
        <w:tab/>
        <w:t>Makwela</w:t>
      </w:r>
    </w:p>
    <w:p w14:paraId="7C23DE6A"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TN</w:t>
      </w:r>
      <w:r w:rsidRPr="00AB1849">
        <w:rPr>
          <w:rFonts w:ascii="Arial" w:hAnsi="Arial" w:cs="Arial"/>
          <w:sz w:val="22"/>
          <w:szCs w:val="22"/>
        </w:rPr>
        <w:tab/>
        <w:t>Mkalipe</w:t>
      </w:r>
    </w:p>
    <w:p w14:paraId="7C23DE6B"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DE</w:t>
      </w:r>
      <w:r w:rsidRPr="00AB1849">
        <w:rPr>
          <w:rFonts w:ascii="Arial" w:hAnsi="Arial" w:cs="Arial"/>
          <w:sz w:val="22"/>
          <w:szCs w:val="22"/>
        </w:rPr>
        <w:tab/>
        <w:t>Ntumba</w:t>
      </w:r>
    </w:p>
    <w:p w14:paraId="7C23DE6C"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B</w:t>
      </w:r>
      <w:r w:rsidRPr="00AB1849">
        <w:rPr>
          <w:rFonts w:ascii="Arial" w:hAnsi="Arial" w:cs="Arial"/>
          <w:sz w:val="22"/>
          <w:szCs w:val="22"/>
        </w:rPr>
        <w:tab/>
        <w:t>Makuyana</w:t>
      </w:r>
    </w:p>
    <w:p w14:paraId="7C23DE6D"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SB</w:t>
      </w:r>
      <w:r w:rsidRPr="00AB1849">
        <w:rPr>
          <w:rFonts w:ascii="Arial" w:hAnsi="Arial" w:cs="Arial"/>
          <w:sz w:val="22"/>
          <w:szCs w:val="22"/>
        </w:rPr>
        <w:tab/>
        <w:t>Teasdale</w:t>
      </w:r>
    </w:p>
    <w:p w14:paraId="7C23DE6E"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ND</w:t>
      </w:r>
      <w:r w:rsidRPr="00AB1849">
        <w:rPr>
          <w:rFonts w:ascii="Arial" w:hAnsi="Arial" w:cs="Arial"/>
          <w:sz w:val="22"/>
          <w:szCs w:val="22"/>
        </w:rPr>
        <w:tab/>
        <w:t>Harris</w:t>
      </w:r>
    </w:p>
    <w:p w14:paraId="7C23DE6F"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CA</w:t>
      </w:r>
      <w:r w:rsidRPr="00AB1849">
        <w:rPr>
          <w:rFonts w:ascii="Arial" w:hAnsi="Arial" w:cs="Arial"/>
          <w:sz w:val="22"/>
          <w:szCs w:val="22"/>
        </w:rPr>
        <w:tab/>
        <w:t>Laing</w:t>
      </w:r>
    </w:p>
    <w:p w14:paraId="7C23DE70"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AA</w:t>
      </w:r>
      <w:r w:rsidRPr="00AB1849">
        <w:rPr>
          <w:rFonts w:ascii="Arial" w:hAnsi="Arial" w:cs="Arial"/>
          <w:sz w:val="22"/>
          <w:szCs w:val="22"/>
        </w:rPr>
        <w:tab/>
        <w:t>Laher</w:t>
      </w:r>
    </w:p>
    <w:p w14:paraId="7C23DE71"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N</w:t>
      </w:r>
      <w:r w:rsidRPr="00AB1849">
        <w:rPr>
          <w:rFonts w:ascii="Arial" w:hAnsi="Arial" w:cs="Arial"/>
          <w:sz w:val="22"/>
          <w:szCs w:val="22"/>
        </w:rPr>
        <w:tab/>
        <w:t>Otto</w:t>
      </w:r>
    </w:p>
    <w:p w14:paraId="7C23DE72"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CH</w:t>
      </w:r>
      <w:r w:rsidRPr="00AB1849">
        <w:rPr>
          <w:rFonts w:ascii="Arial" w:hAnsi="Arial" w:cs="Arial"/>
          <w:sz w:val="22"/>
          <w:szCs w:val="22"/>
        </w:rPr>
        <w:tab/>
        <w:t>Palm</w:t>
      </w:r>
    </w:p>
    <w:p w14:paraId="7C23DE73"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D</w:t>
      </w:r>
      <w:r w:rsidRPr="00AB1849">
        <w:rPr>
          <w:rFonts w:ascii="Arial" w:hAnsi="Arial" w:cs="Arial"/>
          <w:sz w:val="22"/>
          <w:szCs w:val="22"/>
        </w:rPr>
        <w:tab/>
        <w:t>Bhimma</w:t>
      </w:r>
    </w:p>
    <w:p w14:paraId="7C23DE74"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y</w:t>
      </w:r>
      <w:r w:rsidRPr="00AB1849">
        <w:rPr>
          <w:rFonts w:ascii="Arial" w:hAnsi="Arial" w:cs="Arial"/>
          <w:sz w:val="22"/>
          <w:szCs w:val="22"/>
        </w:rPr>
        <w:tab/>
        <w:t>Singh</w:t>
      </w:r>
    </w:p>
    <w:p w14:paraId="7C23DE75"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M</w:t>
      </w:r>
      <w:r w:rsidRPr="00AB1849">
        <w:rPr>
          <w:rFonts w:ascii="Arial" w:hAnsi="Arial" w:cs="Arial"/>
          <w:sz w:val="22"/>
          <w:szCs w:val="22"/>
        </w:rPr>
        <w:tab/>
        <w:t>Maroga</w:t>
      </w:r>
    </w:p>
    <w:p w14:paraId="7C23DE76"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G</w:t>
      </w:r>
      <w:r w:rsidRPr="00AB1849">
        <w:rPr>
          <w:rFonts w:ascii="Arial" w:hAnsi="Arial" w:cs="Arial"/>
          <w:sz w:val="22"/>
          <w:szCs w:val="22"/>
        </w:rPr>
        <w:tab/>
        <w:t>Hurtford</w:t>
      </w:r>
    </w:p>
    <w:p w14:paraId="7C23DE77"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M Sims</w:t>
      </w:r>
    </w:p>
    <w:p w14:paraId="7C23DE78" w14:textId="77777777" w:rsidR="00A074E6" w:rsidRPr="00AB1849" w:rsidRDefault="00A074E6" w:rsidP="00A074E6">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Arial" w:hAnsi="Arial" w:cs="Arial"/>
          <w:sz w:val="22"/>
          <w:szCs w:val="22"/>
        </w:rPr>
      </w:pPr>
      <w:r w:rsidRPr="00AB1849">
        <w:rPr>
          <w:rFonts w:ascii="Arial" w:hAnsi="Arial" w:cs="Arial"/>
          <w:sz w:val="22"/>
          <w:szCs w:val="22"/>
        </w:rPr>
        <w:t>G  Loedolff</w:t>
      </w:r>
    </w:p>
    <w:p w14:paraId="7C23DE79" w14:textId="77777777" w:rsidR="00A074E6" w:rsidRPr="00AB1849" w:rsidRDefault="00A074E6" w:rsidP="00A074E6">
      <w:pPr>
        <w:spacing w:line="360" w:lineRule="auto"/>
        <w:ind w:left="432"/>
        <w:jc w:val="both"/>
        <w:rPr>
          <w:rFonts w:ascii="Arial" w:eastAsia="Tahoma" w:hAnsi="Arial" w:cs="Arial"/>
          <w:b/>
          <w:sz w:val="22"/>
          <w:szCs w:val="22"/>
        </w:rPr>
      </w:pPr>
    </w:p>
    <w:p w14:paraId="7C23DE7A" w14:textId="77777777" w:rsidR="007F6D79" w:rsidRDefault="007F6D79" w:rsidP="00A074E6">
      <w:pPr>
        <w:spacing w:line="360" w:lineRule="auto"/>
        <w:jc w:val="both"/>
        <w:rPr>
          <w:rFonts w:ascii="Arial" w:eastAsia="Tahoma" w:hAnsi="Arial" w:cs="Arial"/>
          <w:b/>
          <w:sz w:val="22"/>
          <w:szCs w:val="22"/>
        </w:rPr>
      </w:pPr>
    </w:p>
    <w:sectPr w:rsidR="007F6D79" w:rsidSect="00767C12">
      <w:pgSz w:w="12240" w:h="15840"/>
      <w:pgMar w:top="360" w:right="1800" w:bottom="29"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3DE7F" w14:textId="77777777" w:rsidR="00D55550" w:rsidRDefault="00D55550" w:rsidP="006A43DE">
      <w:r>
        <w:separator/>
      </w:r>
    </w:p>
  </w:endnote>
  <w:endnote w:type="continuationSeparator" w:id="0">
    <w:p w14:paraId="7C23DE80" w14:textId="77777777" w:rsidR="00D55550" w:rsidRDefault="00D55550" w:rsidP="006A4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3DE7D" w14:textId="77777777" w:rsidR="00D55550" w:rsidRDefault="00D55550" w:rsidP="006A43DE">
      <w:r>
        <w:separator/>
      </w:r>
    </w:p>
  </w:footnote>
  <w:footnote w:type="continuationSeparator" w:id="0">
    <w:p w14:paraId="7C23DE7E" w14:textId="77777777" w:rsidR="00D55550" w:rsidRDefault="00D55550" w:rsidP="006A4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7EF5"/>
    <w:multiLevelType w:val="hybridMultilevel"/>
    <w:tmpl w:val="54BC3006"/>
    <w:lvl w:ilvl="0" w:tplc="FDD4329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89614F2"/>
    <w:multiLevelType w:val="hybridMultilevel"/>
    <w:tmpl w:val="513AA356"/>
    <w:lvl w:ilvl="0" w:tplc="12C4579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9B10970"/>
    <w:multiLevelType w:val="multilevel"/>
    <w:tmpl w:val="BF664238"/>
    <w:lvl w:ilvl="0">
      <w:start w:val="2"/>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B48711C"/>
    <w:multiLevelType w:val="hybridMultilevel"/>
    <w:tmpl w:val="D020F726"/>
    <w:lvl w:ilvl="0" w:tplc="7E642006">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13F31305"/>
    <w:multiLevelType w:val="multilevel"/>
    <w:tmpl w:val="8FECF8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54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5" w15:restartNumberingAfterBreak="0">
    <w:nsid w:val="1AA42FDC"/>
    <w:multiLevelType w:val="multilevel"/>
    <w:tmpl w:val="96DAADB2"/>
    <w:lvl w:ilvl="0">
      <w:start w:val="1"/>
      <w:numFmt w:val="decimal"/>
      <w:lvlText w:val="%1."/>
      <w:lvlJc w:val="left"/>
      <w:pPr>
        <w:ind w:left="432" w:hanging="432"/>
      </w:pPr>
      <w:rPr>
        <w:rFonts w:ascii="Arial" w:hAnsi="Arial" w:cs="Arial" w:hint="default"/>
        <w:b w:val="0"/>
        <w:sz w:val="22"/>
        <w:szCs w:val="22"/>
      </w:rPr>
    </w:lvl>
    <w:lvl w:ilvl="1">
      <w:start w:val="1"/>
      <w:numFmt w:val="lowerLetter"/>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7471B6D"/>
    <w:multiLevelType w:val="hybridMultilevel"/>
    <w:tmpl w:val="89F606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9816EEA"/>
    <w:multiLevelType w:val="multilevel"/>
    <w:tmpl w:val="98D6B8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7AC7B5D"/>
    <w:multiLevelType w:val="hybridMultilevel"/>
    <w:tmpl w:val="8372427E"/>
    <w:lvl w:ilvl="0" w:tplc="601EB6D4">
      <w:start w:val="1"/>
      <w:numFmt w:val="decimal"/>
      <w:lvlText w:val="(%1)"/>
      <w:lvlJc w:val="left"/>
      <w:pPr>
        <w:ind w:left="1152" w:hanging="79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E0D4790"/>
    <w:multiLevelType w:val="hybridMultilevel"/>
    <w:tmpl w:val="5868E36C"/>
    <w:lvl w:ilvl="0" w:tplc="1C090001">
      <w:start w:val="1"/>
      <w:numFmt w:val="bullet"/>
      <w:lvlText w:val=""/>
      <w:lvlJc w:val="left"/>
      <w:pPr>
        <w:ind w:left="720" w:hanging="360"/>
      </w:pPr>
      <w:rPr>
        <w:rFonts w:ascii="Symbol" w:hAnsi="Symbol" w:hint="default"/>
      </w:rPr>
    </w:lvl>
    <w:lvl w:ilvl="1" w:tplc="9A6C8782">
      <w:numFmt w:val="bullet"/>
      <w:lvlText w:val="-"/>
      <w:lvlJc w:val="left"/>
      <w:pPr>
        <w:ind w:left="1440" w:hanging="360"/>
      </w:pPr>
      <w:rPr>
        <w:rFonts w:ascii="Calibri" w:eastAsia="Calibri" w:hAnsi="Calibri"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49E254D"/>
    <w:multiLevelType w:val="hybridMultilevel"/>
    <w:tmpl w:val="BFD60542"/>
    <w:lvl w:ilvl="0" w:tplc="040A751A">
      <w:start w:val="1"/>
      <w:numFmt w:val="decimal"/>
      <w:lvlText w:val="%1."/>
      <w:lvlJc w:val="left"/>
      <w:pPr>
        <w:tabs>
          <w:tab w:val="num" w:pos="1260"/>
        </w:tabs>
        <w:ind w:left="1260" w:hanging="360"/>
      </w:pPr>
      <w:rPr>
        <w:rFonts w:hint="default"/>
      </w:rPr>
    </w:lvl>
    <w:lvl w:ilvl="1" w:tplc="051083E8">
      <w:numFmt w:val="none"/>
      <w:lvlText w:val=""/>
      <w:lvlJc w:val="left"/>
      <w:pPr>
        <w:tabs>
          <w:tab w:val="num" w:pos="360"/>
        </w:tabs>
      </w:pPr>
    </w:lvl>
    <w:lvl w:ilvl="2" w:tplc="D8609072">
      <w:numFmt w:val="none"/>
      <w:lvlText w:val=""/>
      <w:lvlJc w:val="left"/>
      <w:pPr>
        <w:tabs>
          <w:tab w:val="num" w:pos="360"/>
        </w:tabs>
      </w:pPr>
    </w:lvl>
    <w:lvl w:ilvl="3" w:tplc="C8D6334C">
      <w:numFmt w:val="none"/>
      <w:lvlText w:val=""/>
      <w:lvlJc w:val="left"/>
      <w:pPr>
        <w:tabs>
          <w:tab w:val="num" w:pos="360"/>
        </w:tabs>
      </w:pPr>
    </w:lvl>
    <w:lvl w:ilvl="4" w:tplc="74D69A02">
      <w:numFmt w:val="none"/>
      <w:lvlText w:val=""/>
      <w:lvlJc w:val="left"/>
      <w:pPr>
        <w:tabs>
          <w:tab w:val="num" w:pos="360"/>
        </w:tabs>
      </w:pPr>
    </w:lvl>
    <w:lvl w:ilvl="5" w:tplc="D9122366">
      <w:numFmt w:val="none"/>
      <w:lvlText w:val=""/>
      <w:lvlJc w:val="left"/>
      <w:pPr>
        <w:tabs>
          <w:tab w:val="num" w:pos="360"/>
        </w:tabs>
      </w:pPr>
    </w:lvl>
    <w:lvl w:ilvl="6" w:tplc="88D612C4">
      <w:numFmt w:val="none"/>
      <w:lvlText w:val=""/>
      <w:lvlJc w:val="left"/>
      <w:pPr>
        <w:tabs>
          <w:tab w:val="num" w:pos="360"/>
        </w:tabs>
      </w:pPr>
    </w:lvl>
    <w:lvl w:ilvl="7" w:tplc="5366F3E2">
      <w:numFmt w:val="none"/>
      <w:lvlText w:val=""/>
      <w:lvlJc w:val="left"/>
      <w:pPr>
        <w:tabs>
          <w:tab w:val="num" w:pos="360"/>
        </w:tabs>
      </w:pPr>
    </w:lvl>
    <w:lvl w:ilvl="8" w:tplc="B588CDC2">
      <w:numFmt w:val="none"/>
      <w:lvlText w:val=""/>
      <w:lvlJc w:val="left"/>
      <w:pPr>
        <w:tabs>
          <w:tab w:val="num" w:pos="360"/>
        </w:tabs>
      </w:pPr>
    </w:lvl>
  </w:abstractNum>
  <w:abstractNum w:abstractNumId="11" w15:restartNumberingAfterBreak="0">
    <w:nsid w:val="5A1A65B6"/>
    <w:multiLevelType w:val="hybridMultilevel"/>
    <w:tmpl w:val="D98EACE4"/>
    <w:lvl w:ilvl="0" w:tplc="327AC71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15:restartNumberingAfterBreak="0">
    <w:nsid w:val="60AE398B"/>
    <w:multiLevelType w:val="multilevel"/>
    <w:tmpl w:val="97DC6426"/>
    <w:lvl w:ilvl="0">
      <w:start w:val="1"/>
      <w:numFmt w:val="decimal"/>
      <w:lvlText w:val="%1."/>
      <w:lvlJc w:val="left"/>
      <w:pPr>
        <w:ind w:left="432" w:hanging="432"/>
      </w:pPr>
      <w:rPr>
        <w:rFonts w:ascii="Arial" w:hAnsi="Arial" w:cs="Arial" w:hint="default"/>
        <w:b w:val="0"/>
        <w:sz w:val="22"/>
        <w:szCs w:val="22"/>
      </w:rPr>
    </w:lvl>
    <w:lvl w:ilvl="1">
      <w:start w:val="1"/>
      <w:numFmt w:val="lowerLetter"/>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60B25350"/>
    <w:multiLevelType w:val="hybridMultilevel"/>
    <w:tmpl w:val="B09E21EC"/>
    <w:lvl w:ilvl="0" w:tplc="DA129D3C">
      <w:start w:val="1"/>
      <w:numFmt w:val="decimal"/>
      <w:lvlText w:val="(%1)"/>
      <w:lvlJc w:val="left"/>
      <w:pPr>
        <w:ind w:left="360" w:hanging="360"/>
      </w:pPr>
      <w:rPr>
        <w:rFonts w:hint="default"/>
        <w:b/>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71EA0112"/>
    <w:multiLevelType w:val="hybridMultilevel"/>
    <w:tmpl w:val="0FA6B8E2"/>
    <w:lvl w:ilvl="0" w:tplc="29784592">
      <w:start w:val="1"/>
      <w:numFmt w:val="decimal"/>
      <w:lvlText w:val="%1."/>
      <w:lvlJc w:val="left"/>
      <w:pPr>
        <w:tabs>
          <w:tab w:val="num" w:pos="1260"/>
        </w:tabs>
        <w:ind w:left="1260" w:hanging="540"/>
      </w:pPr>
      <w:rPr>
        <w:rFonts w:hint="default"/>
      </w:rPr>
    </w:lvl>
    <w:lvl w:ilvl="1" w:tplc="828466B0">
      <w:numFmt w:val="none"/>
      <w:lvlText w:val=""/>
      <w:lvlJc w:val="left"/>
      <w:pPr>
        <w:tabs>
          <w:tab w:val="num" w:pos="360"/>
        </w:tabs>
      </w:pPr>
    </w:lvl>
    <w:lvl w:ilvl="2" w:tplc="E7288A08">
      <w:numFmt w:val="none"/>
      <w:lvlText w:val=""/>
      <w:lvlJc w:val="left"/>
      <w:pPr>
        <w:tabs>
          <w:tab w:val="num" w:pos="360"/>
        </w:tabs>
      </w:pPr>
    </w:lvl>
    <w:lvl w:ilvl="3" w:tplc="B6A08BBA">
      <w:numFmt w:val="none"/>
      <w:lvlText w:val=""/>
      <w:lvlJc w:val="left"/>
      <w:pPr>
        <w:tabs>
          <w:tab w:val="num" w:pos="360"/>
        </w:tabs>
      </w:pPr>
    </w:lvl>
    <w:lvl w:ilvl="4" w:tplc="E130962E">
      <w:numFmt w:val="none"/>
      <w:lvlText w:val=""/>
      <w:lvlJc w:val="left"/>
      <w:pPr>
        <w:tabs>
          <w:tab w:val="num" w:pos="360"/>
        </w:tabs>
      </w:pPr>
    </w:lvl>
    <w:lvl w:ilvl="5" w:tplc="04DA66E8">
      <w:numFmt w:val="none"/>
      <w:lvlText w:val=""/>
      <w:lvlJc w:val="left"/>
      <w:pPr>
        <w:tabs>
          <w:tab w:val="num" w:pos="360"/>
        </w:tabs>
      </w:pPr>
    </w:lvl>
    <w:lvl w:ilvl="6" w:tplc="4F888392">
      <w:numFmt w:val="none"/>
      <w:lvlText w:val=""/>
      <w:lvlJc w:val="left"/>
      <w:pPr>
        <w:tabs>
          <w:tab w:val="num" w:pos="360"/>
        </w:tabs>
      </w:pPr>
    </w:lvl>
    <w:lvl w:ilvl="7" w:tplc="FD206A8C">
      <w:numFmt w:val="none"/>
      <w:lvlText w:val=""/>
      <w:lvlJc w:val="left"/>
      <w:pPr>
        <w:tabs>
          <w:tab w:val="num" w:pos="360"/>
        </w:tabs>
      </w:pPr>
    </w:lvl>
    <w:lvl w:ilvl="8" w:tplc="03807ED2">
      <w:numFmt w:val="none"/>
      <w:lvlText w:val=""/>
      <w:lvlJc w:val="left"/>
      <w:pPr>
        <w:tabs>
          <w:tab w:val="num" w:pos="360"/>
        </w:tabs>
      </w:pPr>
    </w:lvl>
  </w:abstractNum>
  <w:abstractNum w:abstractNumId="15" w15:restartNumberingAfterBreak="0">
    <w:nsid w:val="788C6713"/>
    <w:multiLevelType w:val="hybridMultilevel"/>
    <w:tmpl w:val="20468CD0"/>
    <w:lvl w:ilvl="0" w:tplc="AC9C8BB4">
      <w:start w:val="1"/>
      <w:numFmt w:val="decimal"/>
      <w:lvlText w:val="(%1)"/>
      <w:lvlJc w:val="left"/>
      <w:pPr>
        <w:ind w:left="732" w:hanging="732"/>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15:restartNumberingAfterBreak="0">
    <w:nsid w:val="7EB9487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FED0120"/>
    <w:multiLevelType w:val="hybridMultilevel"/>
    <w:tmpl w:val="A1A478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4"/>
  </w:num>
  <w:num w:numId="4">
    <w:abstractNumId w:val="13"/>
  </w:num>
  <w:num w:numId="5">
    <w:abstractNumId w:val="8"/>
  </w:num>
  <w:num w:numId="6">
    <w:abstractNumId w:val="3"/>
  </w:num>
  <w:num w:numId="7">
    <w:abstractNumId w:val="1"/>
  </w:num>
  <w:num w:numId="8">
    <w:abstractNumId w:val="11"/>
  </w:num>
  <w:num w:numId="9">
    <w:abstractNumId w:val="9"/>
  </w:num>
  <w:num w:numId="10">
    <w:abstractNumId w:val="0"/>
  </w:num>
  <w:num w:numId="11">
    <w:abstractNumId w:val="15"/>
  </w:num>
  <w:num w:numId="12">
    <w:abstractNumId w:val="6"/>
  </w:num>
  <w:num w:numId="13">
    <w:abstractNumId w:val="17"/>
  </w:num>
  <w:num w:numId="14">
    <w:abstractNumId w:val="2"/>
  </w:num>
  <w:num w:numId="15">
    <w:abstractNumId w:val="7"/>
  </w:num>
  <w:num w:numId="16">
    <w:abstractNumId w:val="16"/>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03"/>
    <w:rsid w:val="00003B3F"/>
    <w:rsid w:val="00005888"/>
    <w:rsid w:val="000568B9"/>
    <w:rsid w:val="000629C6"/>
    <w:rsid w:val="00074EBD"/>
    <w:rsid w:val="0008029D"/>
    <w:rsid w:val="000B6791"/>
    <w:rsid w:val="000F279F"/>
    <w:rsid w:val="000F6FB5"/>
    <w:rsid w:val="001204BE"/>
    <w:rsid w:val="00123017"/>
    <w:rsid w:val="00125D8E"/>
    <w:rsid w:val="00141EAA"/>
    <w:rsid w:val="00152E8D"/>
    <w:rsid w:val="00162952"/>
    <w:rsid w:val="00164073"/>
    <w:rsid w:val="00170AB9"/>
    <w:rsid w:val="00190B29"/>
    <w:rsid w:val="001B13C2"/>
    <w:rsid w:val="001C647A"/>
    <w:rsid w:val="001D28C7"/>
    <w:rsid w:val="001D4235"/>
    <w:rsid w:val="001E09A9"/>
    <w:rsid w:val="001E1264"/>
    <w:rsid w:val="00203FBE"/>
    <w:rsid w:val="00210533"/>
    <w:rsid w:val="002130ED"/>
    <w:rsid w:val="00225771"/>
    <w:rsid w:val="00243068"/>
    <w:rsid w:val="00246DF8"/>
    <w:rsid w:val="00254818"/>
    <w:rsid w:val="0026770C"/>
    <w:rsid w:val="00271AFC"/>
    <w:rsid w:val="002C030C"/>
    <w:rsid w:val="002E2DC3"/>
    <w:rsid w:val="002F1297"/>
    <w:rsid w:val="002F5F24"/>
    <w:rsid w:val="00307D62"/>
    <w:rsid w:val="0032758C"/>
    <w:rsid w:val="0033077B"/>
    <w:rsid w:val="00334831"/>
    <w:rsid w:val="00335000"/>
    <w:rsid w:val="003468A9"/>
    <w:rsid w:val="00364517"/>
    <w:rsid w:val="00374B91"/>
    <w:rsid w:val="00374F17"/>
    <w:rsid w:val="003B4D1E"/>
    <w:rsid w:val="003C2B34"/>
    <w:rsid w:val="003F2BC4"/>
    <w:rsid w:val="00403B84"/>
    <w:rsid w:val="00420395"/>
    <w:rsid w:val="00435FE3"/>
    <w:rsid w:val="00450239"/>
    <w:rsid w:val="0046053A"/>
    <w:rsid w:val="004653BA"/>
    <w:rsid w:val="0047791E"/>
    <w:rsid w:val="004935B0"/>
    <w:rsid w:val="004A4357"/>
    <w:rsid w:val="004C6935"/>
    <w:rsid w:val="004E4E93"/>
    <w:rsid w:val="004F5833"/>
    <w:rsid w:val="004F6D7D"/>
    <w:rsid w:val="00500074"/>
    <w:rsid w:val="00512022"/>
    <w:rsid w:val="005206AC"/>
    <w:rsid w:val="00521620"/>
    <w:rsid w:val="00534DDF"/>
    <w:rsid w:val="0054518F"/>
    <w:rsid w:val="00561B84"/>
    <w:rsid w:val="005703CE"/>
    <w:rsid w:val="00592A02"/>
    <w:rsid w:val="005A1975"/>
    <w:rsid w:val="005B1BDE"/>
    <w:rsid w:val="005C28EA"/>
    <w:rsid w:val="005D1885"/>
    <w:rsid w:val="005D4F0C"/>
    <w:rsid w:val="005E2509"/>
    <w:rsid w:val="00612054"/>
    <w:rsid w:val="0065694F"/>
    <w:rsid w:val="0066527A"/>
    <w:rsid w:val="00665425"/>
    <w:rsid w:val="006807DC"/>
    <w:rsid w:val="006A43DE"/>
    <w:rsid w:val="006C5A5E"/>
    <w:rsid w:val="006D650A"/>
    <w:rsid w:val="006E226F"/>
    <w:rsid w:val="006E28F9"/>
    <w:rsid w:val="006F5849"/>
    <w:rsid w:val="00716A5F"/>
    <w:rsid w:val="007410D8"/>
    <w:rsid w:val="00741768"/>
    <w:rsid w:val="00753188"/>
    <w:rsid w:val="00763854"/>
    <w:rsid w:val="00766B05"/>
    <w:rsid w:val="00767C12"/>
    <w:rsid w:val="00780828"/>
    <w:rsid w:val="007840BD"/>
    <w:rsid w:val="007A77D7"/>
    <w:rsid w:val="007B1C58"/>
    <w:rsid w:val="007B2942"/>
    <w:rsid w:val="007B6366"/>
    <w:rsid w:val="007C48D9"/>
    <w:rsid w:val="007F6D79"/>
    <w:rsid w:val="00824E8E"/>
    <w:rsid w:val="00887188"/>
    <w:rsid w:val="00892DFB"/>
    <w:rsid w:val="008960B2"/>
    <w:rsid w:val="008968F5"/>
    <w:rsid w:val="008B32DD"/>
    <w:rsid w:val="008C4B6D"/>
    <w:rsid w:val="008D6B81"/>
    <w:rsid w:val="008E1A9C"/>
    <w:rsid w:val="0090365F"/>
    <w:rsid w:val="00905B7B"/>
    <w:rsid w:val="00930D31"/>
    <w:rsid w:val="00942881"/>
    <w:rsid w:val="009561E6"/>
    <w:rsid w:val="00956AE9"/>
    <w:rsid w:val="00957EA0"/>
    <w:rsid w:val="00961B9E"/>
    <w:rsid w:val="009940BC"/>
    <w:rsid w:val="009A53BF"/>
    <w:rsid w:val="009B4F7B"/>
    <w:rsid w:val="009B6439"/>
    <w:rsid w:val="009C4542"/>
    <w:rsid w:val="009E6C64"/>
    <w:rsid w:val="00A00E8D"/>
    <w:rsid w:val="00A074E6"/>
    <w:rsid w:val="00A164FA"/>
    <w:rsid w:val="00A207A4"/>
    <w:rsid w:val="00A21970"/>
    <w:rsid w:val="00A2660A"/>
    <w:rsid w:val="00A3548B"/>
    <w:rsid w:val="00A42DF5"/>
    <w:rsid w:val="00A45C08"/>
    <w:rsid w:val="00A77EA7"/>
    <w:rsid w:val="00A83BB5"/>
    <w:rsid w:val="00A9377A"/>
    <w:rsid w:val="00A96EFA"/>
    <w:rsid w:val="00AB620F"/>
    <w:rsid w:val="00AD433D"/>
    <w:rsid w:val="00AD65DC"/>
    <w:rsid w:val="00AE07A0"/>
    <w:rsid w:val="00B34D01"/>
    <w:rsid w:val="00B43A3C"/>
    <w:rsid w:val="00B62FA4"/>
    <w:rsid w:val="00B66A10"/>
    <w:rsid w:val="00B66B79"/>
    <w:rsid w:val="00B764B6"/>
    <w:rsid w:val="00B81C28"/>
    <w:rsid w:val="00B81C99"/>
    <w:rsid w:val="00BA5C62"/>
    <w:rsid w:val="00BA60D2"/>
    <w:rsid w:val="00BA7FA4"/>
    <w:rsid w:val="00BB2CDD"/>
    <w:rsid w:val="00BB480D"/>
    <w:rsid w:val="00BC24E0"/>
    <w:rsid w:val="00BC5A87"/>
    <w:rsid w:val="00BC60BD"/>
    <w:rsid w:val="00BD0503"/>
    <w:rsid w:val="00C11460"/>
    <w:rsid w:val="00C376CE"/>
    <w:rsid w:val="00C46606"/>
    <w:rsid w:val="00C53F6B"/>
    <w:rsid w:val="00C6140B"/>
    <w:rsid w:val="00C71A4E"/>
    <w:rsid w:val="00C76C58"/>
    <w:rsid w:val="00CB4956"/>
    <w:rsid w:val="00CB5194"/>
    <w:rsid w:val="00CB7B00"/>
    <w:rsid w:val="00CC6424"/>
    <w:rsid w:val="00CE72A9"/>
    <w:rsid w:val="00CF1AE8"/>
    <w:rsid w:val="00CF2CE3"/>
    <w:rsid w:val="00D25359"/>
    <w:rsid w:val="00D31EBA"/>
    <w:rsid w:val="00D35463"/>
    <w:rsid w:val="00D53A9C"/>
    <w:rsid w:val="00D543BA"/>
    <w:rsid w:val="00D54B76"/>
    <w:rsid w:val="00D55550"/>
    <w:rsid w:val="00D6168F"/>
    <w:rsid w:val="00D66367"/>
    <w:rsid w:val="00D7334D"/>
    <w:rsid w:val="00D80F16"/>
    <w:rsid w:val="00DB1776"/>
    <w:rsid w:val="00DB6521"/>
    <w:rsid w:val="00DB7F0D"/>
    <w:rsid w:val="00DE52C7"/>
    <w:rsid w:val="00DF2645"/>
    <w:rsid w:val="00E06376"/>
    <w:rsid w:val="00E25C2E"/>
    <w:rsid w:val="00E36A15"/>
    <w:rsid w:val="00E4134B"/>
    <w:rsid w:val="00E46280"/>
    <w:rsid w:val="00E46F4E"/>
    <w:rsid w:val="00E51A0C"/>
    <w:rsid w:val="00E71093"/>
    <w:rsid w:val="00E73ABB"/>
    <w:rsid w:val="00E74F4C"/>
    <w:rsid w:val="00E82E1D"/>
    <w:rsid w:val="00E83FF9"/>
    <w:rsid w:val="00EB2717"/>
    <w:rsid w:val="00EE5757"/>
    <w:rsid w:val="00F31673"/>
    <w:rsid w:val="00F31D7B"/>
    <w:rsid w:val="00F34711"/>
    <w:rsid w:val="00F45181"/>
    <w:rsid w:val="00F62BDA"/>
    <w:rsid w:val="00F63886"/>
    <w:rsid w:val="00F651DA"/>
    <w:rsid w:val="00F77706"/>
    <w:rsid w:val="00F861E9"/>
    <w:rsid w:val="00FA1518"/>
    <w:rsid w:val="00FA2EA9"/>
    <w:rsid w:val="00FA72AA"/>
    <w:rsid w:val="00FB525C"/>
    <w:rsid w:val="00FD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23DD47"/>
  <w15:docId w15:val="{B84EB922-D642-426E-AD19-DF5525C8A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line="312" w:lineRule="auto"/>
      <w:ind w:left="540"/>
      <w:outlineLvl w:val="0"/>
    </w:pPr>
    <w:rPr>
      <w:rFonts w:ascii="Arial" w:hAnsi="Arial" w:cs="Arial"/>
      <w:b/>
      <w:bCs/>
    </w:rPr>
  </w:style>
  <w:style w:type="paragraph" w:styleId="Heading2">
    <w:name w:val="heading 2"/>
    <w:basedOn w:val="Normal"/>
    <w:next w:val="Normal"/>
    <w:qFormat/>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pPr>
      <w:keepNext/>
      <w:spacing w:line="312" w:lineRule="auto"/>
      <w:ind w:left="1440" w:hanging="900"/>
      <w:outlineLvl w:val="2"/>
    </w:pPr>
    <w:rPr>
      <w:rFonts w:ascii="Arial" w:hAnsi="Arial" w:cs="Arial"/>
      <w:b/>
      <w:bCs/>
    </w:rPr>
  </w:style>
  <w:style w:type="paragraph" w:styleId="Heading5">
    <w:name w:val="heading 5"/>
    <w:basedOn w:val="Normal"/>
    <w:next w:val="Normal"/>
    <w:qFormat/>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nhideWhenUsed/>
    <w:rsid w:val="004F5833"/>
    <w:pPr>
      <w:tabs>
        <w:tab w:val="center" w:pos="4513"/>
        <w:tab w:val="right" w:pos="9026"/>
      </w:tabs>
    </w:pPr>
  </w:style>
  <w:style w:type="character" w:customStyle="1" w:styleId="HeaderChar">
    <w:name w:val="Header Char"/>
    <w:basedOn w:val="DefaultParagraphFont"/>
    <w:link w:val="Header"/>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table" w:customStyle="1" w:styleId="TableGrid2">
    <w:name w:val="Table Grid2"/>
    <w:basedOn w:val="TableNormal"/>
    <w:next w:val="TableGrid"/>
    <w:uiPriority w:val="59"/>
    <w:rsid w:val="00A074E6"/>
    <w:rPr>
      <w:rFonts w:ascii="Tahoma" w:eastAsia="Tahoma" w:hAnsi="Tahoma"/>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F3527-FC95-413F-8A5B-3067B2D27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1480</Words>
  <Characters>7301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8764</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Gcina Matakane</cp:lastModifiedBy>
  <cp:revision>3</cp:revision>
  <cp:lastPrinted>2018-07-03T08:31:00Z</cp:lastPrinted>
  <dcterms:created xsi:type="dcterms:W3CDTF">2018-07-16T10:14:00Z</dcterms:created>
  <dcterms:modified xsi:type="dcterms:W3CDTF">2018-07-16T11:03:00Z</dcterms:modified>
</cp:coreProperties>
</file>