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14" w:rsidRPr="00BC0487" w:rsidRDefault="00E36A14" w:rsidP="00E36A14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BC0487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952500" cy="965200"/>
            <wp:effectExtent l="0" t="0" r="0" b="635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14" w:rsidRPr="00BC0487" w:rsidRDefault="00E36A14" w:rsidP="00E36A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>MINISTRY FOR COOPERATIVE GOVERNANCE AND TRADITIONAL AFFAIRS</w:t>
      </w:r>
    </w:p>
    <w:p w:rsidR="00E36A14" w:rsidRPr="00BC0487" w:rsidRDefault="00E36A14" w:rsidP="00E36A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>REPUBLIC OF SOUTH AFRICA</w:t>
      </w:r>
    </w:p>
    <w:p w:rsidR="00E36A14" w:rsidRPr="00BC0487" w:rsidRDefault="00E36A14" w:rsidP="00E36A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36A14" w:rsidRPr="00BC0487" w:rsidRDefault="00E36A14" w:rsidP="00E36A14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</w:p>
    <w:p w:rsidR="00E36A14" w:rsidRPr="00BC0487" w:rsidRDefault="00E36A14" w:rsidP="00E36A14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C0487">
        <w:rPr>
          <w:rFonts w:ascii="Arial" w:eastAsia="Times New Roman" w:hAnsi="Arial" w:cs="Arial"/>
          <w:b/>
          <w:bCs/>
          <w:sz w:val="24"/>
          <w:szCs w:val="24"/>
          <w:lang w:val="en-GB"/>
        </w:rPr>
        <w:t>NATIONAL ASSEMBLY</w:t>
      </w:r>
    </w:p>
    <w:p w:rsidR="00E36A14" w:rsidRPr="00BC0487" w:rsidRDefault="00E36A14" w:rsidP="00E36A14">
      <w:pPr>
        <w:spacing w:after="0" w:line="360" w:lineRule="auto"/>
        <w:ind w:left="540" w:hanging="540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BC0487">
        <w:rPr>
          <w:rFonts w:ascii="Arial" w:eastAsia="Times New Roman" w:hAnsi="Arial" w:cs="Arial"/>
          <w:b/>
          <w:bCs/>
          <w:sz w:val="24"/>
          <w:szCs w:val="24"/>
          <w:lang w:val="en-GB"/>
        </w:rPr>
        <w:t>QUESTIONS FOR WRITTEN REPLY</w:t>
      </w:r>
    </w:p>
    <w:p w:rsidR="00E36A14" w:rsidRPr="00BC0487" w:rsidRDefault="00E36A14" w:rsidP="00E36A14">
      <w:pPr>
        <w:tabs>
          <w:tab w:val="center" w:pos="4950"/>
          <w:tab w:val="left" w:pos="7530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 xml:space="preserve">QUESTION NUMBER: </w:t>
      </w:r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>2098 of 2020</w:t>
      </w:r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ab/>
      </w:r>
    </w:p>
    <w:p w:rsidR="00183A7A" w:rsidRDefault="00E36A14" w:rsidP="00183A7A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>2098.</w:t>
      </w:r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>Mr</w:t>
      </w:r>
      <w:proofErr w:type="spellEnd"/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 xml:space="preserve"> Z N </w:t>
      </w:r>
      <w:proofErr w:type="spellStart"/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>Mbhele</w:t>
      </w:r>
      <w:proofErr w:type="spellEnd"/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 to ask the Minister of Cooperative Governance and Traditional Affairs</w:t>
      </w:r>
      <w:r w:rsidR="00415AC8" w:rsidRPr="00BC0487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BC0487">
        <w:rPr>
          <w:rFonts w:ascii="Arial" w:eastAsia="Times New Roman" w:hAnsi="Arial" w:cs="Arial"/>
          <w:sz w:val="24"/>
          <w:szCs w:val="24"/>
          <w:lang w:val="en-US"/>
        </w:rPr>
        <w:instrText xml:space="preserve"> XE "</w:instrText>
      </w:r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instrText>Cooperative Governance and Traditional Affairs</w:instrText>
      </w:r>
      <w:r w:rsidRPr="00BC0487">
        <w:rPr>
          <w:rFonts w:ascii="Arial" w:eastAsia="Times New Roman" w:hAnsi="Arial" w:cs="Arial"/>
          <w:sz w:val="24"/>
          <w:szCs w:val="24"/>
          <w:lang w:val="en-US"/>
        </w:rPr>
        <w:instrText xml:space="preserve">" </w:instrText>
      </w:r>
      <w:r w:rsidR="00415AC8" w:rsidRPr="00BC0487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BC0487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E36A14" w:rsidRPr="00183A7A" w:rsidRDefault="00E36A14" w:rsidP="00183A7A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C0487">
        <w:rPr>
          <w:rFonts w:ascii="Arial" w:eastAsia="Times New Roman" w:hAnsi="Arial" w:cs="Arial"/>
          <w:sz w:val="24"/>
          <w:szCs w:val="24"/>
          <w:lang w:val="en-US"/>
        </w:rPr>
        <w:t>Whether, prior to the amendment of the lockdown regulations promulgated on 20 April 2020, she relied on any (a) statutory, (b) regulatory and/or (c) other grounds on which the sale of cooked hot food was prohibited under Level 5 of the lockdown to curb the spread of the coronavirus; if not, what is the position in this regard; if so, what are the relevant details?NW2658E</w:t>
      </w:r>
    </w:p>
    <w:p w:rsidR="00E36A14" w:rsidRPr="00BC0487" w:rsidRDefault="00E36A14" w:rsidP="00E36A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BC0487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REPLY:</w:t>
      </w:r>
    </w:p>
    <w:p w:rsidR="00E36A14" w:rsidRPr="00BC0487" w:rsidRDefault="00E36A14" w:rsidP="00E36A1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E36A14" w:rsidRPr="00BC0487" w:rsidRDefault="00E36A14" w:rsidP="00E36A14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C0487">
        <w:rPr>
          <w:rFonts w:ascii="Arial" w:eastAsia="Times New Roman" w:hAnsi="Arial" w:cs="Arial"/>
          <w:color w:val="000000"/>
          <w:sz w:val="24"/>
          <w:szCs w:val="24"/>
          <w:lang w:val="en-GB"/>
        </w:rPr>
        <w:t>(a) &amp; (b) In the quest to contribute to protecting the public from the negative effects of Covid-19, the Minister relied on Section 27(2)(n) of the Disaster Management Act, 2002 (Act No. 57 of 2002).</w:t>
      </w:r>
    </w:p>
    <w:p w:rsidR="00E36A14" w:rsidRPr="00BC0487" w:rsidRDefault="00E36A14" w:rsidP="00E36A14">
      <w:pPr>
        <w:spacing w:after="0" w:line="360" w:lineRule="auto"/>
        <w:ind w:left="993" w:hanging="993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BC0487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(c)</w:t>
      </w:r>
      <w:r w:rsidRPr="00BC0487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ab/>
        <w:t>The Minister, through the NATJOINTS structures obtained advice and a legal opinion on the matter. The principle of the matter was also consulted with Cabinet Ministers through the various structures. The regulations were subsequently amended</w:t>
      </w:r>
      <w:r w:rsidRPr="00BC0487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to bring legal clarity on the matter with a view to contribute to limiting the frequency of peoples’ movement in order to contribute towards flattening the curve of infections.  </w:t>
      </w:r>
    </w:p>
    <w:p w:rsidR="00EE7611" w:rsidRPr="00183A7A" w:rsidRDefault="00E36A14" w:rsidP="00183A7A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BC0487">
        <w:rPr>
          <w:rFonts w:ascii="Arial" w:eastAsia="Times New Roman" w:hAnsi="Arial" w:cs="Arial"/>
          <w:b/>
          <w:sz w:val="24"/>
          <w:szCs w:val="24"/>
          <w:lang w:val="en-GB"/>
        </w:rPr>
        <w:t xml:space="preserve">End. </w:t>
      </w:r>
      <w:bookmarkStart w:id="0" w:name="_GoBack"/>
      <w:bookmarkEnd w:id="0"/>
    </w:p>
    <w:sectPr w:rsidR="00EE7611" w:rsidRPr="00183A7A" w:rsidSect="00415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675"/>
    <w:multiLevelType w:val="hybridMultilevel"/>
    <w:tmpl w:val="6F660048"/>
    <w:lvl w:ilvl="0" w:tplc="47D427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5AF"/>
    <w:multiLevelType w:val="hybridMultilevel"/>
    <w:tmpl w:val="DA6E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667B"/>
    <w:multiLevelType w:val="hybridMultilevel"/>
    <w:tmpl w:val="412EDC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3B15"/>
    <w:multiLevelType w:val="hybridMultilevel"/>
    <w:tmpl w:val="B39E6736"/>
    <w:lvl w:ilvl="0" w:tplc="5C301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F93"/>
    <w:multiLevelType w:val="hybridMultilevel"/>
    <w:tmpl w:val="15ACD8F4"/>
    <w:lvl w:ilvl="0" w:tplc="63D0A1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70B7C"/>
    <w:multiLevelType w:val="hybridMultilevel"/>
    <w:tmpl w:val="E7F67906"/>
    <w:lvl w:ilvl="0" w:tplc="6B5AC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A728B"/>
    <w:multiLevelType w:val="hybridMultilevel"/>
    <w:tmpl w:val="82661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B81FF5"/>
    <w:multiLevelType w:val="hybridMultilevel"/>
    <w:tmpl w:val="F45E5548"/>
    <w:lvl w:ilvl="0" w:tplc="1DE8B5B2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D63F8"/>
    <w:multiLevelType w:val="hybridMultilevel"/>
    <w:tmpl w:val="E81630EA"/>
    <w:lvl w:ilvl="0" w:tplc="E5129E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597B03"/>
    <w:multiLevelType w:val="hybridMultilevel"/>
    <w:tmpl w:val="0CB86C58"/>
    <w:lvl w:ilvl="0" w:tplc="B3EE2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F364B"/>
    <w:multiLevelType w:val="hybridMultilevel"/>
    <w:tmpl w:val="1C1A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0A7"/>
    <w:rsid w:val="00011786"/>
    <w:rsid w:val="001759CE"/>
    <w:rsid w:val="00183A7A"/>
    <w:rsid w:val="00233B69"/>
    <w:rsid w:val="002400A7"/>
    <w:rsid w:val="002650FE"/>
    <w:rsid w:val="00415AC8"/>
    <w:rsid w:val="00586DEE"/>
    <w:rsid w:val="005D60B3"/>
    <w:rsid w:val="0060229F"/>
    <w:rsid w:val="0090215F"/>
    <w:rsid w:val="009826B2"/>
    <w:rsid w:val="009C2B37"/>
    <w:rsid w:val="00C43680"/>
    <w:rsid w:val="00C71F63"/>
    <w:rsid w:val="00E07A18"/>
    <w:rsid w:val="00E36A14"/>
    <w:rsid w:val="00EE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A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B2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2098.	Mr Z N Mbhele (DA) to ask the Minister of Cooperative Governance and Tradi</vt:lpstr>
      <vt:lpstr>Whether, prior to the amendment of the lockdown regulations promulgated on 20 Ap</vt:lpstr>
      <vt:lpstr>End. </vt:lpstr>
    </vt:vector>
  </TitlesOfParts>
  <Company>Toshiba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Thobani Matheza</dc:creator>
  <cp:lastModifiedBy>USER</cp:lastModifiedBy>
  <cp:revision>2</cp:revision>
  <dcterms:created xsi:type="dcterms:W3CDTF">2020-10-13T13:32:00Z</dcterms:created>
  <dcterms:modified xsi:type="dcterms:W3CDTF">2020-10-13T13:32:00Z</dcterms:modified>
</cp:coreProperties>
</file>