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8" w:rsidRPr="009C78E8" w:rsidRDefault="00C27AB8" w:rsidP="00C27AB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38440F83" wp14:editId="2613F70C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C27AB8" w:rsidRPr="009C78E8" w:rsidRDefault="00C27AB8" w:rsidP="00C27AB8">
      <w:pPr>
        <w:spacing w:after="0" w:line="240" w:lineRule="auto"/>
        <w:jc w:val="center"/>
        <w:rPr>
          <w:b/>
          <w:sz w:val="24"/>
          <w:szCs w:val="24"/>
        </w:rPr>
      </w:pPr>
    </w:p>
    <w:p w:rsidR="00C27AB8" w:rsidRPr="009C78E8" w:rsidRDefault="00C27AB8" w:rsidP="00C27A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C27AB8" w:rsidRPr="009C78E8" w:rsidRDefault="00C27AB8" w:rsidP="00C27AB8">
      <w:pPr>
        <w:spacing w:after="0" w:line="240" w:lineRule="auto"/>
        <w:jc w:val="center"/>
        <w:rPr>
          <w:b/>
          <w:sz w:val="24"/>
          <w:szCs w:val="24"/>
        </w:rPr>
      </w:pPr>
    </w:p>
    <w:p w:rsidR="00C27AB8" w:rsidRPr="003E4CEE" w:rsidRDefault="00C27AB8" w:rsidP="00C27AB8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2098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2320</w:t>
      </w:r>
      <w:r w:rsidRPr="00F115B9">
        <w:rPr>
          <w:b/>
          <w:sz w:val="24"/>
          <w:szCs w:val="24"/>
        </w:rPr>
        <w:t>E</w:t>
      </w:r>
    </w:p>
    <w:p w:rsidR="00C27AB8" w:rsidRPr="009C78E8" w:rsidRDefault="00C27AB8" w:rsidP="00C27AB8">
      <w:pPr>
        <w:spacing w:after="0" w:line="240" w:lineRule="auto"/>
        <w:rPr>
          <w:b/>
          <w:color w:val="000000"/>
          <w:sz w:val="24"/>
          <w:szCs w:val="24"/>
        </w:rPr>
      </w:pPr>
    </w:p>
    <w:p w:rsidR="00C27AB8" w:rsidRPr="009C78E8" w:rsidRDefault="00C27AB8" w:rsidP="00C27AB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C27AB8" w:rsidRDefault="00C27AB8" w:rsidP="00C27AB8">
      <w:pPr>
        <w:spacing w:before="100" w:beforeAutospacing="1" w:after="100" w:afterAutospacing="1"/>
        <w:ind w:left="816" w:hanging="816"/>
        <w:rPr>
          <w:b/>
          <w:bCs/>
          <w:color w:val="000000"/>
          <w:sz w:val="24"/>
          <w:szCs w:val="24"/>
          <w:lang w:val="af-ZA"/>
        </w:rPr>
      </w:pPr>
      <w:r>
        <w:rPr>
          <w:b/>
          <w:bCs/>
          <w:color w:val="000000"/>
          <w:sz w:val="24"/>
          <w:szCs w:val="24"/>
          <w:lang w:val="af-ZA"/>
        </w:rPr>
        <w:t>Mr M S Mbatha (EFF) to ask the Minister of Agriculture, Forestry and Fisheries:</w:t>
      </w:r>
    </w:p>
    <w:p w:rsidR="00C27AB8" w:rsidRPr="00B00DB1" w:rsidRDefault="00C27AB8" w:rsidP="00C27AB8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C27AB8" w:rsidRDefault="00C27AB8" w:rsidP="00C27AB8">
      <w:pPr>
        <w:spacing w:before="100" w:beforeAutospacing="1" w:after="100" w:afterAutospacing="1"/>
        <w:jc w:val="both"/>
        <w:rPr>
          <w:lang w:val="en-US"/>
        </w:rPr>
      </w:pPr>
      <w:r>
        <w:rPr>
          <w:sz w:val="24"/>
          <w:szCs w:val="24"/>
        </w:rPr>
        <w:t xml:space="preserve"> (a) How many beneficiaries are there for the input supply programmes and/or projects of the farmer support programmes according to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verified numbers, (ii) gender and (iii) municipality, (b) what are the selection criteria for beneficiaries and (c) who determines the beneficiaries? </w:t>
      </w:r>
      <w:r>
        <w:rPr>
          <w:sz w:val="24"/>
          <w:szCs w:val="24"/>
          <w:lang w:val="en-US"/>
        </w:rPr>
        <w:t xml:space="preserve">  </w:t>
      </w:r>
      <w:r>
        <w:rPr>
          <w:lang w:val="en-US"/>
        </w:rPr>
        <w:t>NW2320E</w:t>
      </w:r>
    </w:p>
    <w:p w:rsidR="00C27AB8" w:rsidRDefault="00C27AB8" w:rsidP="00C27AB8">
      <w:pPr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</w:p>
    <w:p w:rsidR="00AF3D87" w:rsidRPr="00FB3EE3" w:rsidRDefault="00AF3D87" w:rsidP="00AF3D87">
      <w:pPr>
        <w:pStyle w:val="Bodytextnarrative"/>
        <w:spacing w:before="100" w:beforeAutospacing="1" w:after="100" w:afterAutospacing="1"/>
        <w:ind w:left="567" w:hanging="283"/>
        <w:jc w:val="both"/>
        <w:outlineLvl w:val="0"/>
        <w:rPr>
          <w:bCs/>
          <w:sz w:val="22"/>
          <w:szCs w:val="22"/>
        </w:rPr>
      </w:pPr>
      <w:r w:rsidRPr="00FB3EE3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The input supply programme of DAFF is implemented through the </w:t>
      </w:r>
      <w:proofErr w:type="spellStart"/>
      <w:r>
        <w:rPr>
          <w:bCs/>
          <w:sz w:val="22"/>
          <w:szCs w:val="22"/>
        </w:rPr>
        <w:t>Ilima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Letsema</w:t>
      </w:r>
      <w:proofErr w:type="spellEnd"/>
      <w:r>
        <w:rPr>
          <w:bCs/>
          <w:sz w:val="22"/>
          <w:szCs w:val="22"/>
        </w:rPr>
        <w:t xml:space="preserve"> conditional grants. The following is the response based on the verified 2016/17 </w:t>
      </w:r>
      <w:proofErr w:type="spellStart"/>
      <w:r>
        <w:rPr>
          <w:bCs/>
          <w:sz w:val="22"/>
          <w:szCs w:val="22"/>
        </w:rPr>
        <w:t>Ilima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Letsema</w:t>
      </w:r>
      <w:proofErr w:type="spellEnd"/>
      <w:r>
        <w:rPr>
          <w:bCs/>
          <w:sz w:val="22"/>
          <w:szCs w:val="22"/>
        </w:rPr>
        <w:t xml:space="preserve"> annual report. </w:t>
      </w:r>
    </w:p>
    <w:p w:rsidR="00AF3D87" w:rsidRDefault="00AF3D87" w:rsidP="00AF3D87">
      <w:pPr>
        <w:pStyle w:val="Bodytextnarrative"/>
        <w:numPr>
          <w:ilvl w:val="0"/>
          <w:numId w:val="1"/>
        </w:numPr>
        <w:spacing w:before="100" w:beforeAutospacing="1" w:after="100" w:afterAutospacing="1"/>
        <w:ind w:left="426" w:hanging="6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214 952 beneficiaries were reported to have been supported with inputs to produce their own food in the 2016/17 financial year.</w:t>
      </w:r>
    </w:p>
    <w:p w:rsidR="00AF3D87" w:rsidRDefault="00AF3D87" w:rsidP="00AF3D87">
      <w:pPr>
        <w:pStyle w:val="Bodytextnarrative"/>
        <w:numPr>
          <w:ilvl w:val="0"/>
          <w:numId w:val="1"/>
        </w:numPr>
        <w:spacing w:before="100" w:beforeAutospacing="1" w:after="100" w:afterAutospacing="1"/>
        <w:ind w:left="426" w:hanging="6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terms of gender, the table 1 below indicates that 47% were male and 53% female. </w:t>
      </w:r>
    </w:p>
    <w:p w:rsidR="00AF3D87" w:rsidRDefault="00AF3D87" w:rsidP="00AF3D87">
      <w:pPr>
        <w:pStyle w:val="Bodytextnarrative"/>
        <w:numPr>
          <w:ilvl w:val="0"/>
          <w:numId w:val="1"/>
        </w:numPr>
        <w:spacing w:before="100" w:beforeAutospacing="1" w:after="100" w:afterAutospacing="1"/>
        <w:ind w:left="426" w:hanging="6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Municipalities supported are reflected Annexure A attached. </w:t>
      </w:r>
    </w:p>
    <w:p w:rsidR="00AF3D87" w:rsidRDefault="00AF3D87" w:rsidP="00AF3D87">
      <w:pPr>
        <w:pStyle w:val="Bodytextnarrative"/>
        <w:spacing w:before="100" w:beforeAutospacing="1" w:after="100" w:afterAutospacing="1"/>
        <w:ind w:left="36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(b) The criteria for support </w:t>
      </w:r>
      <w:proofErr w:type="gramStart"/>
      <w:r>
        <w:rPr>
          <w:bCs/>
          <w:sz w:val="22"/>
          <w:szCs w:val="22"/>
        </w:rPr>
        <w:t>is</w:t>
      </w:r>
      <w:proofErr w:type="gramEnd"/>
      <w:r>
        <w:rPr>
          <w:bCs/>
          <w:sz w:val="22"/>
          <w:szCs w:val="22"/>
        </w:rPr>
        <w:t xml:space="preserve"> as follows:</w:t>
      </w:r>
    </w:p>
    <w:p w:rsidR="00AF3D87" w:rsidRDefault="00AF3D87" w:rsidP="00AF3D87">
      <w:pPr>
        <w:pStyle w:val="Bodytextnarrative"/>
        <w:numPr>
          <w:ilvl w:val="1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applicant must be a South African citizen,</w:t>
      </w:r>
    </w:p>
    <w:p w:rsidR="00AF3D87" w:rsidRDefault="00AF3D87" w:rsidP="00AF3D87">
      <w:pPr>
        <w:pStyle w:val="Bodytextnarrative"/>
        <w:numPr>
          <w:ilvl w:val="1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applicant must be from a historically disadvantaged group (black, Indian, coloured and Chinese as determined),</w:t>
      </w:r>
    </w:p>
    <w:p w:rsidR="00AF3D87" w:rsidRDefault="00AF3D87" w:rsidP="00AF3D87">
      <w:pPr>
        <w:pStyle w:val="Bodytextnarrative"/>
        <w:numPr>
          <w:ilvl w:val="1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applicant must be 18 years or older,</w:t>
      </w:r>
    </w:p>
    <w:p w:rsidR="00AF3D87" w:rsidRDefault="00AF3D87" w:rsidP="00AF3D87">
      <w:pPr>
        <w:pStyle w:val="Bodytextnarrative"/>
        <w:numPr>
          <w:ilvl w:val="1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Must have proof of tenure,</w:t>
      </w:r>
    </w:p>
    <w:p w:rsidR="00AF3D87" w:rsidRDefault="00AF3D87" w:rsidP="00AF3D87">
      <w:pPr>
        <w:pStyle w:val="Bodytextnarrative"/>
        <w:numPr>
          <w:ilvl w:val="1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Must have access to services in particular water,</w:t>
      </w:r>
    </w:p>
    <w:p w:rsidR="00AF3D87" w:rsidRDefault="00AF3D87" w:rsidP="00AF3D87">
      <w:pPr>
        <w:pStyle w:val="Bodytextnarrative"/>
        <w:numPr>
          <w:ilvl w:val="1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Provide the status of farm governance system,</w:t>
      </w:r>
    </w:p>
    <w:p w:rsidR="00AF3D87" w:rsidRDefault="00AF3D87" w:rsidP="00AF3D87">
      <w:pPr>
        <w:pStyle w:val="Bodytextnarrative"/>
        <w:numPr>
          <w:ilvl w:val="1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Indicate managerial and technical skills.</w:t>
      </w:r>
    </w:p>
    <w:p w:rsidR="00AF3D87" w:rsidRDefault="00AF3D87" w:rsidP="00AF3D87">
      <w:pPr>
        <w:pStyle w:val="Bodytextnarrative"/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Documents required to finalise the approval for support are the following:</w:t>
      </w:r>
    </w:p>
    <w:p w:rsidR="00AF3D87" w:rsidRDefault="00AF3D87" w:rsidP="00AF3D87">
      <w:pPr>
        <w:pStyle w:val="Bodytextnarrative"/>
        <w:numPr>
          <w:ilvl w:val="0"/>
          <w:numId w:val="2"/>
        </w:numPr>
        <w:spacing w:before="100" w:beforeAutospacing="1" w:after="100" w:afterAutospacing="1"/>
        <w:ind w:left="1843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Identity document, </w:t>
      </w:r>
    </w:p>
    <w:p w:rsidR="00AF3D87" w:rsidRDefault="00AF3D87" w:rsidP="00AF3D87">
      <w:pPr>
        <w:pStyle w:val="Bodytextnarrative"/>
        <w:numPr>
          <w:ilvl w:val="0"/>
          <w:numId w:val="2"/>
        </w:numPr>
        <w:spacing w:before="100" w:beforeAutospacing="1" w:after="100" w:afterAutospacing="1"/>
        <w:ind w:left="1843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Proof of residence,</w:t>
      </w:r>
    </w:p>
    <w:p w:rsidR="00AF3D87" w:rsidRDefault="00AF3D87" w:rsidP="00AF3D87">
      <w:pPr>
        <w:pStyle w:val="Bodytextnarrative"/>
        <w:numPr>
          <w:ilvl w:val="0"/>
          <w:numId w:val="2"/>
        </w:numPr>
        <w:spacing w:before="100" w:beforeAutospacing="1" w:after="100" w:afterAutospacing="1"/>
        <w:ind w:left="1843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Proof of legal access to land,</w:t>
      </w:r>
    </w:p>
    <w:p w:rsidR="00AF3D87" w:rsidRDefault="00AF3D87" w:rsidP="00AF3D87">
      <w:pPr>
        <w:pStyle w:val="Bodytextnarrative"/>
        <w:numPr>
          <w:ilvl w:val="0"/>
          <w:numId w:val="2"/>
        </w:numPr>
        <w:spacing w:before="100" w:beforeAutospacing="1" w:after="100" w:afterAutospacing="1"/>
        <w:ind w:left="1843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Extension officer’s report, </w:t>
      </w:r>
    </w:p>
    <w:p w:rsidR="00AF3D87" w:rsidRDefault="00AF3D87" w:rsidP="00AF3D87">
      <w:pPr>
        <w:pStyle w:val="Bodytextnarrative"/>
        <w:numPr>
          <w:ilvl w:val="0"/>
          <w:numId w:val="2"/>
        </w:numPr>
        <w:spacing w:before="100" w:beforeAutospacing="1" w:after="100" w:afterAutospacing="1"/>
        <w:ind w:left="1843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Proof of access to water rights where applicable.</w:t>
      </w:r>
    </w:p>
    <w:p w:rsidR="00AF3D87" w:rsidRDefault="00AF3D87" w:rsidP="00AF3D87">
      <w:pPr>
        <w:pStyle w:val="Bodytextnarrative"/>
        <w:spacing w:before="100" w:beforeAutospacing="1" w:after="100" w:afterAutospacing="1"/>
        <w:ind w:left="36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(c) The beneficiaries are determined by the approval committees at district level in provinces.</w:t>
      </w:r>
    </w:p>
    <w:p w:rsidR="00AF3D87" w:rsidRDefault="00AF3D87" w:rsidP="00AF3D87">
      <w:pPr>
        <w:pStyle w:val="Bodytextnarrative"/>
        <w:spacing w:before="100" w:beforeAutospacing="1" w:after="100" w:afterAutospacing="1"/>
        <w:ind w:left="360"/>
        <w:jc w:val="both"/>
        <w:outlineLvl w:val="0"/>
        <w:rPr>
          <w:bCs/>
          <w:sz w:val="22"/>
          <w:szCs w:val="22"/>
        </w:rPr>
      </w:pPr>
    </w:p>
    <w:p w:rsidR="00AF3D87" w:rsidRDefault="00AF3D87" w:rsidP="00AF3D87">
      <w:pPr>
        <w:pStyle w:val="Bodytextnarrative"/>
        <w:spacing w:before="100" w:beforeAutospacing="1" w:after="100" w:afterAutospacing="1"/>
        <w:ind w:left="360"/>
        <w:jc w:val="both"/>
        <w:outlineLvl w:val="0"/>
        <w:rPr>
          <w:bCs/>
          <w:sz w:val="22"/>
          <w:szCs w:val="22"/>
        </w:rPr>
      </w:pPr>
    </w:p>
    <w:p w:rsidR="005F561C" w:rsidRDefault="00AF3D87">
      <w:bookmarkStart w:id="0" w:name="_GoBack"/>
      <w:bookmarkEnd w:id="0"/>
    </w:p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269"/>
    <w:multiLevelType w:val="hybridMultilevel"/>
    <w:tmpl w:val="71BA8008"/>
    <w:lvl w:ilvl="0" w:tplc="3EDE31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623031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14B5"/>
    <w:multiLevelType w:val="hybridMultilevel"/>
    <w:tmpl w:val="22AEF738"/>
    <w:lvl w:ilvl="0" w:tplc="F7B0A54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8"/>
    <w:rsid w:val="00186AC3"/>
    <w:rsid w:val="00AF3D87"/>
    <w:rsid w:val="00C27AB8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B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AF3D87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B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AF3D87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2017-09-06T12:38:00Z</dcterms:created>
  <dcterms:modified xsi:type="dcterms:W3CDTF">2017-09-06T13:44:00Z</dcterms:modified>
</cp:coreProperties>
</file>