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6A152A" w:rsidRDefault="00401574" w:rsidP="00385A4F">
      <w:pPr>
        <w:spacing w:after="240" w:line="320" w:lineRule="exact"/>
        <w:jc w:val="both"/>
        <w:rPr>
          <w:rFonts w:ascii="Arial" w:eastAsia="Times New Roman" w:hAnsi="Arial" w:cs="Arial"/>
          <w:b/>
          <w:bCs/>
          <w:sz w:val="24"/>
          <w:szCs w:val="24"/>
          <w:lang w:val="en-GB"/>
        </w:rPr>
      </w:pPr>
      <w:r w:rsidRPr="006A152A">
        <w:rPr>
          <w:rFonts w:ascii="Arial" w:eastAsia="Times New Roman" w:hAnsi="Arial" w:cs="Arial"/>
          <w:b/>
          <w:bCs/>
          <w:sz w:val="24"/>
          <w:szCs w:val="24"/>
          <w:lang w:val="en-GB"/>
        </w:rPr>
        <w:t xml:space="preserve">NATIONAL ASSEMBLY </w:t>
      </w:r>
    </w:p>
    <w:p w:rsidR="00385A4F" w:rsidRPr="006A152A" w:rsidRDefault="00385A4F" w:rsidP="00385A4F">
      <w:pPr>
        <w:spacing w:after="240" w:line="320" w:lineRule="exact"/>
        <w:jc w:val="both"/>
        <w:rPr>
          <w:rFonts w:ascii="Arial" w:eastAsia="Times New Roman" w:hAnsi="Arial" w:cs="Arial"/>
          <w:b/>
          <w:bCs/>
          <w:sz w:val="24"/>
          <w:szCs w:val="24"/>
          <w:lang w:val="en-GB"/>
        </w:rPr>
      </w:pPr>
      <w:r w:rsidRPr="006A152A">
        <w:rPr>
          <w:rFonts w:ascii="Arial" w:eastAsia="Times New Roman" w:hAnsi="Arial" w:cs="Arial"/>
          <w:b/>
          <w:bCs/>
          <w:sz w:val="24"/>
          <w:szCs w:val="24"/>
          <w:lang w:val="en-GB"/>
        </w:rPr>
        <w:t>QUESTION FOR WRITTEN REPLY</w:t>
      </w:r>
    </w:p>
    <w:p w:rsidR="00C17EE2" w:rsidRPr="006A152A" w:rsidRDefault="008C5D66" w:rsidP="00C17EE2">
      <w:pPr>
        <w:keepNext/>
        <w:spacing w:after="240" w:line="320" w:lineRule="exact"/>
        <w:jc w:val="both"/>
        <w:outlineLvl w:val="0"/>
        <w:rPr>
          <w:rFonts w:ascii="Arial" w:eastAsia="Times New Roman" w:hAnsi="Arial" w:cs="Arial"/>
          <w:b/>
          <w:bCs/>
          <w:sz w:val="24"/>
          <w:szCs w:val="24"/>
          <w:lang w:val="en-GB"/>
        </w:rPr>
      </w:pPr>
      <w:r w:rsidRPr="006A152A">
        <w:rPr>
          <w:rFonts w:ascii="Arial" w:eastAsia="Times New Roman" w:hAnsi="Arial" w:cs="Arial"/>
          <w:b/>
          <w:bCs/>
          <w:sz w:val="24"/>
          <w:szCs w:val="24"/>
          <w:lang w:val="en-GB"/>
        </w:rPr>
        <w:t>QUESTION NO.</w:t>
      </w:r>
      <w:r w:rsidR="00D66169">
        <w:rPr>
          <w:rFonts w:ascii="Arial" w:eastAsia="Times New Roman" w:hAnsi="Arial" w:cs="Arial"/>
          <w:b/>
          <w:bCs/>
          <w:sz w:val="24"/>
          <w:szCs w:val="24"/>
          <w:lang w:val="en-GB"/>
        </w:rPr>
        <w:t xml:space="preserve"> 2085</w:t>
      </w:r>
    </w:p>
    <w:p w:rsidR="00385A4F" w:rsidRPr="006A152A" w:rsidRDefault="00ED52CC" w:rsidP="00C17EE2">
      <w:pPr>
        <w:keepNext/>
        <w:spacing w:after="240" w:line="320" w:lineRule="exact"/>
        <w:jc w:val="both"/>
        <w:outlineLvl w:val="0"/>
        <w:rPr>
          <w:rFonts w:ascii="Arial" w:eastAsia="Times New Roman" w:hAnsi="Arial" w:cs="Arial"/>
          <w:b/>
          <w:bCs/>
          <w:sz w:val="24"/>
          <w:szCs w:val="24"/>
          <w:lang w:val="en-GB"/>
        </w:rPr>
      </w:pPr>
      <w:r>
        <w:rPr>
          <w:rFonts w:ascii="Arial" w:eastAsia="Times New Roman" w:hAnsi="Arial" w:cs="Arial"/>
          <w:b/>
          <w:bCs/>
          <w:sz w:val="24"/>
          <w:szCs w:val="24"/>
          <w:lang w:val="en-GB"/>
        </w:rPr>
        <w:t>DATE OF PUBLICATION: FRIDAY, 3 SEPTEMBER</w:t>
      </w:r>
      <w:r w:rsidR="00A44259" w:rsidRPr="006A152A">
        <w:rPr>
          <w:rFonts w:ascii="Arial" w:eastAsia="Times New Roman" w:hAnsi="Arial" w:cs="Arial"/>
          <w:b/>
          <w:bCs/>
          <w:sz w:val="24"/>
          <w:szCs w:val="24"/>
          <w:lang w:val="en-GB"/>
        </w:rPr>
        <w:t xml:space="preserve"> 2021</w:t>
      </w:r>
      <w:r w:rsidR="00385A4F" w:rsidRPr="006A152A">
        <w:rPr>
          <w:rFonts w:ascii="Arial" w:eastAsia="Times New Roman" w:hAnsi="Arial" w:cs="Arial"/>
          <w:b/>
          <w:bCs/>
          <w:sz w:val="24"/>
          <w:szCs w:val="24"/>
          <w:lang w:val="en-GB"/>
        </w:rPr>
        <w:t xml:space="preserve"> </w:t>
      </w:r>
    </w:p>
    <w:p w:rsidR="00385A4F" w:rsidRPr="006A152A" w:rsidRDefault="00ED52CC" w:rsidP="00385A4F">
      <w:pPr>
        <w:keepNext/>
        <w:spacing w:after="240" w:line="320" w:lineRule="exact"/>
        <w:jc w:val="both"/>
        <w:outlineLvl w:val="1"/>
        <w:rPr>
          <w:rFonts w:ascii="Arial" w:eastAsia="Times New Roman" w:hAnsi="Arial" w:cs="Arial"/>
          <w:b/>
          <w:bCs/>
          <w:sz w:val="24"/>
          <w:szCs w:val="24"/>
          <w:lang w:val="en-GB"/>
        </w:rPr>
      </w:pPr>
      <w:r>
        <w:rPr>
          <w:rFonts w:ascii="Arial" w:eastAsia="Times New Roman" w:hAnsi="Arial" w:cs="Arial"/>
          <w:b/>
          <w:bCs/>
          <w:sz w:val="24"/>
          <w:szCs w:val="24"/>
          <w:lang w:val="en-GB"/>
        </w:rPr>
        <w:t>INTERNAL QUESTION PAPER 21</w:t>
      </w:r>
      <w:r w:rsidR="008C5D66" w:rsidRPr="006A152A">
        <w:rPr>
          <w:rFonts w:ascii="Arial" w:eastAsia="Times New Roman" w:hAnsi="Arial" w:cs="Arial"/>
          <w:b/>
          <w:bCs/>
          <w:sz w:val="24"/>
          <w:szCs w:val="24"/>
          <w:lang w:val="en-GB"/>
        </w:rPr>
        <w:t xml:space="preserve"> – 20</w:t>
      </w:r>
      <w:r w:rsidR="00A44259" w:rsidRPr="006A152A">
        <w:rPr>
          <w:rFonts w:ascii="Arial" w:eastAsia="Times New Roman" w:hAnsi="Arial" w:cs="Arial"/>
          <w:b/>
          <w:bCs/>
          <w:sz w:val="24"/>
          <w:szCs w:val="24"/>
          <w:lang w:val="en-GB"/>
        </w:rPr>
        <w:t>21</w:t>
      </w:r>
    </w:p>
    <w:p w:rsidR="0071117F" w:rsidRPr="006509EA" w:rsidRDefault="00D66169" w:rsidP="009C1769">
      <w:pPr>
        <w:spacing w:before="100" w:beforeAutospacing="1" w:after="100" w:afterAutospacing="1" w:line="240" w:lineRule="auto"/>
        <w:ind w:left="284" w:hanging="284"/>
        <w:jc w:val="both"/>
        <w:rPr>
          <w:rFonts w:ascii="Arial" w:hAnsi="Arial" w:cs="Arial"/>
          <w:b/>
          <w:sz w:val="24"/>
          <w:szCs w:val="24"/>
        </w:rPr>
      </w:pPr>
      <w:r>
        <w:rPr>
          <w:rFonts w:ascii="Arial" w:hAnsi="Arial" w:cs="Arial"/>
          <w:b/>
          <w:sz w:val="24"/>
          <w:szCs w:val="24"/>
        </w:rPr>
        <w:t>2085</w:t>
      </w:r>
      <w:r w:rsidR="00223F71">
        <w:rPr>
          <w:rFonts w:ascii="Arial" w:hAnsi="Arial" w:cs="Arial"/>
          <w:b/>
          <w:sz w:val="24"/>
          <w:szCs w:val="24"/>
        </w:rPr>
        <w:t>.</w:t>
      </w:r>
      <w:r w:rsidR="00223F71">
        <w:rPr>
          <w:rFonts w:ascii="Arial" w:hAnsi="Arial" w:cs="Arial"/>
          <w:b/>
          <w:sz w:val="24"/>
          <w:szCs w:val="24"/>
        </w:rPr>
        <w:tab/>
        <w:t>M</w:t>
      </w:r>
      <w:r>
        <w:rPr>
          <w:rFonts w:ascii="Arial" w:hAnsi="Arial" w:cs="Arial"/>
          <w:b/>
          <w:sz w:val="24"/>
          <w:szCs w:val="24"/>
        </w:rPr>
        <w:t xml:space="preserve">s S A Buthelezi </w:t>
      </w:r>
      <w:r w:rsidR="006509EA" w:rsidRPr="006509EA">
        <w:rPr>
          <w:rFonts w:ascii="Arial" w:hAnsi="Arial" w:cs="Arial"/>
          <w:b/>
          <w:sz w:val="24"/>
          <w:szCs w:val="24"/>
        </w:rPr>
        <w:t>(</w:t>
      </w:r>
      <w:r>
        <w:rPr>
          <w:rFonts w:ascii="Arial" w:hAnsi="Arial" w:cs="Arial"/>
          <w:b/>
          <w:sz w:val="24"/>
          <w:szCs w:val="24"/>
        </w:rPr>
        <w:t>IFP</w:t>
      </w:r>
      <w:r w:rsidR="006509EA" w:rsidRPr="006509EA">
        <w:rPr>
          <w:rFonts w:ascii="Arial" w:hAnsi="Arial" w:cs="Arial"/>
          <w:b/>
          <w:sz w:val="24"/>
          <w:szCs w:val="24"/>
        </w:rPr>
        <w:t>) to ask the Minister of Home Affairs</w:t>
      </w:r>
      <w:r w:rsidR="006509EA" w:rsidRPr="006509EA">
        <w:rPr>
          <w:rFonts w:ascii="Arial" w:hAnsi="Arial" w:cs="Arial"/>
          <w:b/>
          <w:sz w:val="24"/>
          <w:szCs w:val="24"/>
        </w:rPr>
        <w:fldChar w:fldCharType="begin"/>
      </w:r>
      <w:r w:rsidR="006509EA" w:rsidRPr="006509EA">
        <w:rPr>
          <w:rFonts w:ascii="Arial" w:hAnsi="Arial" w:cs="Arial"/>
          <w:b/>
          <w:sz w:val="24"/>
          <w:szCs w:val="24"/>
        </w:rPr>
        <w:instrText xml:space="preserve"> XE "Home Affairs" </w:instrText>
      </w:r>
      <w:r w:rsidR="006509EA" w:rsidRPr="006509EA">
        <w:rPr>
          <w:rFonts w:ascii="Arial" w:hAnsi="Arial" w:cs="Arial"/>
          <w:b/>
          <w:sz w:val="24"/>
          <w:szCs w:val="24"/>
        </w:rPr>
        <w:fldChar w:fldCharType="end"/>
      </w:r>
      <w:r w:rsidR="006509EA" w:rsidRPr="006509EA">
        <w:rPr>
          <w:rFonts w:ascii="Arial" w:hAnsi="Arial" w:cs="Arial"/>
          <w:b/>
          <w:sz w:val="24"/>
          <w:szCs w:val="24"/>
        </w:rPr>
        <w:t xml:space="preserve">: </w:t>
      </w:r>
    </w:p>
    <w:p w:rsidR="00D66169" w:rsidRPr="00D66169" w:rsidRDefault="00D66169" w:rsidP="00D66169">
      <w:pPr>
        <w:spacing w:before="100" w:beforeAutospacing="1" w:after="100" w:afterAutospacing="1" w:line="240" w:lineRule="auto"/>
        <w:ind w:left="709" w:hanging="709"/>
        <w:jc w:val="both"/>
        <w:outlineLvl w:val="0"/>
        <w:rPr>
          <w:rFonts w:ascii="Arial" w:hAnsi="Arial" w:cs="Arial"/>
          <w:sz w:val="24"/>
          <w:szCs w:val="24"/>
        </w:rPr>
      </w:pPr>
      <w:r w:rsidRPr="00D66169">
        <w:rPr>
          <w:rFonts w:ascii="Arial" w:hAnsi="Arial" w:cs="Arial"/>
          <w:sz w:val="24"/>
          <w:szCs w:val="24"/>
        </w:rPr>
        <w:t>1)</w:t>
      </w:r>
      <w:r w:rsidRPr="00D66169">
        <w:rPr>
          <w:rFonts w:ascii="Arial" w:hAnsi="Arial" w:cs="Arial"/>
          <w:sz w:val="24"/>
          <w:szCs w:val="24"/>
        </w:rPr>
        <w:tab/>
        <w:t>Whether, with regard to modern technologies that can be harnessed to make his department efficient and reduce direct inquiries from the public about the progress of their applications for various documents, his department has implemented an online verification platform in which members of the public can check the status of their national identity document applications; if not, what is the position in this regard; if so, is the system live and accessible to the public;</w:t>
      </w:r>
    </w:p>
    <w:p w:rsidR="00D66169" w:rsidRPr="00D66169" w:rsidRDefault="00D66169" w:rsidP="00D66169">
      <w:pPr>
        <w:spacing w:before="100" w:beforeAutospacing="1" w:after="100" w:afterAutospacing="1" w:line="240" w:lineRule="auto"/>
        <w:ind w:left="709" w:hanging="709"/>
        <w:jc w:val="both"/>
        <w:outlineLvl w:val="0"/>
        <w:rPr>
          <w:rFonts w:ascii="Arial" w:eastAsia="Times New Roman" w:hAnsi="Arial" w:cs="Arial"/>
          <w:b/>
          <w:sz w:val="24"/>
          <w:szCs w:val="24"/>
          <w:lang w:val="en-GB"/>
        </w:rPr>
      </w:pPr>
      <w:r w:rsidRPr="00D66169">
        <w:rPr>
          <w:rFonts w:ascii="Arial" w:hAnsi="Arial" w:cs="Arial"/>
          <w:sz w:val="24"/>
          <w:szCs w:val="24"/>
        </w:rPr>
        <w:t>(2)</w:t>
      </w:r>
      <w:r w:rsidRPr="00D66169">
        <w:rPr>
          <w:rFonts w:ascii="Arial" w:hAnsi="Arial" w:cs="Arial"/>
          <w:sz w:val="24"/>
          <w:szCs w:val="24"/>
        </w:rPr>
        <w:tab/>
        <w:t>what steps is his department taking to ensure that its systems across all of its service centres are always up and running to enhance service and reduce wastages of resources and time that manifest in long queues at its service centres?</w:t>
      </w:r>
      <w:r w:rsidRPr="00D66169">
        <w:rPr>
          <w:rFonts w:ascii="Arial" w:hAnsi="Arial" w:cs="Arial"/>
          <w:sz w:val="24"/>
          <w:szCs w:val="24"/>
        </w:rPr>
        <w:tab/>
      </w:r>
      <w:r w:rsidRPr="00D66169">
        <w:rPr>
          <w:rFonts w:ascii="Arial" w:hAnsi="Arial" w:cs="Arial"/>
          <w:sz w:val="24"/>
          <w:szCs w:val="24"/>
        </w:rPr>
        <w:tab/>
      </w:r>
      <w:r w:rsidRPr="00D66169">
        <w:rPr>
          <w:rFonts w:ascii="Arial" w:hAnsi="Arial" w:cs="Arial"/>
          <w:sz w:val="24"/>
          <w:szCs w:val="24"/>
        </w:rPr>
        <w:tab/>
      </w:r>
      <w:r w:rsidRPr="00D66169">
        <w:rPr>
          <w:rFonts w:ascii="Arial" w:hAnsi="Arial" w:cs="Arial"/>
          <w:sz w:val="24"/>
          <w:szCs w:val="24"/>
        </w:rPr>
        <w:tab/>
      </w:r>
      <w:r w:rsidRPr="00D66169">
        <w:rPr>
          <w:rFonts w:ascii="Arial" w:hAnsi="Arial" w:cs="Arial"/>
          <w:sz w:val="24"/>
          <w:szCs w:val="24"/>
        </w:rPr>
        <w:tab/>
      </w:r>
      <w:r w:rsidRPr="00D66169">
        <w:rPr>
          <w:rFonts w:ascii="Arial" w:hAnsi="Arial" w:cs="Arial"/>
          <w:sz w:val="24"/>
          <w:szCs w:val="24"/>
        </w:rPr>
        <w:tab/>
      </w:r>
      <w:r w:rsidRPr="00D66169">
        <w:rPr>
          <w:rFonts w:ascii="Arial" w:hAnsi="Arial" w:cs="Arial"/>
          <w:sz w:val="24"/>
          <w:szCs w:val="24"/>
        </w:rPr>
        <w:tab/>
      </w:r>
      <w:r w:rsidRPr="00D66169">
        <w:rPr>
          <w:rFonts w:ascii="Arial" w:hAnsi="Arial" w:cs="Arial"/>
          <w:sz w:val="24"/>
          <w:szCs w:val="24"/>
        </w:rPr>
        <w:tab/>
        <w:t>NW2365E</w:t>
      </w:r>
    </w:p>
    <w:p w:rsidR="009C1769" w:rsidRPr="009C1769" w:rsidRDefault="009C1769" w:rsidP="009C1769">
      <w:pPr>
        <w:spacing w:after="0" w:line="320" w:lineRule="exact"/>
        <w:jc w:val="both"/>
        <w:rPr>
          <w:rFonts w:ascii="Arial" w:hAnsi="Arial" w:cs="Arial"/>
          <w:sz w:val="24"/>
          <w:szCs w:val="24"/>
          <w:lang w:val="en-GB"/>
        </w:rPr>
      </w:pP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r>
      <w:r w:rsidRPr="009C1769">
        <w:rPr>
          <w:rFonts w:ascii="Arial" w:hAnsi="Arial" w:cs="Arial"/>
          <w:sz w:val="24"/>
          <w:szCs w:val="24"/>
          <w:lang w:val="en-GB"/>
        </w:rPr>
        <w:tab/>
        <w:t xml:space="preserve">                                                                                                          </w:t>
      </w:r>
    </w:p>
    <w:p w:rsidR="009C1769" w:rsidRDefault="009C1769" w:rsidP="009C1769">
      <w:pPr>
        <w:spacing w:after="0" w:line="360" w:lineRule="auto"/>
        <w:ind w:left="709" w:hanging="709"/>
        <w:jc w:val="both"/>
        <w:outlineLvl w:val="0"/>
        <w:rPr>
          <w:rFonts w:ascii="Arial" w:hAnsi="Arial" w:cs="Arial"/>
          <w:b/>
          <w:sz w:val="24"/>
          <w:szCs w:val="24"/>
        </w:rPr>
      </w:pPr>
    </w:p>
    <w:p w:rsidR="00ED52CC" w:rsidRDefault="00822545" w:rsidP="00802677">
      <w:pPr>
        <w:spacing w:after="0" w:line="360" w:lineRule="auto"/>
        <w:jc w:val="both"/>
        <w:outlineLvl w:val="0"/>
        <w:rPr>
          <w:rFonts w:ascii="Arial" w:hAnsi="Arial" w:cs="Arial"/>
          <w:b/>
          <w:sz w:val="24"/>
          <w:szCs w:val="24"/>
        </w:rPr>
      </w:pPr>
      <w:r w:rsidRPr="00822545">
        <w:rPr>
          <w:rFonts w:ascii="Arial" w:hAnsi="Arial" w:cs="Arial"/>
          <w:b/>
          <w:sz w:val="24"/>
          <w:szCs w:val="24"/>
        </w:rPr>
        <w:t>Reply</w:t>
      </w:r>
    </w:p>
    <w:p w:rsidR="0071117F" w:rsidRPr="0071117F" w:rsidRDefault="0071117F" w:rsidP="0071117F">
      <w:pPr>
        <w:spacing w:after="0" w:line="360" w:lineRule="auto"/>
        <w:ind w:left="709" w:hanging="709"/>
        <w:jc w:val="both"/>
        <w:outlineLvl w:val="0"/>
        <w:rPr>
          <w:rFonts w:ascii="Arial" w:hAnsi="Arial" w:cs="Arial"/>
          <w:b/>
          <w:sz w:val="24"/>
          <w:szCs w:val="24"/>
        </w:rPr>
      </w:pPr>
    </w:p>
    <w:p w:rsidR="00D66169" w:rsidRDefault="0071117F" w:rsidP="005441E2">
      <w:pPr>
        <w:numPr>
          <w:ilvl w:val="0"/>
          <w:numId w:val="28"/>
        </w:numPr>
        <w:spacing w:after="0" w:line="320" w:lineRule="exact"/>
        <w:ind w:left="567" w:hanging="567"/>
        <w:jc w:val="both"/>
        <w:rPr>
          <w:rFonts w:ascii="Arial" w:eastAsia="Times New Roman" w:hAnsi="Arial" w:cs="Arial"/>
          <w:sz w:val="24"/>
          <w:szCs w:val="24"/>
          <w:lang w:val="en-GB"/>
        </w:rPr>
      </w:pPr>
      <w:r w:rsidRPr="00D66169">
        <w:rPr>
          <w:rFonts w:ascii="Arial" w:hAnsi="Arial" w:cs="Arial"/>
          <w:sz w:val="24"/>
          <w:szCs w:val="24"/>
          <w:lang w:val="en-GB"/>
        </w:rPr>
        <w:t xml:space="preserve"> </w:t>
      </w:r>
      <w:r w:rsidR="00D66169" w:rsidRPr="00D66169">
        <w:rPr>
          <w:rFonts w:ascii="Arial" w:eastAsia="Times New Roman" w:hAnsi="Arial" w:cs="Arial"/>
          <w:sz w:val="24"/>
          <w:szCs w:val="24"/>
          <w:lang w:val="en-GB"/>
        </w:rPr>
        <w:t xml:space="preserve">The DHA Online Verification System (OVS) was initially deployed and accessed by the Citizens for the online verification of; marital status, passport and ID application status, among others. The OVS gained popularity to the point whereby insurance companies were not using proper processes. However, insurance companies opted to use the same free service designed for individual citizens. International users were identified trying to access our National Population Register (NPR) system via the unsecured OVS. </w:t>
      </w:r>
    </w:p>
    <w:p w:rsidR="00D66169" w:rsidRDefault="00D66169" w:rsidP="005441E2">
      <w:pPr>
        <w:spacing w:after="0" w:line="320" w:lineRule="exact"/>
        <w:ind w:left="567"/>
        <w:jc w:val="both"/>
        <w:rPr>
          <w:rFonts w:ascii="Arial" w:eastAsia="Times New Roman" w:hAnsi="Arial" w:cs="Arial"/>
          <w:sz w:val="24"/>
          <w:szCs w:val="24"/>
          <w:lang w:val="en-GB"/>
        </w:rPr>
      </w:pPr>
    </w:p>
    <w:p w:rsidR="00D66169" w:rsidRPr="00D66169" w:rsidRDefault="00D66169" w:rsidP="005441E2">
      <w:pPr>
        <w:spacing w:after="0" w:line="320" w:lineRule="exact"/>
        <w:ind w:left="567"/>
        <w:jc w:val="both"/>
        <w:rPr>
          <w:rFonts w:ascii="Arial" w:eastAsia="Times New Roman" w:hAnsi="Arial" w:cs="Arial"/>
          <w:sz w:val="24"/>
          <w:szCs w:val="24"/>
          <w:lang w:val="en-GB"/>
        </w:rPr>
      </w:pPr>
      <w:r w:rsidRPr="00D66169">
        <w:rPr>
          <w:rFonts w:ascii="Arial" w:eastAsia="Times New Roman" w:hAnsi="Arial" w:cs="Arial"/>
          <w:sz w:val="24"/>
          <w:szCs w:val="24"/>
          <w:lang w:val="en-GB"/>
        </w:rPr>
        <w:t xml:space="preserve">This imposed a risk to NPR and security of Citizen’s data. Department was then advised to temporally close the OVS and work on a solution to address all identified risks. Security of Citizen’s data is the priority of the DHA, that’s why the Department opted to temporarily close the system, until OVS is secured and is solely accessed by the authorised users. Thereafter, DHA separated OVS processes for insurance companies and Citizens, into two phases. The former is already in commission, while the latter is being planned to be released as a second phase. </w:t>
      </w:r>
    </w:p>
    <w:p w:rsidR="00D66169" w:rsidRDefault="00D66169" w:rsidP="005441E2">
      <w:pPr>
        <w:spacing w:after="0" w:line="320" w:lineRule="exact"/>
        <w:ind w:left="567" w:hanging="567"/>
        <w:jc w:val="both"/>
        <w:rPr>
          <w:rFonts w:ascii="Arial" w:eastAsia="Times New Roman" w:hAnsi="Arial" w:cs="Arial"/>
          <w:sz w:val="24"/>
          <w:szCs w:val="24"/>
          <w:lang w:val="en-GB"/>
        </w:rPr>
      </w:pPr>
      <w:r w:rsidRPr="00D66169">
        <w:rPr>
          <w:rFonts w:ascii="Arial" w:eastAsia="Times New Roman" w:hAnsi="Arial" w:cs="Arial"/>
          <w:sz w:val="24"/>
          <w:szCs w:val="24"/>
          <w:lang w:val="en-GB"/>
        </w:rPr>
        <w:t xml:space="preserve"> </w:t>
      </w:r>
      <w:r>
        <w:rPr>
          <w:rFonts w:ascii="Arial" w:eastAsia="Times New Roman" w:hAnsi="Arial" w:cs="Arial"/>
          <w:sz w:val="24"/>
          <w:szCs w:val="24"/>
          <w:lang w:val="en-GB"/>
        </w:rPr>
        <w:t xml:space="preserve">        </w:t>
      </w:r>
      <w:r w:rsidRPr="00D66169">
        <w:rPr>
          <w:rFonts w:ascii="Arial" w:eastAsia="Times New Roman" w:hAnsi="Arial" w:cs="Arial"/>
          <w:sz w:val="24"/>
          <w:szCs w:val="24"/>
          <w:lang w:val="en-GB"/>
        </w:rPr>
        <w:t>Efforts are underway to provide such services in a more secure fashion. Some of the related developments are described below.</w:t>
      </w:r>
    </w:p>
    <w:p w:rsidR="00D66169" w:rsidRPr="00D66169" w:rsidRDefault="00D66169" w:rsidP="005441E2">
      <w:pPr>
        <w:spacing w:after="0" w:line="320" w:lineRule="exact"/>
        <w:ind w:left="567" w:hanging="567"/>
        <w:jc w:val="both"/>
        <w:rPr>
          <w:rFonts w:ascii="Arial" w:eastAsia="Times New Roman" w:hAnsi="Arial" w:cs="Arial"/>
          <w:sz w:val="24"/>
          <w:szCs w:val="24"/>
          <w:lang w:val="en-GB"/>
        </w:rPr>
      </w:pPr>
    </w:p>
    <w:p w:rsidR="00D66169" w:rsidRDefault="00D66169" w:rsidP="005441E2">
      <w:pPr>
        <w:spacing w:after="0" w:line="320" w:lineRule="exact"/>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 xml:space="preserve">         </w:t>
      </w:r>
      <w:r w:rsidRPr="00D66169">
        <w:rPr>
          <w:rFonts w:ascii="Arial" w:eastAsia="Times New Roman" w:hAnsi="Arial" w:cs="Arial"/>
          <w:sz w:val="24"/>
          <w:szCs w:val="24"/>
          <w:lang w:val="en-GB"/>
        </w:rPr>
        <w:t xml:space="preserve">DHA continuously invests in ICT innovations that improve internal operational efficiencies and effectiveness, while also improving Citizen’s digital experiencing through deployment of innovative technologies. DHA acknowledges the adoption of digital transformation and the implementation of ICT technologies that enhance service delivery channels. That’s why there are current e-modernisation projects in place and e-home affairs digital channel. The first phase of eHome Affairs digital channel was developed to allow Citizens with access to the Internet, to apply for Smart IDs and Passports. </w:t>
      </w:r>
    </w:p>
    <w:p w:rsidR="00D66169" w:rsidRDefault="00D66169" w:rsidP="005441E2">
      <w:pPr>
        <w:spacing w:after="0" w:line="320" w:lineRule="exact"/>
        <w:ind w:left="567" w:hanging="567"/>
        <w:jc w:val="both"/>
        <w:rPr>
          <w:rFonts w:ascii="Arial" w:eastAsia="Times New Roman" w:hAnsi="Arial" w:cs="Arial"/>
          <w:sz w:val="24"/>
          <w:szCs w:val="24"/>
          <w:lang w:val="en-GB"/>
        </w:rPr>
      </w:pPr>
    </w:p>
    <w:p w:rsidR="00D66169" w:rsidRDefault="00D66169" w:rsidP="005441E2">
      <w:pPr>
        <w:spacing w:after="0" w:line="320" w:lineRule="exact"/>
        <w:ind w:left="567" w:hanging="567"/>
        <w:jc w:val="both"/>
        <w:rPr>
          <w:rFonts w:ascii="Arial" w:eastAsia="Times New Roman" w:hAnsi="Arial" w:cs="Arial"/>
          <w:sz w:val="24"/>
          <w:szCs w:val="24"/>
          <w:lang w:val="en-GB"/>
        </w:rPr>
      </w:pPr>
    </w:p>
    <w:p w:rsidR="00D66169" w:rsidRPr="00D66169" w:rsidRDefault="00D66169" w:rsidP="005441E2">
      <w:pPr>
        <w:spacing w:after="0" w:line="320" w:lineRule="exact"/>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 xml:space="preserve">        </w:t>
      </w:r>
      <w:r w:rsidRPr="00D66169">
        <w:rPr>
          <w:rFonts w:ascii="Arial" w:eastAsia="Times New Roman" w:hAnsi="Arial" w:cs="Arial"/>
          <w:sz w:val="24"/>
          <w:szCs w:val="24"/>
          <w:lang w:val="en-GB"/>
        </w:rPr>
        <w:t xml:space="preserve">This first phase was further rolled-out to the participating banks to provide application of Smart ID’s and Passports. The same eHome Affairs digital channel will soon be used to allow clients to book appointments; not just with the participating bank branches, but with participating Home Affairs front offices as well, but for various services not just Smart ID and Passports. This is one of the initiatives contributing to the War on Queues, as communicated to Parliament. </w:t>
      </w:r>
    </w:p>
    <w:p w:rsidR="00D66169" w:rsidRPr="00D66169" w:rsidRDefault="00D66169" w:rsidP="00D66169">
      <w:pPr>
        <w:spacing w:after="0" w:line="320" w:lineRule="exact"/>
        <w:jc w:val="both"/>
        <w:rPr>
          <w:rFonts w:ascii="Arial" w:eastAsia="Times New Roman" w:hAnsi="Arial" w:cs="Arial"/>
          <w:sz w:val="24"/>
          <w:szCs w:val="24"/>
          <w:lang w:val="en-GB"/>
        </w:rPr>
      </w:pPr>
    </w:p>
    <w:p w:rsidR="00D66169" w:rsidRPr="00D66169" w:rsidRDefault="00D66169" w:rsidP="005441E2">
      <w:pPr>
        <w:tabs>
          <w:tab w:val="left" w:pos="142"/>
          <w:tab w:val="left" w:pos="567"/>
        </w:tabs>
        <w:ind w:left="567" w:hanging="851"/>
        <w:jc w:val="both"/>
        <w:rPr>
          <w:rFonts w:ascii="Arial" w:hAnsi="Arial" w:cs="Arial"/>
          <w:sz w:val="24"/>
          <w:szCs w:val="24"/>
          <w:lang w:val="en-GB"/>
        </w:rPr>
      </w:pPr>
      <w:r>
        <w:rPr>
          <w:rFonts w:ascii="Arial" w:hAnsi="Arial" w:cs="Arial"/>
          <w:sz w:val="24"/>
          <w:szCs w:val="24"/>
          <w:lang w:val="en-GB"/>
        </w:rPr>
        <w:t>(2)</w:t>
      </w:r>
      <w:r w:rsidRPr="00D66169">
        <w:rPr>
          <w:rFonts w:ascii="Arial Narrow" w:eastAsia="Times New Roman" w:hAnsi="Arial Narrow" w:cs="Arial"/>
          <w:sz w:val="24"/>
          <w:szCs w:val="24"/>
          <w:lang w:val="en-GB"/>
        </w:rPr>
        <w:t xml:space="preserve"> </w:t>
      </w:r>
      <w:r>
        <w:rPr>
          <w:rFonts w:ascii="Arial Narrow" w:eastAsia="Times New Roman" w:hAnsi="Arial Narrow" w:cs="Arial"/>
          <w:sz w:val="24"/>
          <w:szCs w:val="24"/>
          <w:lang w:val="en-GB"/>
        </w:rPr>
        <w:t xml:space="preserve">         </w:t>
      </w:r>
      <w:r w:rsidRPr="00D66169">
        <w:rPr>
          <w:rFonts w:ascii="Arial" w:hAnsi="Arial" w:cs="Arial"/>
          <w:sz w:val="24"/>
          <w:szCs w:val="24"/>
          <w:lang w:val="en-GB"/>
        </w:rPr>
        <w:t xml:space="preserve">Emanating from the above background, DHA has embarked on the following initiatives to </w:t>
      </w:r>
      <w:r>
        <w:rPr>
          <w:rFonts w:ascii="Arial" w:hAnsi="Arial" w:cs="Arial"/>
          <w:sz w:val="24"/>
          <w:szCs w:val="24"/>
          <w:lang w:val="en-GB"/>
        </w:rPr>
        <w:t>improve</w:t>
      </w:r>
      <w:r w:rsidRPr="00D66169">
        <w:rPr>
          <w:rFonts w:ascii="Arial" w:hAnsi="Arial" w:cs="Arial"/>
          <w:sz w:val="24"/>
          <w:szCs w:val="24"/>
          <w:lang w:val="en-GB"/>
        </w:rPr>
        <w:t xml:space="preserve"> system availability and connectivity:</w:t>
      </w:r>
    </w:p>
    <w:p w:rsidR="00D66169" w:rsidRPr="00D66169" w:rsidRDefault="00D66169" w:rsidP="00D66169">
      <w:pPr>
        <w:tabs>
          <w:tab w:val="left" w:pos="142"/>
          <w:tab w:val="left" w:pos="432"/>
        </w:tabs>
        <w:ind w:left="720" w:hanging="1004"/>
        <w:rPr>
          <w:rFonts w:ascii="Arial" w:hAnsi="Arial" w:cs="Arial"/>
          <w:sz w:val="24"/>
          <w:szCs w:val="24"/>
          <w:lang w:val="en-GB"/>
        </w:rPr>
      </w:pPr>
    </w:p>
    <w:p w:rsidR="00D66169" w:rsidRPr="00D66169" w:rsidRDefault="00D66169" w:rsidP="005441E2">
      <w:pPr>
        <w:numPr>
          <w:ilvl w:val="1"/>
          <w:numId w:val="29"/>
        </w:numPr>
        <w:tabs>
          <w:tab w:val="clear" w:pos="1440"/>
          <w:tab w:val="left" w:pos="142"/>
          <w:tab w:val="left" w:pos="432"/>
          <w:tab w:val="num" w:pos="1134"/>
        </w:tabs>
        <w:ind w:left="851" w:hanging="567"/>
        <w:jc w:val="both"/>
        <w:rPr>
          <w:rFonts w:ascii="Arial" w:hAnsi="Arial" w:cs="Arial"/>
          <w:sz w:val="24"/>
          <w:szCs w:val="24"/>
          <w:lang w:val="en-GB"/>
        </w:rPr>
      </w:pPr>
      <w:r>
        <w:rPr>
          <w:rFonts w:ascii="Arial" w:hAnsi="Arial" w:cs="Arial"/>
          <w:b/>
          <w:bCs/>
          <w:sz w:val="24"/>
          <w:szCs w:val="24"/>
        </w:rPr>
        <w:t xml:space="preserve">      </w:t>
      </w:r>
      <w:r w:rsidRPr="00D66169">
        <w:rPr>
          <w:rFonts w:ascii="Arial" w:hAnsi="Arial" w:cs="Arial"/>
          <w:b/>
          <w:bCs/>
          <w:sz w:val="24"/>
          <w:szCs w:val="24"/>
        </w:rPr>
        <w:t>Go to Market Strategy for Access Link</w:t>
      </w:r>
      <w:r w:rsidRPr="00D66169">
        <w:rPr>
          <w:rFonts w:ascii="Arial" w:hAnsi="Arial" w:cs="Arial"/>
          <w:sz w:val="24"/>
          <w:szCs w:val="24"/>
        </w:rPr>
        <w:t xml:space="preserve"> – The implementation of a strategy wherein DHA has access to a localised pool of pre-approved service providers wherein a procurement of a connectivity service can be expedited without the onerous procurement processes has long been awaited by DHA. SITA’s promise to implement this strategy in early 2022/23. </w:t>
      </w:r>
    </w:p>
    <w:p w:rsidR="00D66169" w:rsidRPr="00D66169" w:rsidRDefault="00D66169" w:rsidP="005441E2">
      <w:pPr>
        <w:numPr>
          <w:ilvl w:val="1"/>
          <w:numId w:val="29"/>
        </w:numPr>
        <w:tabs>
          <w:tab w:val="clear" w:pos="1440"/>
          <w:tab w:val="left" w:pos="142"/>
          <w:tab w:val="left" w:pos="432"/>
          <w:tab w:val="num" w:pos="851"/>
        </w:tabs>
        <w:ind w:left="851" w:hanging="567"/>
        <w:jc w:val="both"/>
        <w:rPr>
          <w:rFonts w:ascii="Arial" w:hAnsi="Arial" w:cs="Arial"/>
          <w:sz w:val="24"/>
          <w:szCs w:val="24"/>
        </w:rPr>
      </w:pPr>
      <w:r>
        <w:rPr>
          <w:rFonts w:ascii="Arial" w:hAnsi="Arial" w:cs="Arial"/>
          <w:sz w:val="24"/>
          <w:szCs w:val="24"/>
        </w:rPr>
        <w:t xml:space="preserve">      </w:t>
      </w:r>
      <w:r w:rsidRPr="00D66169">
        <w:rPr>
          <w:rFonts w:ascii="Arial" w:hAnsi="Arial" w:cs="Arial"/>
          <w:sz w:val="24"/>
          <w:szCs w:val="24"/>
        </w:rPr>
        <w:t>Partnership with Connectivity Equipment Manufacturers in order to improve turnaround times to replace connectivity hardware infrastructure is in progress.</w:t>
      </w:r>
    </w:p>
    <w:p w:rsidR="00D66169" w:rsidRPr="00D66169" w:rsidRDefault="00D66169" w:rsidP="005441E2">
      <w:pPr>
        <w:numPr>
          <w:ilvl w:val="1"/>
          <w:numId w:val="29"/>
        </w:numPr>
        <w:tabs>
          <w:tab w:val="clear" w:pos="1440"/>
          <w:tab w:val="left" w:pos="142"/>
          <w:tab w:val="left" w:pos="432"/>
          <w:tab w:val="num" w:pos="851"/>
          <w:tab w:val="left" w:pos="993"/>
        </w:tabs>
        <w:ind w:left="851" w:hanging="567"/>
        <w:jc w:val="both"/>
        <w:rPr>
          <w:rFonts w:ascii="Arial" w:hAnsi="Arial" w:cs="Arial"/>
          <w:sz w:val="24"/>
          <w:szCs w:val="24"/>
        </w:rPr>
      </w:pPr>
      <w:r>
        <w:rPr>
          <w:rFonts w:ascii="Arial" w:hAnsi="Arial" w:cs="Arial"/>
          <w:sz w:val="24"/>
          <w:szCs w:val="24"/>
        </w:rPr>
        <w:t xml:space="preserve">       </w:t>
      </w:r>
      <w:r w:rsidRPr="00D66169">
        <w:rPr>
          <w:rFonts w:ascii="Arial" w:hAnsi="Arial" w:cs="Arial"/>
          <w:sz w:val="24"/>
          <w:szCs w:val="24"/>
        </w:rPr>
        <w:t xml:space="preserve">Improve management of generators in term of maintenance together with Department </w:t>
      </w:r>
      <w:r>
        <w:rPr>
          <w:rFonts w:ascii="Arial" w:hAnsi="Arial" w:cs="Arial"/>
          <w:sz w:val="24"/>
          <w:szCs w:val="24"/>
        </w:rPr>
        <w:t>of</w:t>
      </w:r>
      <w:r w:rsidRPr="00D66169">
        <w:rPr>
          <w:rFonts w:ascii="Arial" w:hAnsi="Arial" w:cs="Arial"/>
          <w:sz w:val="24"/>
          <w:szCs w:val="24"/>
        </w:rPr>
        <w:t xml:space="preserve"> Public Works to minimise issue of power outages that affects ICT infrastructure.</w:t>
      </w:r>
    </w:p>
    <w:p w:rsidR="00D66169" w:rsidRPr="00D66169" w:rsidRDefault="00D66169" w:rsidP="005441E2">
      <w:pPr>
        <w:numPr>
          <w:ilvl w:val="1"/>
          <w:numId w:val="29"/>
        </w:numPr>
        <w:tabs>
          <w:tab w:val="clear" w:pos="1440"/>
          <w:tab w:val="left" w:pos="142"/>
          <w:tab w:val="left" w:pos="432"/>
        </w:tabs>
        <w:ind w:left="851" w:hanging="567"/>
        <w:jc w:val="both"/>
        <w:rPr>
          <w:rFonts w:ascii="Arial" w:hAnsi="Arial" w:cs="Arial"/>
          <w:sz w:val="24"/>
          <w:szCs w:val="24"/>
        </w:rPr>
      </w:pPr>
      <w:r>
        <w:rPr>
          <w:rFonts w:ascii="Arial" w:hAnsi="Arial" w:cs="Arial"/>
          <w:sz w:val="24"/>
          <w:szCs w:val="24"/>
        </w:rPr>
        <w:t xml:space="preserve">       </w:t>
      </w:r>
      <w:r w:rsidRPr="00D66169">
        <w:rPr>
          <w:rFonts w:ascii="Arial" w:hAnsi="Arial" w:cs="Arial"/>
          <w:sz w:val="24"/>
          <w:szCs w:val="24"/>
        </w:rPr>
        <w:t>Implemented 100 DHA Mobile trucks with VSAT connectivity and Live-Capture system that are deployed in Rural areas and also planning to procure additional 10 Mobile trucks within the current financial year.</w:t>
      </w:r>
    </w:p>
    <w:p w:rsidR="00D66169" w:rsidRPr="00D66169" w:rsidRDefault="00D66169" w:rsidP="000A5A2B">
      <w:pPr>
        <w:numPr>
          <w:ilvl w:val="1"/>
          <w:numId w:val="29"/>
        </w:numPr>
        <w:tabs>
          <w:tab w:val="clear" w:pos="1440"/>
          <w:tab w:val="left" w:pos="432"/>
        </w:tabs>
        <w:ind w:left="851" w:hanging="567"/>
        <w:jc w:val="both"/>
        <w:rPr>
          <w:rFonts w:ascii="Arial" w:hAnsi="Arial" w:cs="Arial"/>
          <w:sz w:val="24"/>
          <w:szCs w:val="24"/>
          <w:lang w:val="en-GB"/>
        </w:rPr>
      </w:pPr>
      <w:r>
        <w:rPr>
          <w:rFonts w:ascii="Arial" w:hAnsi="Arial" w:cs="Arial"/>
          <w:sz w:val="24"/>
          <w:szCs w:val="24"/>
          <w:lang w:val="en-GB"/>
        </w:rPr>
        <w:t xml:space="preserve"> </w:t>
      </w:r>
      <w:r w:rsidR="005441E2">
        <w:rPr>
          <w:rFonts w:ascii="Arial" w:hAnsi="Arial" w:cs="Arial"/>
          <w:sz w:val="24"/>
          <w:szCs w:val="24"/>
          <w:lang w:val="en-GB"/>
        </w:rPr>
        <w:t xml:space="preserve">     </w:t>
      </w:r>
      <w:r w:rsidRPr="00D66169">
        <w:rPr>
          <w:rFonts w:ascii="Arial" w:hAnsi="Arial" w:cs="Arial"/>
          <w:sz w:val="24"/>
          <w:szCs w:val="24"/>
          <w:lang w:val="en-GB"/>
        </w:rPr>
        <w:t>Implement DHA Self-service kiosk system for collections, reprint (of birth, marriage and death certificates and re-issue applications for Smart ID’s and Passports by 2024/25 financial year in order to reduce long queues and ease access to DHA services.</w:t>
      </w:r>
    </w:p>
    <w:p w:rsidR="00D66169" w:rsidRPr="00D66169" w:rsidRDefault="005441E2" w:rsidP="005441E2">
      <w:pPr>
        <w:numPr>
          <w:ilvl w:val="1"/>
          <w:numId w:val="29"/>
        </w:numPr>
        <w:tabs>
          <w:tab w:val="clear" w:pos="1440"/>
          <w:tab w:val="left" w:pos="142"/>
          <w:tab w:val="left" w:pos="432"/>
          <w:tab w:val="num" w:pos="851"/>
        </w:tabs>
        <w:ind w:left="851" w:hanging="567"/>
        <w:jc w:val="both"/>
        <w:rPr>
          <w:rFonts w:ascii="Arial" w:hAnsi="Arial" w:cs="Arial"/>
          <w:sz w:val="24"/>
          <w:szCs w:val="24"/>
          <w:lang w:val="en-GB"/>
        </w:rPr>
      </w:pPr>
      <w:r>
        <w:rPr>
          <w:rFonts w:ascii="Arial" w:hAnsi="Arial" w:cs="Arial"/>
          <w:sz w:val="24"/>
          <w:szCs w:val="24"/>
          <w:lang w:val="en-GB"/>
        </w:rPr>
        <w:t xml:space="preserve">      </w:t>
      </w:r>
      <w:r w:rsidR="00D66169" w:rsidRPr="00D66169">
        <w:rPr>
          <w:rFonts w:ascii="Arial" w:hAnsi="Arial" w:cs="Arial"/>
          <w:sz w:val="24"/>
          <w:szCs w:val="24"/>
          <w:lang w:val="en-GB"/>
        </w:rPr>
        <w:t>Increase rollout of DHA services such as ID and Passports to more banks in all Provinces.</w:t>
      </w:r>
    </w:p>
    <w:p w:rsidR="00D66169" w:rsidRPr="00D66169" w:rsidRDefault="005441E2" w:rsidP="005441E2">
      <w:pPr>
        <w:numPr>
          <w:ilvl w:val="1"/>
          <w:numId w:val="29"/>
        </w:numPr>
        <w:tabs>
          <w:tab w:val="clear" w:pos="1440"/>
          <w:tab w:val="left" w:pos="142"/>
          <w:tab w:val="num" w:pos="426"/>
        </w:tabs>
        <w:ind w:left="851" w:hanging="567"/>
        <w:jc w:val="both"/>
        <w:rPr>
          <w:rFonts w:ascii="Arial" w:hAnsi="Arial" w:cs="Arial"/>
          <w:sz w:val="24"/>
          <w:szCs w:val="24"/>
          <w:lang w:val="en-GB"/>
        </w:rPr>
      </w:pPr>
      <w:r>
        <w:rPr>
          <w:rFonts w:ascii="Arial" w:hAnsi="Arial" w:cs="Arial"/>
          <w:sz w:val="24"/>
          <w:szCs w:val="24"/>
          <w:lang w:val="en-GB"/>
        </w:rPr>
        <w:t xml:space="preserve">      </w:t>
      </w:r>
      <w:r w:rsidR="00D66169" w:rsidRPr="00D66169">
        <w:rPr>
          <w:rFonts w:ascii="Arial" w:hAnsi="Arial" w:cs="Arial"/>
          <w:sz w:val="24"/>
          <w:szCs w:val="24"/>
          <w:lang w:val="en-GB"/>
        </w:rPr>
        <w:t>Implement LTE internet routers to the most of DHA branches in all Provinces to minimise service interruptions, due to cable theft.</w:t>
      </w:r>
    </w:p>
    <w:p w:rsidR="00D66169" w:rsidRPr="00D66169" w:rsidRDefault="005441E2" w:rsidP="005441E2">
      <w:pPr>
        <w:numPr>
          <w:ilvl w:val="1"/>
          <w:numId w:val="29"/>
        </w:numPr>
        <w:tabs>
          <w:tab w:val="clear" w:pos="1440"/>
          <w:tab w:val="left" w:pos="142"/>
          <w:tab w:val="left" w:pos="432"/>
          <w:tab w:val="num" w:pos="709"/>
        </w:tabs>
        <w:ind w:left="851" w:hanging="567"/>
        <w:jc w:val="both"/>
        <w:rPr>
          <w:rFonts w:ascii="Arial" w:hAnsi="Arial" w:cs="Arial"/>
          <w:sz w:val="24"/>
          <w:szCs w:val="24"/>
        </w:rPr>
      </w:pPr>
      <w:r>
        <w:rPr>
          <w:rFonts w:ascii="Arial" w:hAnsi="Arial" w:cs="Arial"/>
          <w:sz w:val="24"/>
          <w:szCs w:val="24"/>
        </w:rPr>
        <w:t xml:space="preserve">     </w:t>
      </w:r>
      <w:r w:rsidR="00D66169" w:rsidRPr="00D66169">
        <w:rPr>
          <w:rFonts w:ascii="Arial" w:hAnsi="Arial" w:cs="Arial"/>
          <w:sz w:val="24"/>
          <w:szCs w:val="24"/>
        </w:rPr>
        <w:t>Closer cooperation with other state and private entities on improving access to the internet to the areas that do not have internet connectivity.</w:t>
      </w:r>
    </w:p>
    <w:p w:rsidR="00802677" w:rsidRDefault="005441E2" w:rsidP="00802677">
      <w:pPr>
        <w:numPr>
          <w:ilvl w:val="1"/>
          <w:numId w:val="29"/>
        </w:numPr>
        <w:tabs>
          <w:tab w:val="clear" w:pos="1440"/>
          <w:tab w:val="left" w:pos="142"/>
          <w:tab w:val="left" w:pos="432"/>
        </w:tabs>
        <w:ind w:left="851" w:hanging="567"/>
        <w:jc w:val="both"/>
        <w:rPr>
          <w:rFonts w:ascii="Arial" w:hAnsi="Arial" w:cs="Arial"/>
          <w:sz w:val="24"/>
          <w:szCs w:val="24"/>
          <w:lang w:val="en-GB"/>
        </w:rPr>
      </w:pPr>
      <w:r>
        <w:rPr>
          <w:rFonts w:ascii="Arial" w:hAnsi="Arial" w:cs="Arial"/>
          <w:sz w:val="24"/>
          <w:szCs w:val="24"/>
          <w:lang w:val="en-GB"/>
        </w:rPr>
        <w:t xml:space="preserve">     </w:t>
      </w:r>
      <w:r w:rsidR="00D66169" w:rsidRPr="00D66169">
        <w:rPr>
          <w:rFonts w:ascii="Arial" w:hAnsi="Arial" w:cs="Arial"/>
          <w:sz w:val="24"/>
          <w:szCs w:val="24"/>
          <w:lang w:val="en-GB"/>
        </w:rPr>
        <w:t xml:space="preserve">Upgraded most of DHA branches across the Country to a minimum of 2MB line   or higher bandwidth. </w:t>
      </w:r>
    </w:p>
    <w:p w:rsidR="00456148" w:rsidRPr="00802677" w:rsidRDefault="00802677" w:rsidP="00802677">
      <w:pPr>
        <w:tabs>
          <w:tab w:val="left" w:pos="142"/>
          <w:tab w:val="left" w:pos="432"/>
        </w:tabs>
        <w:ind w:left="284"/>
        <w:jc w:val="both"/>
        <w:rPr>
          <w:rFonts w:ascii="Arial" w:hAnsi="Arial" w:cs="Arial"/>
          <w:b/>
          <w:sz w:val="24"/>
          <w:szCs w:val="24"/>
          <w:lang w:val="en-GB"/>
        </w:rPr>
      </w:pPr>
      <w:r w:rsidRPr="00802677">
        <w:rPr>
          <w:rFonts w:ascii="Arial" w:hAnsi="Arial" w:cs="Arial"/>
          <w:b/>
          <w:sz w:val="24"/>
          <w:szCs w:val="24"/>
          <w:lang w:val="en-GB"/>
        </w:rPr>
        <w:t>END</w:t>
      </w:r>
      <w:r w:rsidR="00CC2E4D" w:rsidRPr="00802677">
        <w:rPr>
          <w:rFonts w:ascii="Arial" w:eastAsia="Times New Roman" w:hAnsi="Arial" w:cs="Arial"/>
          <w:b/>
          <w:sz w:val="24"/>
          <w:szCs w:val="24"/>
          <w:lang w:val="en-GB"/>
        </w:rPr>
        <w:tab/>
      </w:r>
      <w:r w:rsidR="00D172FE" w:rsidRPr="00802677">
        <w:rPr>
          <w:rFonts w:ascii="Times New Roman" w:hAnsi="Times New Roman"/>
          <w:b/>
          <w:sz w:val="20"/>
          <w:szCs w:val="20"/>
        </w:rPr>
        <w:tab/>
      </w:r>
    </w:p>
    <w:sectPr w:rsidR="00456148" w:rsidRPr="00802677"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BD4" w:rsidRDefault="005F0BD4" w:rsidP="00670234">
      <w:pPr>
        <w:spacing w:after="0" w:line="240" w:lineRule="auto"/>
      </w:pPr>
      <w:r>
        <w:separator/>
      </w:r>
    </w:p>
  </w:endnote>
  <w:endnote w:type="continuationSeparator" w:id="0">
    <w:p w:rsidR="005F0BD4" w:rsidRDefault="005F0BD4"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D66169"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2085. Ms S A Buthelezi</w:t>
    </w:r>
    <w:r w:rsidR="00A72A93">
      <w:rPr>
        <w:rFonts w:ascii="Arial" w:hAnsi="Arial" w:cs="Arial"/>
        <w:b/>
        <w:sz w:val="20"/>
        <w:szCs w:val="20"/>
        <w:lang w:val="en-GB"/>
      </w:rPr>
      <w:t xml:space="preserve"> </w:t>
    </w:r>
    <w:r w:rsidR="005768F5" w:rsidRPr="005768F5">
      <w:rPr>
        <w:rFonts w:ascii="Arial" w:hAnsi="Arial" w:cs="Arial"/>
        <w:b/>
        <w:sz w:val="20"/>
        <w:szCs w:val="20"/>
        <w:lang w:val="en-GB"/>
      </w:rPr>
      <w:t>(</w:t>
    </w:r>
    <w:r>
      <w:rPr>
        <w:rFonts w:ascii="Arial" w:hAnsi="Arial" w:cs="Arial"/>
        <w:b/>
        <w:sz w:val="20"/>
        <w:szCs w:val="20"/>
        <w:lang w:val="en-GB"/>
      </w:rPr>
      <w:t xml:space="preserve">IFP) </w:t>
    </w:r>
    <w:r w:rsidR="005768F5" w:rsidRPr="005768F5">
      <w:rPr>
        <w:rFonts w:ascii="Arial" w:hAnsi="Arial" w:cs="Arial"/>
        <w:b/>
        <w:sz w:val="20"/>
        <w:szCs w:val="20"/>
        <w:lang w:val="en-GB"/>
      </w:rPr>
      <w:t>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C50942" w:rsidRPr="00C50942">
        <w:rPr>
          <w:rFonts w:ascii="Cambria" w:eastAsia="Times New Roman" w:hAnsi="Cambria"/>
          <w:noProof/>
        </w:rPr>
        <w:t>3</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025737"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025737">
      <w:rPr>
        <w:rFonts w:ascii="Arial" w:hAnsi="Arial" w:cs="Arial"/>
        <w:b/>
        <w:sz w:val="20"/>
        <w:szCs w:val="20"/>
        <w:lang w:val="en-GB"/>
      </w:rPr>
      <w:t>2176. Mr L F Tito (EFF)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5F0BD4" w:rsidRPr="005F0BD4">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BD4" w:rsidRDefault="005F0BD4" w:rsidP="00670234">
      <w:pPr>
        <w:spacing w:after="0" w:line="240" w:lineRule="auto"/>
      </w:pPr>
      <w:r>
        <w:separator/>
      </w:r>
    </w:p>
  </w:footnote>
  <w:footnote w:type="continuationSeparator" w:id="0">
    <w:p w:rsidR="005F0BD4" w:rsidRDefault="005F0BD4"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C50942">
        <w:rPr>
          <w:noProof/>
        </w:rPr>
        <w:t>3</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157ED"/>
    <w:multiLevelType w:val="hybridMultilevel"/>
    <w:tmpl w:val="ECE464E0"/>
    <w:lvl w:ilvl="0" w:tplc="C32AC9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FD39D5"/>
    <w:multiLevelType w:val="hybridMultilevel"/>
    <w:tmpl w:val="7A385D7A"/>
    <w:lvl w:ilvl="0" w:tplc="3F6C95D4">
      <w:start w:val="1"/>
      <w:numFmt w:val="lowerLetter"/>
      <w:lvlText w:val="%1)"/>
      <w:lvlJc w:val="left"/>
      <w:pPr>
        <w:ind w:left="218" w:hanging="360"/>
      </w:pPr>
      <w:rPr>
        <w:rFonts w:hint="default"/>
        <w:color w:val="auto"/>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3831B8"/>
    <w:multiLevelType w:val="hybridMultilevel"/>
    <w:tmpl w:val="006C9CC8"/>
    <w:lvl w:ilvl="0" w:tplc="EA7A07A8">
      <w:start w:val="1"/>
      <w:numFmt w:val="decimal"/>
      <w:lvlText w:val="(%1)"/>
      <w:lvlJc w:val="left"/>
      <w:pPr>
        <w:ind w:left="720" w:hanging="360"/>
      </w:pPr>
      <w:rPr>
        <w:rFonts w:ascii="Arial" w:eastAsia="Calibri"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A60B31"/>
    <w:multiLevelType w:val="hybridMultilevel"/>
    <w:tmpl w:val="E938BAFC"/>
    <w:lvl w:ilvl="0" w:tplc="FD30B4F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5D07FE2"/>
    <w:multiLevelType w:val="hybridMultilevel"/>
    <w:tmpl w:val="C0447E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0BB4C0E"/>
    <w:multiLevelType w:val="hybridMultilevel"/>
    <w:tmpl w:val="0B10D1A6"/>
    <w:lvl w:ilvl="0" w:tplc="DDBE73C0">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7">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2BE4BD9"/>
    <w:multiLevelType w:val="hybridMultilevel"/>
    <w:tmpl w:val="31CA9610"/>
    <w:lvl w:ilvl="0" w:tplc="6F28E2AC">
      <w:start w:val="1"/>
      <w:numFmt w:val="bullet"/>
      <w:lvlText w:val="•"/>
      <w:lvlJc w:val="left"/>
      <w:pPr>
        <w:tabs>
          <w:tab w:val="num" w:pos="720"/>
        </w:tabs>
        <w:ind w:left="720" w:hanging="360"/>
      </w:pPr>
      <w:rPr>
        <w:rFonts w:ascii="Arial" w:hAnsi="Arial" w:hint="default"/>
      </w:rPr>
    </w:lvl>
    <w:lvl w:ilvl="1" w:tplc="61C2E742">
      <w:start w:val="1"/>
      <w:numFmt w:val="bullet"/>
      <w:lvlText w:val="•"/>
      <w:lvlJc w:val="left"/>
      <w:pPr>
        <w:tabs>
          <w:tab w:val="num" w:pos="1440"/>
        </w:tabs>
        <w:ind w:left="1440" w:hanging="360"/>
      </w:pPr>
      <w:rPr>
        <w:rFonts w:ascii="Arial" w:hAnsi="Arial" w:hint="default"/>
      </w:rPr>
    </w:lvl>
    <w:lvl w:ilvl="2" w:tplc="6F9E8AA2" w:tentative="1">
      <w:start w:val="1"/>
      <w:numFmt w:val="bullet"/>
      <w:lvlText w:val="•"/>
      <w:lvlJc w:val="left"/>
      <w:pPr>
        <w:tabs>
          <w:tab w:val="num" w:pos="2160"/>
        </w:tabs>
        <w:ind w:left="2160" w:hanging="360"/>
      </w:pPr>
      <w:rPr>
        <w:rFonts w:ascii="Arial" w:hAnsi="Arial" w:hint="default"/>
      </w:rPr>
    </w:lvl>
    <w:lvl w:ilvl="3" w:tplc="E7A66010" w:tentative="1">
      <w:start w:val="1"/>
      <w:numFmt w:val="bullet"/>
      <w:lvlText w:val="•"/>
      <w:lvlJc w:val="left"/>
      <w:pPr>
        <w:tabs>
          <w:tab w:val="num" w:pos="2880"/>
        </w:tabs>
        <w:ind w:left="2880" w:hanging="360"/>
      </w:pPr>
      <w:rPr>
        <w:rFonts w:ascii="Arial" w:hAnsi="Arial" w:hint="default"/>
      </w:rPr>
    </w:lvl>
    <w:lvl w:ilvl="4" w:tplc="D9A8B27E" w:tentative="1">
      <w:start w:val="1"/>
      <w:numFmt w:val="bullet"/>
      <w:lvlText w:val="•"/>
      <w:lvlJc w:val="left"/>
      <w:pPr>
        <w:tabs>
          <w:tab w:val="num" w:pos="3600"/>
        </w:tabs>
        <w:ind w:left="3600" w:hanging="360"/>
      </w:pPr>
      <w:rPr>
        <w:rFonts w:ascii="Arial" w:hAnsi="Arial" w:hint="default"/>
      </w:rPr>
    </w:lvl>
    <w:lvl w:ilvl="5" w:tplc="2CB22F06" w:tentative="1">
      <w:start w:val="1"/>
      <w:numFmt w:val="bullet"/>
      <w:lvlText w:val="•"/>
      <w:lvlJc w:val="left"/>
      <w:pPr>
        <w:tabs>
          <w:tab w:val="num" w:pos="4320"/>
        </w:tabs>
        <w:ind w:left="4320" w:hanging="360"/>
      </w:pPr>
      <w:rPr>
        <w:rFonts w:ascii="Arial" w:hAnsi="Arial" w:hint="default"/>
      </w:rPr>
    </w:lvl>
    <w:lvl w:ilvl="6" w:tplc="6A9C78EC" w:tentative="1">
      <w:start w:val="1"/>
      <w:numFmt w:val="bullet"/>
      <w:lvlText w:val="•"/>
      <w:lvlJc w:val="left"/>
      <w:pPr>
        <w:tabs>
          <w:tab w:val="num" w:pos="5040"/>
        </w:tabs>
        <w:ind w:left="5040" w:hanging="360"/>
      </w:pPr>
      <w:rPr>
        <w:rFonts w:ascii="Arial" w:hAnsi="Arial" w:hint="default"/>
      </w:rPr>
    </w:lvl>
    <w:lvl w:ilvl="7" w:tplc="518A8FC6" w:tentative="1">
      <w:start w:val="1"/>
      <w:numFmt w:val="bullet"/>
      <w:lvlText w:val="•"/>
      <w:lvlJc w:val="left"/>
      <w:pPr>
        <w:tabs>
          <w:tab w:val="num" w:pos="5760"/>
        </w:tabs>
        <w:ind w:left="5760" w:hanging="360"/>
      </w:pPr>
      <w:rPr>
        <w:rFonts w:ascii="Arial" w:hAnsi="Arial" w:hint="default"/>
      </w:rPr>
    </w:lvl>
    <w:lvl w:ilvl="8" w:tplc="4C223490" w:tentative="1">
      <w:start w:val="1"/>
      <w:numFmt w:val="bullet"/>
      <w:lvlText w:val="•"/>
      <w:lvlJc w:val="left"/>
      <w:pPr>
        <w:tabs>
          <w:tab w:val="num" w:pos="6480"/>
        </w:tabs>
        <w:ind w:left="6480" w:hanging="360"/>
      </w:pPr>
      <w:rPr>
        <w:rFonts w:ascii="Arial" w:hAnsi="Arial" w:hint="default"/>
      </w:rPr>
    </w:lvl>
  </w:abstractNum>
  <w:abstractNum w:abstractNumId="22">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5">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9F1539A"/>
    <w:multiLevelType w:val="hybridMultilevel"/>
    <w:tmpl w:val="24C601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8">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5"/>
  </w:num>
  <w:num w:numId="3">
    <w:abstractNumId w:val="0"/>
  </w:num>
  <w:num w:numId="4">
    <w:abstractNumId w:val="18"/>
  </w:num>
  <w:num w:numId="5">
    <w:abstractNumId w:val="23"/>
  </w:num>
  <w:num w:numId="6">
    <w:abstractNumId w:val="8"/>
  </w:num>
  <w:num w:numId="7">
    <w:abstractNumId w:val="20"/>
  </w:num>
  <w:num w:numId="8">
    <w:abstractNumId w:val="5"/>
  </w:num>
  <w:num w:numId="9">
    <w:abstractNumId w:val="10"/>
  </w:num>
  <w:num w:numId="10">
    <w:abstractNumId w:val="1"/>
  </w:num>
  <w:num w:numId="11">
    <w:abstractNumId w:val="25"/>
  </w:num>
  <w:num w:numId="12">
    <w:abstractNumId w:val="19"/>
  </w:num>
  <w:num w:numId="13">
    <w:abstractNumId w:val="9"/>
  </w:num>
  <w:num w:numId="14">
    <w:abstractNumId w:val="28"/>
  </w:num>
  <w:num w:numId="15">
    <w:abstractNumId w:val="27"/>
  </w:num>
  <w:num w:numId="16">
    <w:abstractNumId w:val="24"/>
  </w:num>
  <w:num w:numId="17">
    <w:abstractNumId w:val="12"/>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
  </w:num>
  <w:num w:numId="22">
    <w:abstractNumId w:val="7"/>
  </w:num>
  <w:num w:numId="23">
    <w:abstractNumId w:val="6"/>
  </w:num>
  <w:num w:numId="24">
    <w:abstractNumId w:val="16"/>
  </w:num>
  <w:num w:numId="25">
    <w:abstractNumId w:val="13"/>
  </w:num>
  <w:num w:numId="26">
    <w:abstractNumId w:val="26"/>
  </w:num>
  <w:num w:numId="27">
    <w:abstractNumId w:val="14"/>
  </w:num>
  <w:num w:numId="28">
    <w:abstractNumId w:val="11"/>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122FB"/>
    <w:rsid w:val="00017C3A"/>
    <w:rsid w:val="00025737"/>
    <w:rsid w:val="00043217"/>
    <w:rsid w:val="00046E86"/>
    <w:rsid w:val="000A5A2B"/>
    <w:rsid w:val="000B4AFA"/>
    <w:rsid w:val="000D66B3"/>
    <w:rsid w:val="000E41EA"/>
    <w:rsid w:val="000E51EA"/>
    <w:rsid w:val="00110627"/>
    <w:rsid w:val="00157708"/>
    <w:rsid w:val="00171ED1"/>
    <w:rsid w:val="001B760D"/>
    <w:rsid w:val="001C66A5"/>
    <w:rsid w:val="001D78CD"/>
    <w:rsid w:val="001E1750"/>
    <w:rsid w:val="00223F71"/>
    <w:rsid w:val="0022531A"/>
    <w:rsid w:val="00226046"/>
    <w:rsid w:val="00231AF8"/>
    <w:rsid w:val="0027540F"/>
    <w:rsid w:val="002773AF"/>
    <w:rsid w:val="00281393"/>
    <w:rsid w:val="00284C59"/>
    <w:rsid w:val="0029003E"/>
    <w:rsid w:val="00292DD7"/>
    <w:rsid w:val="0029680A"/>
    <w:rsid w:val="002A3520"/>
    <w:rsid w:val="002D3E3A"/>
    <w:rsid w:val="002E7AF7"/>
    <w:rsid w:val="00304632"/>
    <w:rsid w:val="0033176B"/>
    <w:rsid w:val="003441ED"/>
    <w:rsid w:val="0034616E"/>
    <w:rsid w:val="00363589"/>
    <w:rsid w:val="00372359"/>
    <w:rsid w:val="003857B8"/>
    <w:rsid w:val="00385A4F"/>
    <w:rsid w:val="003867BE"/>
    <w:rsid w:val="003A01F1"/>
    <w:rsid w:val="003F3CA2"/>
    <w:rsid w:val="00401574"/>
    <w:rsid w:val="00407932"/>
    <w:rsid w:val="00422B34"/>
    <w:rsid w:val="00456148"/>
    <w:rsid w:val="004561F4"/>
    <w:rsid w:val="004C31D1"/>
    <w:rsid w:val="004D243D"/>
    <w:rsid w:val="00512B31"/>
    <w:rsid w:val="0052344C"/>
    <w:rsid w:val="00525C51"/>
    <w:rsid w:val="00532231"/>
    <w:rsid w:val="005441E2"/>
    <w:rsid w:val="00547A0D"/>
    <w:rsid w:val="005578DD"/>
    <w:rsid w:val="0057013D"/>
    <w:rsid w:val="005768F5"/>
    <w:rsid w:val="00590453"/>
    <w:rsid w:val="00595D7B"/>
    <w:rsid w:val="005B52F4"/>
    <w:rsid w:val="005B61CF"/>
    <w:rsid w:val="005D2593"/>
    <w:rsid w:val="005D27E0"/>
    <w:rsid w:val="005D6920"/>
    <w:rsid w:val="005E103C"/>
    <w:rsid w:val="005E3DBC"/>
    <w:rsid w:val="005F0BD4"/>
    <w:rsid w:val="006248F0"/>
    <w:rsid w:val="00626C37"/>
    <w:rsid w:val="00644F74"/>
    <w:rsid w:val="00647E6D"/>
    <w:rsid w:val="006509EA"/>
    <w:rsid w:val="00670234"/>
    <w:rsid w:val="00676248"/>
    <w:rsid w:val="006768B7"/>
    <w:rsid w:val="0068214C"/>
    <w:rsid w:val="00696968"/>
    <w:rsid w:val="006A152A"/>
    <w:rsid w:val="006A1C9D"/>
    <w:rsid w:val="006A5BA0"/>
    <w:rsid w:val="006D0A19"/>
    <w:rsid w:val="006D6AA8"/>
    <w:rsid w:val="007107BB"/>
    <w:rsid w:val="0071117F"/>
    <w:rsid w:val="007232C0"/>
    <w:rsid w:val="00723CFC"/>
    <w:rsid w:val="00742EE0"/>
    <w:rsid w:val="00757804"/>
    <w:rsid w:val="00763272"/>
    <w:rsid w:val="007860EA"/>
    <w:rsid w:val="007D7585"/>
    <w:rsid w:val="007F3FB4"/>
    <w:rsid w:val="00802677"/>
    <w:rsid w:val="00822545"/>
    <w:rsid w:val="008233F2"/>
    <w:rsid w:val="00852E87"/>
    <w:rsid w:val="00854747"/>
    <w:rsid w:val="00880A83"/>
    <w:rsid w:val="00887B66"/>
    <w:rsid w:val="0089675E"/>
    <w:rsid w:val="008C5D66"/>
    <w:rsid w:val="008D4304"/>
    <w:rsid w:val="008D66A6"/>
    <w:rsid w:val="008F0607"/>
    <w:rsid w:val="008F234E"/>
    <w:rsid w:val="0093114C"/>
    <w:rsid w:val="009466E1"/>
    <w:rsid w:val="00970143"/>
    <w:rsid w:val="0097683C"/>
    <w:rsid w:val="00994308"/>
    <w:rsid w:val="00996E1C"/>
    <w:rsid w:val="009971D3"/>
    <w:rsid w:val="009A4A14"/>
    <w:rsid w:val="009A4BAC"/>
    <w:rsid w:val="009A7AED"/>
    <w:rsid w:val="009B31B1"/>
    <w:rsid w:val="009C1769"/>
    <w:rsid w:val="009E7071"/>
    <w:rsid w:val="009F2AFA"/>
    <w:rsid w:val="009F7527"/>
    <w:rsid w:val="00A44259"/>
    <w:rsid w:val="00A705E3"/>
    <w:rsid w:val="00A71E2B"/>
    <w:rsid w:val="00A72A93"/>
    <w:rsid w:val="00A75A1C"/>
    <w:rsid w:val="00AA2045"/>
    <w:rsid w:val="00B167BC"/>
    <w:rsid w:val="00B401F8"/>
    <w:rsid w:val="00B53B55"/>
    <w:rsid w:val="00B55D7F"/>
    <w:rsid w:val="00B62797"/>
    <w:rsid w:val="00B64A53"/>
    <w:rsid w:val="00BF55B8"/>
    <w:rsid w:val="00C000AD"/>
    <w:rsid w:val="00C16097"/>
    <w:rsid w:val="00C17EE2"/>
    <w:rsid w:val="00C24F1C"/>
    <w:rsid w:val="00C50942"/>
    <w:rsid w:val="00C5353D"/>
    <w:rsid w:val="00C5425F"/>
    <w:rsid w:val="00C6611B"/>
    <w:rsid w:val="00C74229"/>
    <w:rsid w:val="00C90828"/>
    <w:rsid w:val="00CA4EDF"/>
    <w:rsid w:val="00CA6A29"/>
    <w:rsid w:val="00CB0605"/>
    <w:rsid w:val="00CB6D85"/>
    <w:rsid w:val="00CB6FF1"/>
    <w:rsid w:val="00CC2E4D"/>
    <w:rsid w:val="00D01A32"/>
    <w:rsid w:val="00D04FFC"/>
    <w:rsid w:val="00D172FE"/>
    <w:rsid w:val="00D1773F"/>
    <w:rsid w:val="00D32CA0"/>
    <w:rsid w:val="00D362A9"/>
    <w:rsid w:val="00D54A32"/>
    <w:rsid w:val="00D66169"/>
    <w:rsid w:val="00DF16EE"/>
    <w:rsid w:val="00DF3805"/>
    <w:rsid w:val="00E838F3"/>
    <w:rsid w:val="00E95475"/>
    <w:rsid w:val="00EA5A87"/>
    <w:rsid w:val="00ED52CC"/>
    <w:rsid w:val="00F015DA"/>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D786C"/>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2021-09-08T11:02:00Z</cp:lastPrinted>
  <dcterms:created xsi:type="dcterms:W3CDTF">2021-09-23T11:28:00Z</dcterms:created>
  <dcterms:modified xsi:type="dcterms:W3CDTF">2021-09-23T11:28:00Z</dcterms:modified>
</cp:coreProperties>
</file>