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83" w:rsidRDefault="00194E83" w:rsidP="00EA30E1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National Assembly</w:t>
      </w:r>
    </w:p>
    <w:p w:rsidR="00194E83" w:rsidRDefault="00194E83" w:rsidP="00EA30E1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Question No 208</w:t>
      </w:r>
    </w:p>
    <w:p w:rsidR="00EA30E1" w:rsidRPr="00EA30E1" w:rsidRDefault="00EA30E1" w:rsidP="00EA30E1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  <w:proofErr w:type="spellStart"/>
      <w:r w:rsidRPr="00EA30E1">
        <w:rPr>
          <w:rFonts w:ascii="Arial" w:hAnsi="Arial" w:cs="Arial"/>
          <w:b/>
          <w:bCs/>
          <w:lang w:val="en-US"/>
        </w:rPr>
        <w:t>Mr</w:t>
      </w:r>
      <w:proofErr w:type="spellEnd"/>
      <w:r w:rsidRPr="00EA30E1">
        <w:rPr>
          <w:rFonts w:ascii="Arial" w:hAnsi="Arial" w:cs="Arial"/>
          <w:b/>
          <w:bCs/>
          <w:lang w:val="en-US"/>
        </w:rPr>
        <w:t xml:space="preserve"> N E </w:t>
      </w:r>
      <w:proofErr w:type="spellStart"/>
      <w:r w:rsidRPr="00EA30E1">
        <w:rPr>
          <w:rFonts w:ascii="Arial" w:hAnsi="Arial" w:cs="Arial"/>
          <w:b/>
          <w:bCs/>
          <w:lang w:val="en-US"/>
        </w:rPr>
        <w:t>Hinana</w:t>
      </w:r>
      <w:proofErr w:type="spellEnd"/>
      <w:r w:rsidRPr="00EA30E1">
        <w:rPr>
          <w:rFonts w:ascii="Arial" w:hAnsi="Arial" w:cs="Arial"/>
          <w:b/>
          <w:bCs/>
          <w:lang w:val="en-US"/>
        </w:rPr>
        <w:t xml:space="preserve"> (DA) to ask</w:t>
      </w:r>
      <w:r w:rsidRPr="00EA30E1">
        <w:rPr>
          <w:rFonts w:ascii="Arial" w:hAnsi="Arial" w:cs="Arial"/>
          <w:b/>
          <w:bCs/>
        </w:rPr>
        <w:t xml:space="preserve"> </w:t>
      </w:r>
      <w:r w:rsidRPr="00EA30E1">
        <w:rPr>
          <w:rFonts w:ascii="Arial" w:hAnsi="Arial" w:cs="Arial"/>
          <w:b/>
        </w:rPr>
        <w:t>the</w:t>
      </w:r>
      <w:r w:rsidRPr="00EA30E1">
        <w:rPr>
          <w:rFonts w:ascii="Arial" w:hAnsi="Arial" w:cs="Arial"/>
          <w:b/>
          <w:bCs/>
          <w:lang w:val="en-US"/>
        </w:rPr>
        <w:t xml:space="preserve"> Minister of </w:t>
      </w:r>
      <w:r w:rsidRPr="00EA30E1">
        <w:rPr>
          <w:rFonts w:ascii="Arial" w:hAnsi="Arial" w:cs="Arial"/>
          <w:b/>
          <w:bCs/>
        </w:rPr>
        <w:t>Transport</w:t>
      </w:r>
      <w:r w:rsidR="00EC1911" w:rsidRPr="00EA30E1">
        <w:rPr>
          <w:rFonts w:ascii="Arial" w:hAnsi="Arial" w:cs="Arial"/>
          <w:b/>
          <w:bCs/>
        </w:rPr>
        <w:fldChar w:fldCharType="begin"/>
      </w:r>
      <w:r w:rsidRPr="00EA30E1">
        <w:rPr>
          <w:rFonts w:ascii="Arial" w:hAnsi="Arial" w:cs="Arial"/>
        </w:rPr>
        <w:instrText xml:space="preserve"> XE "</w:instrText>
      </w:r>
      <w:r w:rsidRPr="00EA30E1">
        <w:rPr>
          <w:rFonts w:ascii="Arial" w:hAnsi="Arial" w:cs="Arial"/>
          <w:b/>
          <w:bCs/>
          <w:lang w:val="en-US"/>
        </w:rPr>
        <w:instrText xml:space="preserve">Minister of </w:instrText>
      </w:r>
      <w:r w:rsidRPr="00EA30E1">
        <w:rPr>
          <w:rFonts w:ascii="Arial" w:hAnsi="Arial" w:cs="Arial"/>
          <w:b/>
          <w:bCs/>
        </w:rPr>
        <w:instrText>Transport</w:instrText>
      </w:r>
      <w:r w:rsidRPr="00EA30E1">
        <w:rPr>
          <w:rFonts w:ascii="Arial" w:hAnsi="Arial" w:cs="Arial"/>
        </w:rPr>
        <w:instrText xml:space="preserve">" </w:instrText>
      </w:r>
      <w:r w:rsidR="00EC1911" w:rsidRPr="00EA30E1">
        <w:rPr>
          <w:rFonts w:ascii="Arial" w:hAnsi="Arial" w:cs="Arial"/>
          <w:b/>
          <w:bCs/>
        </w:rPr>
        <w:fldChar w:fldCharType="end"/>
      </w:r>
      <w:r w:rsidRPr="00EA30E1">
        <w:rPr>
          <w:rFonts w:ascii="Arial" w:hAnsi="Arial" w:cs="Arial"/>
          <w:b/>
          <w:bCs/>
          <w:lang w:val="en-US"/>
        </w:rPr>
        <w:t>:</w:t>
      </w:r>
    </w:p>
    <w:p w:rsidR="00EA30E1" w:rsidRDefault="00EA30E1" w:rsidP="00EA30E1">
      <w:pPr>
        <w:spacing w:before="100" w:beforeAutospacing="1" w:after="100" w:afterAutospacing="1"/>
        <w:ind w:left="709" w:hanging="851"/>
        <w:jc w:val="both"/>
        <w:rPr>
          <w:rFonts w:ascii="Arial" w:hAnsi="Arial" w:cs="Arial"/>
        </w:rPr>
      </w:pPr>
      <w:r w:rsidRPr="00EA30E1">
        <w:rPr>
          <w:rFonts w:ascii="Arial" w:hAnsi="Arial" w:cs="Arial"/>
        </w:rPr>
        <w:t>(1)</w:t>
      </w:r>
      <w:r w:rsidRPr="00EA30E1">
        <w:rPr>
          <w:rFonts w:ascii="Arial" w:hAnsi="Arial" w:cs="Arial"/>
        </w:rPr>
        <w:tab/>
        <w:t>What are the details of the (a) destination and (b) total costs for (</w:t>
      </w:r>
      <w:proofErr w:type="spellStart"/>
      <w:r w:rsidRPr="00EA30E1">
        <w:rPr>
          <w:rFonts w:ascii="Arial" w:hAnsi="Arial" w:cs="Arial"/>
        </w:rPr>
        <w:t>i</w:t>
      </w:r>
      <w:proofErr w:type="spellEnd"/>
      <w:r w:rsidRPr="00EA30E1">
        <w:rPr>
          <w:rFonts w:ascii="Arial" w:hAnsi="Arial" w:cs="Arial"/>
        </w:rPr>
        <w:t xml:space="preserve">) accommodation, (ii) travel and (iii) </w:t>
      </w:r>
      <w:r w:rsidRPr="00EA30E1">
        <w:rPr>
          <w:rFonts w:ascii="Arial" w:hAnsi="Arial" w:cs="Arial"/>
          <w:bCs/>
        </w:rPr>
        <w:t>any</w:t>
      </w:r>
      <w:r w:rsidRPr="00EA30E1">
        <w:rPr>
          <w:rFonts w:ascii="Arial" w:hAnsi="Arial" w:cs="Arial"/>
        </w:rPr>
        <w:t xml:space="preserve"> other costs incurred for international travel of each (aa) Minister and (bb) Deputy Ministers of his department since 1 June 2019;</w:t>
      </w:r>
    </w:p>
    <w:p w:rsidR="00EA30E1" w:rsidRPr="00EA30E1" w:rsidRDefault="00194E83" w:rsidP="00EA30E1">
      <w:pPr>
        <w:spacing w:before="100" w:beforeAutospacing="1" w:after="100" w:afterAutospacing="1"/>
        <w:ind w:left="709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="00EA30E1" w:rsidRPr="00EA30E1">
        <w:rPr>
          <w:rFonts w:ascii="Arial" w:hAnsi="Arial" w:cs="Arial"/>
        </w:rPr>
        <w:t>(2)</w:t>
      </w:r>
      <w:r w:rsidR="00EA30E1" w:rsidRPr="00EA30E1">
        <w:rPr>
          <w:rFonts w:ascii="Arial" w:hAnsi="Arial" w:cs="Arial"/>
        </w:rPr>
        <w:tab/>
        <w:t xml:space="preserve">what is the total cost incurred for </w:t>
      </w:r>
      <w:r w:rsidR="00EA30E1" w:rsidRPr="00EA30E1">
        <w:rPr>
          <w:rFonts w:ascii="Arial" w:hAnsi="Arial" w:cs="Arial"/>
          <w:bCs/>
        </w:rPr>
        <w:t>domestic</w:t>
      </w:r>
      <w:r w:rsidR="00EA30E1" w:rsidRPr="00EA30E1">
        <w:rPr>
          <w:rFonts w:ascii="Arial" w:hAnsi="Arial" w:cs="Arial"/>
        </w:rPr>
        <w:t xml:space="preserve"> air travel for each (a) Minister and (b) Deputy Minister of his </w:t>
      </w:r>
      <w:r w:rsidR="00EA30E1" w:rsidRPr="00EA30E1">
        <w:rPr>
          <w:rFonts w:ascii="Arial" w:hAnsi="Arial" w:cs="Arial"/>
          <w:bCs/>
        </w:rPr>
        <w:t>department</w:t>
      </w:r>
      <w:r w:rsidR="00EA30E1" w:rsidRPr="00EA30E1">
        <w:rPr>
          <w:rFonts w:ascii="Arial" w:hAnsi="Arial" w:cs="Arial"/>
        </w:rPr>
        <w:t xml:space="preserve"> since 1 June 2019?</w:t>
      </w:r>
      <w:r w:rsidR="00EA30E1" w:rsidRPr="00EA30E1">
        <w:rPr>
          <w:rFonts w:ascii="Arial" w:hAnsi="Arial" w:cs="Arial"/>
          <w:sz w:val="20"/>
        </w:rPr>
        <w:tab/>
      </w:r>
      <w:r w:rsidR="00EA30E1" w:rsidRPr="00EA30E1">
        <w:rPr>
          <w:rFonts w:ascii="Arial" w:hAnsi="Arial" w:cs="Arial"/>
          <w:sz w:val="20"/>
        </w:rPr>
        <w:tab/>
        <w:t>NW208E</w:t>
      </w:r>
    </w:p>
    <w:p w:rsidR="00BD599B" w:rsidRPr="00F04BF9" w:rsidRDefault="00F04BF9" w:rsidP="00EA30E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eastAsia="Arial" w:hAnsi="Arial" w:cs="Arial"/>
          <w:b/>
        </w:rPr>
      </w:pPr>
      <w:r w:rsidRPr="00F04BF9">
        <w:rPr>
          <w:rFonts w:ascii="Arial" w:eastAsia="Arial" w:hAnsi="Arial" w:cs="Arial"/>
          <w:b/>
        </w:rPr>
        <w:t>REPLY</w:t>
      </w:r>
    </w:p>
    <w:p w:rsidR="0056084F" w:rsidRPr="0056084F" w:rsidRDefault="0056084F" w:rsidP="00940ACE">
      <w:pPr>
        <w:pStyle w:val="ListParagraph"/>
        <w:numPr>
          <w:ilvl w:val="1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0ACE">
        <w:rPr>
          <w:rFonts w:ascii="Arial" w:hAnsi="Arial" w:cs="Arial"/>
        </w:rPr>
        <w:t xml:space="preserve">  </w:t>
      </w:r>
      <w:r w:rsidR="00940ACE">
        <w:rPr>
          <w:rFonts w:ascii="Arial" w:hAnsi="Arial" w:cs="Arial"/>
        </w:rPr>
        <w:tab/>
      </w:r>
      <w:r w:rsidRPr="0056084F">
        <w:rPr>
          <w:rFonts w:ascii="Arial" w:hAnsi="Arial" w:cs="Arial"/>
        </w:rPr>
        <w:t xml:space="preserve">Response to </w:t>
      </w:r>
      <w:r w:rsidR="00940ACE">
        <w:rPr>
          <w:rFonts w:ascii="Arial" w:hAnsi="Arial" w:cs="Arial"/>
        </w:rPr>
        <w:t>1.</w:t>
      </w:r>
      <w:r w:rsidR="00940ACE" w:rsidRPr="0056084F">
        <w:rPr>
          <w:rFonts w:ascii="Arial" w:hAnsi="Arial" w:cs="Arial"/>
        </w:rPr>
        <w:t xml:space="preserve"> (</w:t>
      </w:r>
      <w:r w:rsidRPr="0056084F">
        <w:rPr>
          <w:rFonts w:ascii="Arial" w:hAnsi="Arial" w:cs="Arial"/>
        </w:rPr>
        <w:t>a) and (b), (</w:t>
      </w:r>
      <w:proofErr w:type="spellStart"/>
      <w:r w:rsidRPr="0056084F">
        <w:rPr>
          <w:rFonts w:ascii="Arial" w:hAnsi="Arial" w:cs="Arial"/>
        </w:rPr>
        <w:t>i</w:t>
      </w:r>
      <w:proofErr w:type="spellEnd"/>
      <w:r w:rsidRPr="0056084F">
        <w:rPr>
          <w:rFonts w:ascii="Arial" w:hAnsi="Arial" w:cs="Arial"/>
        </w:rPr>
        <w:t xml:space="preserve">)(ii)(iii) </w:t>
      </w:r>
      <w:r>
        <w:rPr>
          <w:rFonts w:ascii="Arial" w:hAnsi="Arial" w:cs="Arial"/>
        </w:rPr>
        <w:t>(</w:t>
      </w:r>
      <w:proofErr w:type="spellStart"/>
      <w:r w:rsidRPr="0056084F">
        <w:rPr>
          <w:rFonts w:ascii="Arial" w:hAnsi="Arial" w:cs="Arial"/>
        </w:rPr>
        <w:t>aa</w:t>
      </w:r>
      <w:proofErr w:type="spellEnd"/>
      <w:r>
        <w:rPr>
          <w:rFonts w:ascii="Arial" w:hAnsi="Arial" w:cs="Arial"/>
        </w:rPr>
        <w:t>)</w:t>
      </w:r>
      <w:r w:rsidRPr="0056084F">
        <w:rPr>
          <w:rFonts w:ascii="Arial" w:hAnsi="Arial" w:cs="Arial"/>
        </w:rPr>
        <w:t>see annexure A</w:t>
      </w:r>
    </w:p>
    <w:p w:rsidR="0056084F" w:rsidRDefault="00940ACE" w:rsidP="00940ACE">
      <w:pPr>
        <w:pStyle w:val="ListParagraph"/>
        <w:spacing w:before="100" w:beforeAutospacing="1" w:after="100" w:afterAutospacing="1"/>
        <w:ind w:left="42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084F">
        <w:rPr>
          <w:rFonts w:ascii="Arial" w:hAnsi="Arial" w:cs="Arial"/>
        </w:rPr>
        <w:t xml:space="preserve">3.2    </w:t>
      </w:r>
      <w:r>
        <w:rPr>
          <w:rFonts w:ascii="Arial" w:hAnsi="Arial" w:cs="Arial"/>
        </w:rPr>
        <w:t xml:space="preserve">  </w:t>
      </w:r>
      <w:r w:rsidR="0056084F" w:rsidRPr="0056084F">
        <w:rPr>
          <w:rFonts w:ascii="Arial" w:hAnsi="Arial" w:cs="Arial"/>
        </w:rPr>
        <w:t>Response to</w:t>
      </w:r>
      <w:r>
        <w:rPr>
          <w:rFonts w:ascii="Arial" w:hAnsi="Arial" w:cs="Arial"/>
        </w:rPr>
        <w:t xml:space="preserve"> 1.</w:t>
      </w:r>
      <w:r w:rsidR="0056084F" w:rsidRPr="0056084F">
        <w:rPr>
          <w:rFonts w:ascii="Arial" w:hAnsi="Arial" w:cs="Arial"/>
        </w:rPr>
        <w:t xml:space="preserve"> (a) and (b), (</w:t>
      </w:r>
      <w:proofErr w:type="spellStart"/>
      <w:r w:rsidR="0056084F" w:rsidRPr="0056084F">
        <w:rPr>
          <w:rFonts w:ascii="Arial" w:hAnsi="Arial" w:cs="Arial"/>
        </w:rPr>
        <w:t>i</w:t>
      </w:r>
      <w:proofErr w:type="spellEnd"/>
      <w:r w:rsidR="0056084F" w:rsidRPr="0056084F">
        <w:rPr>
          <w:rFonts w:ascii="Arial" w:hAnsi="Arial" w:cs="Arial"/>
        </w:rPr>
        <w:t xml:space="preserve">)(ii)(iii) </w:t>
      </w:r>
      <w:r w:rsidR="0056084F">
        <w:rPr>
          <w:rFonts w:ascii="Arial" w:hAnsi="Arial" w:cs="Arial"/>
        </w:rPr>
        <w:t>(</w:t>
      </w:r>
      <w:r w:rsidR="0056084F" w:rsidRPr="0056084F">
        <w:rPr>
          <w:rFonts w:ascii="Arial" w:hAnsi="Arial" w:cs="Arial"/>
        </w:rPr>
        <w:t>bb</w:t>
      </w:r>
      <w:r w:rsidR="0056084F">
        <w:rPr>
          <w:rFonts w:ascii="Arial" w:hAnsi="Arial" w:cs="Arial"/>
        </w:rPr>
        <w:t>)</w:t>
      </w:r>
      <w:r w:rsidR="0056084F" w:rsidRPr="0056084F">
        <w:rPr>
          <w:rFonts w:ascii="Arial" w:hAnsi="Arial" w:cs="Arial"/>
        </w:rPr>
        <w:t xml:space="preserve"> see annexure B</w:t>
      </w:r>
    </w:p>
    <w:p w:rsidR="0056084F" w:rsidRPr="0056084F" w:rsidRDefault="00940ACE" w:rsidP="00940ACE">
      <w:pPr>
        <w:pStyle w:val="ListParagraph"/>
        <w:numPr>
          <w:ilvl w:val="1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0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6084F" w:rsidRPr="0056084F">
        <w:rPr>
          <w:rFonts w:ascii="Arial" w:hAnsi="Arial" w:cs="Arial"/>
        </w:rPr>
        <w:t>Response to</w:t>
      </w:r>
      <w:r>
        <w:rPr>
          <w:rFonts w:ascii="Arial" w:hAnsi="Arial" w:cs="Arial"/>
        </w:rPr>
        <w:t xml:space="preserve"> 2.</w:t>
      </w:r>
      <w:r w:rsidR="0056084F" w:rsidRPr="0056084F">
        <w:rPr>
          <w:rFonts w:ascii="Arial" w:hAnsi="Arial" w:cs="Arial"/>
        </w:rPr>
        <w:t xml:space="preserve"> (a) see Annexure C</w:t>
      </w:r>
    </w:p>
    <w:p w:rsidR="00F04BF9" w:rsidRDefault="0056084F" w:rsidP="0056084F">
      <w:pPr>
        <w:pStyle w:val="ListParagraph"/>
        <w:spacing w:before="100" w:beforeAutospacing="1" w:after="100" w:afterAutospacing="1"/>
        <w:ind w:left="540" w:hanging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3.4    </w:t>
      </w:r>
      <w:r w:rsidR="00940ACE">
        <w:rPr>
          <w:rFonts w:ascii="Arial" w:hAnsi="Arial" w:cs="Arial"/>
        </w:rPr>
        <w:t xml:space="preserve">  </w:t>
      </w:r>
      <w:r w:rsidRPr="0056084F">
        <w:rPr>
          <w:rFonts w:ascii="Arial" w:hAnsi="Arial" w:cs="Arial"/>
        </w:rPr>
        <w:t xml:space="preserve">Response </w:t>
      </w:r>
      <w:r w:rsidR="00940ACE" w:rsidRPr="0056084F">
        <w:rPr>
          <w:rFonts w:ascii="Arial" w:hAnsi="Arial" w:cs="Arial"/>
        </w:rPr>
        <w:t xml:space="preserve">to </w:t>
      </w:r>
      <w:r w:rsidR="00940ACE">
        <w:rPr>
          <w:rFonts w:ascii="Arial" w:hAnsi="Arial" w:cs="Arial"/>
        </w:rPr>
        <w:t>2.</w:t>
      </w:r>
      <w:r w:rsidR="00940ACE" w:rsidRPr="0056084F">
        <w:rPr>
          <w:rFonts w:ascii="Arial" w:hAnsi="Arial" w:cs="Arial"/>
        </w:rPr>
        <w:t xml:space="preserve"> (</w:t>
      </w:r>
      <w:r w:rsidRPr="0056084F">
        <w:rPr>
          <w:rFonts w:ascii="Arial" w:hAnsi="Arial" w:cs="Arial"/>
        </w:rPr>
        <w:t>B) see Annexure D</w:t>
      </w:r>
    </w:p>
    <w:p w:rsidR="0056084F" w:rsidRPr="0056084F" w:rsidRDefault="0056084F" w:rsidP="0056084F">
      <w:pPr>
        <w:pStyle w:val="ListParagraph"/>
        <w:spacing w:before="100" w:beforeAutospacing="1" w:after="100" w:afterAutospacing="1"/>
        <w:ind w:left="540" w:hanging="540"/>
        <w:jc w:val="both"/>
        <w:outlineLvl w:val="0"/>
        <w:rPr>
          <w:rFonts w:ascii="Arial" w:hAnsi="Arial" w:cs="Arial"/>
        </w:rPr>
      </w:pPr>
    </w:p>
    <w:sectPr w:rsidR="0056084F" w:rsidRPr="0056084F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D671C9"/>
    <w:multiLevelType w:val="multilevel"/>
    <w:tmpl w:val="F1FCF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551550A2"/>
    <w:multiLevelType w:val="multilevel"/>
    <w:tmpl w:val="2B00FF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1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"/>
  </w:num>
  <w:num w:numId="15">
    <w:abstractNumId w:val="3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44F85"/>
    <w:rsid w:val="00052C92"/>
    <w:rsid w:val="0007664C"/>
    <w:rsid w:val="00086505"/>
    <w:rsid w:val="000A2857"/>
    <w:rsid w:val="000B4C44"/>
    <w:rsid w:val="000C5C7E"/>
    <w:rsid w:val="000E6C24"/>
    <w:rsid w:val="00107C01"/>
    <w:rsid w:val="0012417F"/>
    <w:rsid w:val="001309C7"/>
    <w:rsid w:val="00132355"/>
    <w:rsid w:val="00134FEC"/>
    <w:rsid w:val="001868E3"/>
    <w:rsid w:val="00194E83"/>
    <w:rsid w:val="001B3EC4"/>
    <w:rsid w:val="001C2DD6"/>
    <w:rsid w:val="00206843"/>
    <w:rsid w:val="002472F1"/>
    <w:rsid w:val="00247495"/>
    <w:rsid w:val="00265375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7E3C"/>
    <w:rsid w:val="003D5222"/>
    <w:rsid w:val="003D52BD"/>
    <w:rsid w:val="003F1568"/>
    <w:rsid w:val="003F3F6D"/>
    <w:rsid w:val="003F557A"/>
    <w:rsid w:val="004379DC"/>
    <w:rsid w:val="0046365E"/>
    <w:rsid w:val="004701A6"/>
    <w:rsid w:val="004B2B71"/>
    <w:rsid w:val="004D16A8"/>
    <w:rsid w:val="004E6198"/>
    <w:rsid w:val="004E7020"/>
    <w:rsid w:val="004F4A6B"/>
    <w:rsid w:val="00501B14"/>
    <w:rsid w:val="00534306"/>
    <w:rsid w:val="00557E21"/>
    <w:rsid w:val="0056084F"/>
    <w:rsid w:val="00561E9A"/>
    <w:rsid w:val="005677A3"/>
    <w:rsid w:val="00570A69"/>
    <w:rsid w:val="00576770"/>
    <w:rsid w:val="00586D48"/>
    <w:rsid w:val="00591300"/>
    <w:rsid w:val="005A08A8"/>
    <w:rsid w:val="005E2679"/>
    <w:rsid w:val="005E6B8F"/>
    <w:rsid w:val="0060038E"/>
    <w:rsid w:val="00657E00"/>
    <w:rsid w:val="0066098A"/>
    <w:rsid w:val="006701DC"/>
    <w:rsid w:val="006739C4"/>
    <w:rsid w:val="0067584E"/>
    <w:rsid w:val="00691F4E"/>
    <w:rsid w:val="006B064C"/>
    <w:rsid w:val="006B6B51"/>
    <w:rsid w:val="006C4B43"/>
    <w:rsid w:val="006E0080"/>
    <w:rsid w:val="006E4750"/>
    <w:rsid w:val="006F4706"/>
    <w:rsid w:val="007001FC"/>
    <w:rsid w:val="00715DEE"/>
    <w:rsid w:val="007238EF"/>
    <w:rsid w:val="00753F38"/>
    <w:rsid w:val="007767A1"/>
    <w:rsid w:val="007B1019"/>
    <w:rsid w:val="007E06B2"/>
    <w:rsid w:val="007E555A"/>
    <w:rsid w:val="007F36E3"/>
    <w:rsid w:val="007F718C"/>
    <w:rsid w:val="00807406"/>
    <w:rsid w:val="00810D34"/>
    <w:rsid w:val="00812970"/>
    <w:rsid w:val="00822849"/>
    <w:rsid w:val="008254C7"/>
    <w:rsid w:val="008614A1"/>
    <w:rsid w:val="008955CA"/>
    <w:rsid w:val="008A09A2"/>
    <w:rsid w:val="008D3CCE"/>
    <w:rsid w:val="008F1628"/>
    <w:rsid w:val="0090125D"/>
    <w:rsid w:val="0090745B"/>
    <w:rsid w:val="00922938"/>
    <w:rsid w:val="00925D24"/>
    <w:rsid w:val="00940ACE"/>
    <w:rsid w:val="00941B5D"/>
    <w:rsid w:val="00944973"/>
    <w:rsid w:val="009603C1"/>
    <w:rsid w:val="00981280"/>
    <w:rsid w:val="009C5FB6"/>
    <w:rsid w:val="00A10067"/>
    <w:rsid w:val="00A153C9"/>
    <w:rsid w:val="00A15D10"/>
    <w:rsid w:val="00A336A0"/>
    <w:rsid w:val="00A531ED"/>
    <w:rsid w:val="00A731DA"/>
    <w:rsid w:val="00A93F5D"/>
    <w:rsid w:val="00A9681F"/>
    <w:rsid w:val="00AD3304"/>
    <w:rsid w:val="00AE4CDC"/>
    <w:rsid w:val="00B02F9B"/>
    <w:rsid w:val="00B156CE"/>
    <w:rsid w:val="00B34E26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24899"/>
    <w:rsid w:val="00C6106F"/>
    <w:rsid w:val="00C71375"/>
    <w:rsid w:val="00C71DD5"/>
    <w:rsid w:val="00C750B0"/>
    <w:rsid w:val="00CA0772"/>
    <w:rsid w:val="00CA148B"/>
    <w:rsid w:val="00CF1E67"/>
    <w:rsid w:val="00CF2AC9"/>
    <w:rsid w:val="00D02ABF"/>
    <w:rsid w:val="00D05BFA"/>
    <w:rsid w:val="00D16EAE"/>
    <w:rsid w:val="00D47287"/>
    <w:rsid w:val="00D55D18"/>
    <w:rsid w:val="00D562F1"/>
    <w:rsid w:val="00D76BC5"/>
    <w:rsid w:val="00DA61A5"/>
    <w:rsid w:val="00DB42D0"/>
    <w:rsid w:val="00DE1F4A"/>
    <w:rsid w:val="00E00D91"/>
    <w:rsid w:val="00E053F3"/>
    <w:rsid w:val="00E10CDD"/>
    <w:rsid w:val="00E63081"/>
    <w:rsid w:val="00E76623"/>
    <w:rsid w:val="00EA1950"/>
    <w:rsid w:val="00EA30E1"/>
    <w:rsid w:val="00EA7C9D"/>
    <w:rsid w:val="00EC04B5"/>
    <w:rsid w:val="00EC1911"/>
    <w:rsid w:val="00EC46E9"/>
    <w:rsid w:val="00ED1221"/>
    <w:rsid w:val="00EE0191"/>
    <w:rsid w:val="00EF7097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911"/>
  </w:style>
  <w:style w:type="paragraph" w:styleId="Heading1">
    <w:name w:val="heading 1"/>
    <w:basedOn w:val="Normal"/>
    <w:next w:val="Normal"/>
    <w:rsid w:val="00EC1911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EC1911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EC19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C191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C19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C1911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1911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EC19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19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4881-0D80-48E7-8BD7-23AC316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2023-02-22T07:27:00Z</cp:lastPrinted>
  <dcterms:created xsi:type="dcterms:W3CDTF">2023-03-02T11:07:00Z</dcterms:created>
  <dcterms:modified xsi:type="dcterms:W3CDTF">2023-03-02T11:07:00Z</dcterms:modified>
</cp:coreProperties>
</file>