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2B" w:rsidRDefault="00DC0C2B" w:rsidP="00DC0C2B">
      <w:pPr>
        <w:rPr>
          <w:b/>
          <w:bCs/>
          <w:lang w:val="en-US"/>
        </w:rPr>
      </w:pPr>
    </w:p>
    <w:p w:rsidR="00DC0C2B" w:rsidRDefault="00DC0C2B" w:rsidP="00DC0C2B">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DC0C2B" w:rsidRDefault="00DC0C2B" w:rsidP="00DC0C2B">
      <w:pPr>
        <w:jc w:val="center"/>
        <w:rPr>
          <w:rFonts w:ascii="Arial" w:hAnsi="Arial" w:cs="Arial"/>
          <w:b/>
          <w:color w:val="538135"/>
        </w:rPr>
      </w:pPr>
      <w:r>
        <w:rPr>
          <w:rFonts w:ascii="Arial" w:hAnsi="Arial" w:cs="Arial"/>
          <w:b/>
          <w:color w:val="538135"/>
        </w:rPr>
        <w:t>MINISTRY</w:t>
      </w:r>
    </w:p>
    <w:p w:rsidR="00DC0C2B" w:rsidRDefault="00DC0C2B" w:rsidP="00DC0C2B">
      <w:pPr>
        <w:jc w:val="center"/>
        <w:rPr>
          <w:rFonts w:ascii="Arial" w:hAnsi="Arial" w:cs="Arial"/>
          <w:b/>
          <w:color w:val="538135"/>
        </w:rPr>
      </w:pPr>
      <w:r>
        <w:rPr>
          <w:rFonts w:ascii="Arial" w:hAnsi="Arial" w:cs="Arial"/>
          <w:b/>
          <w:color w:val="538135"/>
        </w:rPr>
        <w:t>MINERAL RESOURCES AND ENERGY</w:t>
      </w:r>
    </w:p>
    <w:p w:rsidR="00DC0C2B" w:rsidRDefault="00DC0C2B" w:rsidP="00DC0C2B">
      <w:pPr>
        <w:jc w:val="center"/>
        <w:rPr>
          <w:rFonts w:ascii="Arial" w:hAnsi="Arial" w:cs="Arial"/>
          <w:b/>
          <w:color w:val="538135"/>
        </w:rPr>
      </w:pPr>
      <w:r>
        <w:rPr>
          <w:rFonts w:ascii="Arial" w:hAnsi="Arial" w:cs="Arial"/>
          <w:b/>
          <w:color w:val="538135"/>
        </w:rPr>
        <w:t>REPUBLIC OF SOUTH AFRICA</w:t>
      </w:r>
    </w:p>
    <w:p w:rsidR="00DC0C2B" w:rsidRDefault="00DC0C2B" w:rsidP="00DC0C2B">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DC0C2B" w:rsidRDefault="00DC0C2B" w:rsidP="00DC0C2B">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C731C4" w:rsidRDefault="00C731C4" w:rsidP="00C731C4">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C731C4" w:rsidRDefault="00C731C4" w:rsidP="00C731C4">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Pr>
          <w:rFonts w:ascii="Arial Narrow" w:hAnsi="Arial Narrow" w:cs="Tunga"/>
          <w:b/>
          <w:sz w:val="24"/>
          <w:szCs w:val="24"/>
          <w:lang w:val="fr-FR"/>
        </w:rPr>
        <w:t>:</w:t>
      </w:r>
      <w:r w:rsidRPr="00C731C4">
        <w:rPr>
          <w:rFonts w:ascii="Arial Narrow" w:hAnsi="Arial Narrow" w:cs="Tunga"/>
          <w:b/>
          <w:sz w:val="24"/>
          <w:szCs w:val="24"/>
          <w:lang w:val="fr-FR"/>
        </w:rPr>
        <w:t xml:space="preserve"> </w:t>
      </w:r>
      <w:r w:rsidRPr="00C731C4">
        <w:rPr>
          <w:rFonts w:ascii="Arial Narrow" w:hAnsi="Arial Narrow"/>
          <w:b/>
          <w:bCs/>
          <w:sz w:val="24"/>
          <w:szCs w:val="24"/>
        </w:rPr>
        <w:t>208</w:t>
      </w:r>
    </w:p>
    <w:p w:rsidR="00C731C4" w:rsidRDefault="00C731C4" w:rsidP="00C731C4">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Pr="00DC6EDE">
        <w:rPr>
          <w:rFonts w:ascii="Arial Narrow" w:hAnsi="Arial Narrow"/>
          <w:b/>
          <w:bCs/>
        </w:rPr>
        <w:t>Mr J R B Lorimer (DA) to ask the Minister of Mineral Resources and Energy</w:t>
      </w:r>
      <w:r>
        <w:rPr>
          <w:rFonts w:ascii="Arial Narrow" w:hAnsi="Arial Narrow"/>
          <w:b/>
          <w:bCs/>
        </w:rPr>
        <w:t xml:space="preserve">: </w:t>
      </w:r>
    </w:p>
    <w:p w:rsidR="00C731C4" w:rsidRDefault="00C731C4" w:rsidP="00C731C4">
      <w:pPr>
        <w:spacing w:before="100" w:beforeAutospacing="1" w:after="100" w:afterAutospacing="1" w:line="360" w:lineRule="auto"/>
        <w:jc w:val="both"/>
        <w:outlineLvl w:val="0"/>
        <w:rPr>
          <w:rFonts w:ascii="Arial Narrow" w:hAnsi="Arial Narrow" w:cs="Arial"/>
          <w:b/>
          <w:sz w:val="24"/>
          <w:szCs w:val="24"/>
          <w:lang w:val="en-ZA"/>
        </w:rPr>
      </w:pPr>
    </w:p>
    <w:p w:rsidR="00C731C4" w:rsidRDefault="00C731C4" w:rsidP="00C731C4">
      <w:pPr>
        <w:spacing w:after="0" w:line="240" w:lineRule="auto"/>
        <w:rPr>
          <w:rFonts w:ascii="Arial Narrow" w:hAnsi="Arial Narrow" w:cs="Tunga"/>
          <w:b/>
          <w:sz w:val="24"/>
          <w:szCs w:val="24"/>
          <w:lang w:val="en-ZA"/>
        </w:rPr>
      </w:pPr>
    </w:p>
    <w:p w:rsidR="00C731C4" w:rsidRDefault="00F40461" w:rsidP="00F40461">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Tseliso Maqubela </w:t>
      </w:r>
    </w:p>
    <w:p w:rsidR="00C731C4" w:rsidRDefault="00C731C4" w:rsidP="00F40461">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00F40461" w:rsidRPr="00F40461">
        <w:rPr>
          <w:rFonts w:ascii="Arial Narrow" w:hAnsi="Arial Narrow" w:cs="Tunga"/>
          <w:b/>
          <w:sz w:val="24"/>
          <w:szCs w:val="24"/>
          <w:lang w:val="en-ZA"/>
        </w:rPr>
        <w:t>Minerals and Petroleum Regulation</w:t>
      </w:r>
    </w:p>
    <w:p w:rsidR="00C731C4" w:rsidRDefault="00C731C4" w:rsidP="00F4046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F40461">
        <w:rPr>
          <w:rFonts w:ascii="Arial Narrow" w:hAnsi="Arial Narrow" w:cs="Tunga"/>
          <w:b/>
          <w:sz w:val="24"/>
          <w:szCs w:val="24"/>
          <w:lang w:val="en-ZA"/>
        </w:rPr>
        <w:t>1</w:t>
      </w:r>
    </w:p>
    <w:p w:rsidR="00C731C4" w:rsidRDefault="00C731C4" w:rsidP="00F40461">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C731C4" w:rsidRDefault="00C731C4" w:rsidP="00C731C4">
      <w:pPr>
        <w:spacing w:after="0" w:line="240" w:lineRule="auto"/>
        <w:rPr>
          <w:rFonts w:ascii="Arial Narrow" w:hAnsi="Arial Narrow" w:cs="Tunga"/>
          <w:b/>
          <w:sz w:val="24"/>
          <w:szCs w:val="24"/>
          <w:lang w:val="en-ZA"/>
        </w:rPr>
      </w:pPr>
    </w:p>
    <w:p w:rsidR="00C731C4" w:rsidRDefault="00C731C4" w:rsidP="00C731C4">
      <w:pPr>
        <w:spacing w:after="0" w:line="240" w:lineRule="auto"/>
        <w:rPr>
          <w:rFonts w:ascii="Arial Narrow" w:hAnsi="Arial Narrow" w:cs="Tunga"/>
          <w:b/>
          <w:sz w:val="24"/>
          <w:szCs w:val="24"/>
          <w:lang w:val="en-ZA"/>
        </w:rPr>
      </w:pPr>
    </w:p>
    <w:p w:rsidR="00C731C4" w:rsidRDefault="00C731C4" w:rsidP="00C731C4">
      <w:pPr>
        <w:spacing w:after="0" w:line="240" w:lineRule="auto"/>
        <w:rPr>
          <w:rFonts w:ascii="Arial Narrow" w:hAnsi="Arial Narrow" w:cs="Tunga"/>
          <w:b/>
          <w:sz w:val="24"/>
          <w:szCs w:val="24"/>
          <w:lang w:val="en-ZA"/>
        </w:rPr>
      </w:pPr>
    </w:p>
    <w:p w:rsidR="00F40461" w:rsidRDefault="00F40461" w:rsidP="00C731C4">
      <w:pPr>
        <w:spacing w:after="0" w:line="240" w:lineRule="auto"/>
        <w:rPr>
          <w:rFonts w:ascii="Arial Narrow" w:hAnsi="Arial Narrow" w:cs="Tunga"/>
          <w:b/>
          <w:sz w:val="24"/>
          <w:szCs w:val="24"/>
          <w:lang w:val="en-ZA"/>
        </w:rPr>
      </w:pPr>
    </w:p>
    <w:p w:rsidR="00C731C4" w:rsidRDefault="00C731C4" w:rsidP="00F40461">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C731C4" w:rsidRDefault="00C731C4" w:rsidP="00F40461">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C731C4" w:rsidRDefault="00C731C4" w:rsidP="00F4046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F40461">
        <w:rPr>
          <w:rFonts w:ascii="Arial Narrow" w:hAnsi="Arial Narrow" w:cs="Tunga"/>
          <w:b/>
          <w:sz w:val="24"/>
          <w:szCs w:val="24"/>
          <w:lang w:val="en-ZA"/>
        </w:rPr>
        <w:t>1</w:t>
      </w:r>
    </w:p>
    <w:p w:rsidR="00C731C4" w:rsidRDefault="00C731C4" w:rsidP="00F40461">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C731C4" w:rsidRDefault="00C731C4" w:rsidP="00C731C4">
      <w:pPr>
        <w:spacing w:line="240" w:lineRule="auto"/>
        <w:rPr>
          <w:rFonts w:ascii="Arial Narrow" w:hAnsi="Arial Narrow" w:cs="Tunga"/>
          <w:sz w:val="24"/>
          <w:szCs w:val="24"/>
          <w:lang w:val="en-ZA"/>
        </w:rPr>
      </w:pPr>
    </w:p>
    <w:p w:rsidR="00C731C4" w:rsidRDefault="00C731C4" w:rsidP="00C731C4">
      <w:pPr>
        <w:spacing w:line="240" w:lineRule="auto"/>
        <w:rPr>
          <w:rFonts w:ascii="Arial Narrow" w:hAnsi="Arial Narrow" w:cs="Tunga"/>
          <w:sz w:val="24"/>
          <w:szCs w:val="24"/>
          <w:lang w:val="en-ZA"/>
        </w:rPr>
      </w:pPr>
    </w:p>
    <w:p w:rsidR="00F40461" w:rsidRDefault="00F40461" w:rsidP="00C731C4">
      <w:pPr>
        <w:spacing w:line="240" w:lineRule="auto"/>
        <w:rPr>
          <w:rFonts w:ascii="Arial Narrow" w:hAnsi="Arial Narrow" w:cs="Tunga"/>
          <w:sz w:val="24"/>
          <w:szCs w:val="24"/>
          <w:lang w:val="en-ZA"/>
        </w:rPr>
      </w:pPr>
    </w:p>
    <w:p w:rsidR="00C731C4" w:rsidRDefault="00C731C4" w:rsidP="00F40461">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F40461" w:rsidRDefault="00C731C4" w:rsidP="00F40461">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C731C4" w:rsidRDefault="00C731C4" w:rsidP="00F4046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F40461">
        <w:rPr>
          <w:rFonts w:ascii="Arial Narrow" w:hAnsi="Arial Narrow" w:cs="Tunga"/>
          <w:b/>
          <w:sz w:val="24"/>
          <w:szCs w:val="24"/>
          <w:lang w:val="en-ZA"/>
        </w:rPr>
        <w:t>1</w:t>
      </w:r>
    </w:p>
    <w:p w:rsidR="00C731C4" w:rsidRDefault="00C731C4">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DC6EDE" w:rsidRPr="00DC6EDE" w:rsidRDefault="00DC6EDE" w:rsidP="00DC6EDE">
      <w:pPr>
        <w:pStyle w:val="Default"/>
        <w:spacing w:line="360" w:lineRule="auto"/>
        <w:jc w:val="both"/>
        <w:rPr>
          <w:rFonts w:ascii="Arial Narrow" w:hAnsi="Arial Narrow"/>
          <w:b/>
          <w:bCs/>
        </w:rPr>
      </w:pPr>
      <w:r w:rsidRPr="00DC6EDE">
        <w:rPr>
          <w:rFonts w:ascii="Arial Narrow" w:hAnsi="Arial Narrow"/>
          <w:b/>
          <w:bCs/>
        </w:rPr>
        <w:lastRenderedPageBreak/>
        <w:t xml:space="preserve">208. Mr J R B Lorimer (DA) to ask the Minister of Mineral Resources and Energy: </w:t>
      </w:r>
    </w:p>
    <w:p w:rsidR="00DC6EDE" w:rsidRPr="00DC6EDE" w:rsidRDefault="00DC6EDE" w:rsidP="00DC6EDE">
      <w:pPr>
        <w:pStyle w:val="Default"/>
        <w:spacing w:line="360" w:lineRule="auto"/>
        <w:jc w:val="both"/>
        <w:rPr>
          <w:rFonts w:ascii="Arial Narrow" w:hAnsi="Arial Narrow"/>
        </w:rPr>
      </w:pPr>
    </w:p>
    <w:p w:rsidR="00DC6EDE" w:rsidRPr="00DC6EDE" w:rsidRDefault="00DC6EDE" w:rsidP="00DC6EDE">
      <w:pPr>
        <w:pStyle w:val="Default"/>
        <w:numPr>
          <w:ilvl w:val="0"/>
          <w:numId w:val="1"/>
        </w:numPr>
        <w:spacing w:line="360" w:lineRule="auto"/>
        <w:jc w:val="both"/>
        <w:rPr>
          <w:rFonts w:ascii="Arial Narrow" w:hAnsi="Arial Narrow"/>
        </w:rPr>
      </w:pPr>
      <w:r w:rsidRPr="00DC6EDE">
        <w:rPr>
          <w:rFonts w:ascii="Arial Narrow" w:hAnsi="Arial Narrow"/>
        </w:rPr>
        <w:t xml:space="preserve">Whether the minerals which are subject to a prospecting right renewal application, in terms of section 18 of the Mineral and Petroleum Resources Development Act, Act 28 of 2002, are sterilised and/or unavailable for other applicants while the applicant awaits the processing and/or return, grant, refusal of the renewal application; if not, why not; </w:t>
      </w:r>
    </w:p>
    <w:p w:rsidR="00DC6EDE" w:rsidRPr="00DC6EDE" w:rsidRDefault="00DC0C2B" w:rsidP="00DC6EDE">
      <w:pPr>
        <w:pStyle w:val="Default"/>
        <w:numPr>
          <w:ilvl w:val="0"/>
          <w:numId w:val="1"/>
        </w:numPr>
        <w:spacing w:line="360" w:lineRule="auto"/>
        <w:jc w:val="both"/>
        <w:rPr>
          <w:rFonts w:ascii="Arial Narrow" w:hAnsi="Arial Narrow"/>
        </w:rPr>
      </w:pPr>
      <w:r>
        <w:rPr>
          <w:rFonts w:ascii="Arial Narrow" w:hAnsi="Arial Narrow"/>
        </w:rPr>
        <w:t>W</w:t>
      </w:r>
      <w:r w:rsidR="00DC6EDE" w:rsidRPr="00DC6EDE">
        <w:rPr>
          <w:rFonts w:ascii="Arial Narrow" w:hAnsi="Arial Narrow"/>
        </w:rPr>
        <w:t xml:space="preserve">hat total number of outstanding prospecting right renewal applications have been received which have not yet been processed, returned, granted, refused (a) within 60 working days from date of receipt and (b) within 12 months and (c) for a period of more than 3 years from the date of receipt; </w:t>
      </w:r>
    </w:p>
    <w:p w:rsidR="0045712A" w:rsidRDefault="00DC0C2B" w:rsidP="0045712A">
      <w:pPr>
        <w:pStyle w:val="Default"/>
        <w:numPr>
          <w:ilvl w:val="0"/>
          <w:numId w:val="1"/>
        </w:numPr>
        <w:spacing w:line="360" w:lineRule="auto"/>
        <w:jc w:val="both"/>
        <w:rPr>
          <w:rFonts w:ascii="Arial Narrow" w:hAnsi="Arial Narrow"/>
        </w:rPr>
      </w:pPr>
      <w:r>
        <w:rPr>
          <w:rFonts w:ascii="Arial Narrow" w:hAnsi="Arial Narrow"/>
        </w:rPr>
        <w:t>W</w:t>
      </w:r>
      <w:r w:rsidR="00DC6EDE" w:rsidRPr="00DC6EDE">
        <w:rPr>
          <w:rFonts w:ascii="Arial Narrow" w:hAnsi="Arial Narrow"/>
        </w:rPr>
        <w:t xml:space="preserve">hether the renewal applications that are received after the expiry date of the relevant prospecting right were refused; if not, what is the position in this regard; if so, is the date of expiry of the prospecting right calculated from the date of the granting of the right according to the judgment in </w:t>
      </w:r>
      <w:proofErr w:type="spellStart"/>
      <w:r w:rsidR="00DC6EDE" w:rsidRPr="00DC6EDE">
        <w:rPr>
          <w:rFonts w:ascii="Arial Narrow" w:hAnsi="Arial Narrow"/>
          <w:i/>
          <w:iCs/>
        </w:rPr>
        <w:t>Mawetse</w:t>
      </w:r>
      <w:proofErr w:type="spellEnd"/>
      <w:r w:rsidR="00DC6EDE" w:rsidRPr="00DC6EDE">
        <w:rPr>
          <w:rFonts w:ascii="Arial Narrow" w:hAnsi="Arial Narrow"/>
          <w:i/>
          <w:iCs/>
        </w:rPr>
        <w:t xml:space="preserve"> SA Mining Corporation (Pty) Ltd v Minister of Mineral Resources and Others </w:t>
      </w:r>
      <w:r w:rsidR="00DC6EDE" w:rsidRPr="00DC6EDE">
        <w:rPr>
          <w:rFonts w:ascii="Arial Narrow" w:hAnsi="Arial Narrow"/>
        </w:rPr>
        <w:t>or from the date of the execution of the prospecting right? NW211E</w:t>
      </w:r>
    </w:p>
    <w:p w:rsidR="0045712A" w:rsidRDefault="0045712A" w:rsidP="0045712A">
      <w:pPr>
        <w:pStyle w:val="Default"/>
        <w:spacing w:line="360" w:lineRule="auto"/>
        <w:ind w:left="360"/>
        <w:jc w:val="both"/>
        <w:rPr>
          <w:rFonts w:ascii="Arial Narrow" w:hAnsi="Arial Narrow"/>
        </w:rPr>
      </w:pPr>
    </w:p>
    <w:p w:rsidR="0045712A" w:rsidRDefault="0045712A" w:rsidP="0045712A">
      <w:pPr>
        <w:pStyle w:val="Default"/>
        <w:spacing w:line="360" w:lineRule="auto"/>
        <w:jc w:val="both"/>
        <w:rPr>
          <w:rFonts w:ascii="Arial Narrow" w:hAnsi="Arial Narrow"/>
          <w:b/>
          <w:bCs/>
        </w:rPr>
      </w:pPr>
      <w:r>
        <w:rPr>
          <w:rFonts w:ascii="Arial Narrow" w:hAnsi="Arial Narrow"/>
          <w:b/>
          <w:bCs/>
        </w:rPr>
        <w:t xml:space="preserve">Reply </w:t>
      </w:r>
    </w:p>
    <w:p w:rsidR="0045712A" w:rsidRDefault="0045712A" w:rsidP="0045712A">
      <w:pPr>
        <w:pStyle w:val="Default"/>
        <w:spacing w:line="360" w:lineRule="auto"/>
        <w:jc w:val="both"/>
        <w:rPr>
          <w:rFonts w:ascii="Arial Narrow" w:hAnsi="Arial Narrow"/>
          <w:b/>
          <w:bCs/>
        </w:rPr>
      </w:pPr>
    </w:p>
    <w:p w:rsidR="0045712A" w:rsidRDefault="0045712A" w:rsidP="00E50FD1">
      <w:pPr>
        <w:pStyle w:val="Default"/>
        <w:numPr>
          <w:ilvl w:val="0"/>
          <w:numId w:val="4"/>
        </w:numPr>
        <w:spacing w:line="360" w:lineRule="auto"/>
        <w:jc w:val="both"/>
        <w:rPr>
          <w:rFonts w:ascii="Arial Narrow" w:hAnsi="Arial Narrow"/>
        </w:rPr>
      </w:pPr>
      <w:r>
        <w:rPr>
          <w:rFonts w:ascii="Arial Narrow" w:hAnsi="Arial Narrow"/>
        </w:rPr>
        <w:t>In terms of section 18(5)</w:t>
      </w:r>
      <w:r w:rsidRPr="0045712A">
        <w:rPr>
          <w:rFonts w:ascii="Arial Narrow" w:hAnsi="Arial Narrow"/>
        </w:rPr>
        <w:t xml:space="preserve"> </w:t>
      </w:r>
      <w:r w:rsidRPr="00DC6EDE">
        <w:rPr>
          <w:rFonts w:ascii="Arial Narrow" w:hAnsi="Arial Narrow"/>
        </w:rPr>
        <w:t>of the Mineral and Petroleum Resources Development Act, Act 28 of 2002</w:t>
      </w:r>
      <w:r>
        <w:rPr>
          <w:rFonts w:ascii="Arial Narrow" w:hAnsi="Arial Narrow"/>
        </w:rPr>
        <w:t xml:space="preserve"> a prospecting right in respect of which an application for renewal has been lodged shall, despite it stated expiry date, remain in force until such time as such application has been granted or refused. </w:t>
      </w:r>
    </w:p>
    <w:p w:rsidR="0045712A" w:rsidRDefault="0045712A" w:rsidP="00E50FD1">
      <w:pPr>
        <w:pStyle w:val="Default"/>
        <w:spacing w:before="240" w:line="360" w:lineRule="auto"/>
        <w:ind w:left="360"/>
        <w:jc w:val="both"/>
        <w:rPr>
          <w:rFonts w:ascii="Arial Narrow" w:hAnsi="Arial Narrow"/>
        </w:rPr>
      </w:pPr>
      <w:r>
        <w:rPr>
          <w:rFonts w:ascii="Arial Narrow" w:hAnsi="Arial Narrow"/>
        </w:rPr>
        <w:t>The lodgement of the renewal application is an expression of further interest by the holder to prospect for such mineral(s) and as such this cannot amount to sterilization as the activities would assist in determining the occurrence of such mineral(s)</w:t>
      </w:r>
      <w:r w:rsidR="00E50FD1">
        <w:rPr>
          <w:rFonts w:ascii="Arial Narrow" w:hAnsi="Arial Narrow"/>
        </w:rPr>
        <w:t>.</w:t>
      </w:r>
    </w:p>
    <w:p w:rsidR="00E50FD1" w:rsidRDefault="00E50FD1" w:rsidP="00E50FD1">
      <w:pPr>
        <w:pStyle w:val="Default"/>
        <w:numPr>
          <w:ilvl w:val="0"/>
          <w:numId w:val="4"/>
        </w:numPr>
        <w:spacing w:before="240" w:line="360" w:lineRule="auto"/>
        <w:jc w:val="both"/>
        <w:rPr>
          <w:rFonts w:ascii="Arial Narrow" w:hAnsi="Arial Narrow"/>
        </w:rPr>
      </w:pPr>
    </w:p>
    <w:p w:rsidR="0005685F" w:rsidRDefault="0005685F" w:rsidP="00E50FD1">
      <w:pPr>
        <w:pStyle w:val="Default"/>
        <w:numPr>
          <w:ilvl w:val="1"/>
          <w:numId w:val="4"/>
        </w:numPr>
        <w:spacing w:line="360" w:lineRule="auto"/>
        <w:ind w:left="709" w:hanging="283"/>
        <w:jc w:val="both"/>
        <w:rPr>
          <w:rFonts w:ascii="Arial Narrow" w:hAnsi="Arial Narrow"/>
        </w:rPr>
      </w:pPr>
      <w:r>
        <w:rPr>
          <w:rFonts w:ascii="Arial Narrow" w:hAnsi="Arial Narrow"/>
        </w:rPr>
        <w:t>19</w:t>
      </w:r>
    </w:p>
    <w:p w:rsidR="0005685F" w:rsidRDefault="0005685F" w:rsidP="00E50FD1">
      <w:pPr>
        <w:pStyle w:val="Default"/>
        <w:numPr>
          <w:ilvl w:val="1"/>
          <w:numId w:val="4"/>
        </w:numPr>
        <w:spacing w:line="360" w:lineRule="auto"/>
        <w:ind w:left="709" w:hanging="283"/>
        <w:jc w:val="both"/>
        <w:rPr>
          <w:rFonts w:ascii="Arial Narrow" w:hAnsi="Arial Narrow"/>
        </w:rPr>
      </w:pPr>
      <w:r>
        <w:rPr>
          <w:rFonts w:ascii="Arial Narrow" w:hAnsi="Arial Narrow"/>
        </w:rPr>
        <w:t>84</w:t>
      </w:r>
    </w:p>
    <w:p w:rsidR="0005685F" w:rsidRDefault="0005685F" w:rsidP="00E50FD1">
      <w:pPr>
        <w:pStyle w:val="Default"/>
        <w:numPr>
          <w:ilvl w:val="1"/>
          <w:numId w:val="4"/>
        </w:numPr>
        <w:spacing w:line="360" w:lineRule="auto"/>
        <w:ind w:left="709" w:hanging="283"/>
        <w:jc w:val="both"/>
        <w:rPr>
          <w:rFonts w:ascii="Arial Narrow" w:hAnsi="Arial Narrow"/>
        </w:rPr>
      </w:pPr>
      <w:r>
        <w:rPr>
          <w:rFonts w:ascii="Arial Narrow" w:hAnsi="Arial Narrow"/>
        </w:rPr>
        <w:t>236</w:t>
      </w:r>
    </w:p>
    <w:p w:rsidR="0045712A" w:rsidRDefault="0045712A" w:rsidP="0045712A">
      <w:pPr>
        <w:pStyle w:val="Default"/>
        <w:spacing w:line="360" w:lineRule="auto"/>
        <w:ind w:left="720"/>
        <w:jc w:val="both"/>
        <w:rPr>
          <w:rFonts w:ascii="Arial Narrow" w:hAnsi="Arial Narrow"/>
        </w:rPr>
      </w:pPr>
    </w:p>
    <w:p w:rsidR="0045712A" w:rsidRDefault="0045712A" w:rsidP="00E50FD1">
      <w:pPr>
        <w:pStyle w:val="Default"/>
        <w:numPr>
          <w:ilvl w:val="0"/>
          <w:numId w:val="4"/>
        </w:numPr>
        <w:spacing w:line="360" w:lineRule="auto"/>
        <w:jc w:val="both"/>
        <w:rPr>
          <w:rFonts w:ascii="Arial Narrow" w:hAnsi="Arial Narrow"/>
        </w:rPr>
      </w:pPr>
      <w:bookmarkStart w:id="0" w:name="_GoBack"/>
      <w:bookmarkEnd w:id="0"/>
      <w:r>
        <w:rPr>
          <w:rFonts w:ascii="Arial Narrow" w:hAnsi="Arial Narrow"/>
        </w:rPr>
        <w:t xml:space="preserve">In terms of section 56(a) </w:t>
      </w:r>
      <w:r w:rsidRPr="00DC6EDE">
        <w:rPr>
          <w:rFonts w:ascii="Arial Narrow" w:hAnsi="Arial Narrow"/>
        </w:rPr>
        <w:t>of the Mineral and Petroleum Resources Development Act, Act 28 of 200</w:t>
      </w:r>
      <w:r w:rsidR="00194E48">
        <w:rPr>
          <w:rFonts w:ascii="Arial Narrow" w:hAnsi="Arial Narrow"/>
        </w:rPr>
        <w:t>2</w:t>
      </w:r>
      <w:r>
        <w:rPr>
          <w:rFonts w:ascii="Arial Narrow" w:hAnsi="Arial Narrow"/>
        </w:rPr>
        <w:t xml:space="preserve">, a right issued is deemed lapsed whenever it expires (expiry date), and such it would be refused whenever it is lodged for renewal under these circumstances. </w:t>
      </w:r>
    </w:p>
    <w:p w:rsidR="0045712A" w:rsidRPr="0045712A" w:rsidRDefault="0045712A" w:rsidP="0045712A">
      <w:pPr>
        <w:pStyle w:val="Default"/>
        <w:spacing w:line="360" w:lineRule="auto"/>
        <w:jc w:val="both"/>
        <w:rPr>
          <w:rFonts w:ascii="Arial Narrow" w:hAnsi="Arial Narrow"/>
        </w:rPr>
      </w:pPr>
    </w:p>
    <w:sectPr w:rsidR="0045712A" w:rsidRPr="0045712A" w:rsidSect="002F7D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407"/>
    <w:multiLevelType w:val="hybridMultilevel"/>
    <w:tmpl w:val="93E2D93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87C26BC"/>
    <w:multiLevelType w:val="hybridMultilevel"/>
    <w:tmpl w:val="7CF42B84"/>
    <w:lvl w:ilvl="0" w:tplc="0D72346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3B1400"/>
    <w:multiLevelType w:val="hybridMultilevel"/>
    <w:tmpl w:val="C2EA1B6A"/>
    <w:lvl w:ilvl="0" w:tplc="1EE22F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E1B548E"/>
    <w:multiLevelType w:val="hybridMultilevel"/>
    <w:tmpl w:val="DC7875B8"/>
    <w:lvl w:ilvl="0" w:tplc="1C090011">
      <w:start w:val="1"/>
      <w:numFmt w:val="decimal"/>
      <w:lvlText w:val="%1)"/>
      <w:lvlJc w:val="left"/>
      <w:pPr>
        <w:ind w:left="360" w:hanging="360"/>
      </w:pPr>
    </w:lvl>
    <w:lvl w:ilvl="1" w:tplc="AA4E0CC4">
      <w:start w:val="1"/>
      <w:numFmt w:val="lowerLetter"/>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C6EDE"/>
    <w:rsid w:val="0005685F"/>
    <w:rsid w:val="00187759"/>
    <w:rsid w:val="00194E48"/>
    <w:rsid w:val="002765F0"/>
    <w:rsid w:val="002F7DB2"/>
    <w:rsid w:val="0045712A"/>
    <w:rsid w:val="0089379A"/>
    <w:rsid w:val="00A808CD"/>
    <w:rsid w:val="00A9612E"/>
    <w:rsid w:val="00C731C4"/>
    <w:rsid w:val="00D34E0C"/>
    <w:rsid w:val="00DB3656"/>
    <w:rsid w:val="00DC0C2B"/>
    <w:rsid w:val="00DC6EDE"/>
    <w:rsid w:val="00E50FD1"/>
    <w:rsid w:val="00F17FC3"/>
    <w:rsid w:val="00F33445"/>
    <w:rsid w:val="00F4046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C4"/>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E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C731C4"/>
    <w:pPr>
      <w:snapToGrid w:val="0"/>
      <w:spacing w:after="120" w:line="240" w:lineRule="auto"/>
      <w:jc w:val="center"/>
    </w:pPr>
    <w:rPr>
      <w:rFonts w:ascii="Arial Narrow" w:eastAsia="Times New Roman" w:hAnsi="Arial Narrow" w:cs="Times New Roman"/>
      <w:b/>
      <w:caps/>
      <w:color w:val="000000"/>
      <w:sz w:val="24"/>
      <w:szCs w:val="20"/>
    </w:rPr>
  </w:style>
  <w:style w:type="table" w:styleId="TableGrid">
    <w:name w:val="Table Grid"/>
    <w:basedOn w:val="TableNormal"/>
    <w:uiPriority w:val="39"/>
    <w:rsid w:val="00893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0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423644144">
      <w:bodyDiv w:val="1"/>
      <w:marLeft w:val="0"/>
      <w:marRight w:val="0"/>
      <w:marTop w:val="0"/>
      <w:marBottom w:val="0"/>
      <w:divBdr>
        <w:top w:val="none" w:sz="0" w:space="0" w:color="auto"/>
        <w:left w:val="none" w:sz="0" w:space="0" w:color="auto"/>
        <w:bottom w:val="none" w:sz="0" w:space="0" w:color="auto"/>
        <w:right w:val="none" w:sz="0" w:space="0" w:color="auto"/>
      </w:divBdr>
    </w:div>
    <w:div w:id="14633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2021-03-29T11:37:00Z</cp:lastPrinted>
  <dcterms:created xsi:type="dcterms:W3CDTF">2021-04-13T13:13:00Z</dcterms:created>
  <dcterms:modified xsi:type="dcterms:W3CDTF">2021-04-13T13:13:00Z</dcterms:modified>
</cp:coreProperties>
</file>