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2" w:rsidRDefault="00AE3FA2">
      <w:pPr>
        <w:pStyle w:val="BodyText"/>
        <w:spacing w:before="10"/>
        <w:rPr>
          <w:rFonts w:ascii="Times New Roman"/>
          <w:sz w:val="28"/>
        </w:rPr>
      </w:pPr>
      <w:r w:rsidRPr="00AE3FA2">
        <w:pict>
          <v:line id="_x0000_s1028" style="position:absolute;z-index:1024;mso-position-horizontal-relative:page;mso-position-vertical-relative:page" from="100.9pt,1in" to="545.5pt,1in">
            <w10:wrap anchorx="page" anchory="page"/>
          </v:line>
        </w:pict>
      </w:r>
      <w:r w:rsidRPr="00AE3FA2">
        <w:pict>
          <v:line id="_x0000_s1027" style="position:absolute;z-index:1048;mso-position-horizontal-relative:page;mso-position-vertical-relative:page" from="100.9pt,329.45pt" to="545.5pt,329.45pt">
            <w10:wrap anchorx="page" anchory="page"/>
          </v:line>
        </w:pict>
      </w:r>
      <w:r w:rsidRPr="00AE3FA2">
        <w:pict>
          <v:line id="_x0000_s1026" style="position:absolute;z-index:-2560;mso-position-horizontal-relative:page;mso-position-vertical-relative:page" from="100.9pt,223.25pt" to="545.5pt,223.25pt">
            <w10:wrap anchorx="page" anchory="page"/>
          </v:line>
        </w:pict>
      </w:r>
    </w:p>
    <w:p w:rsidR="00AE3FA2" w:rsidRDefault="009746A2">
      <w:pPr>
        <w:pStyle w:val="BodyText"/>
        <w:ind w:left="40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 w:bidi="ar-SA"/>
        </w:rPr>
        <w:drawing>
          <wp:inline distT="0" distB="0" distL="0" distR="0">
            <wp:extent cx="847436" cy="1105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36" cy="11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A2" w:rsidRDefault="00AE3FA2">
      <w:pPr>
        <w:pStyle w:val="BodyText"/>
        <w:spacing w:before="2"/>
        <w:rPr>
          <w:rFonts w:ascii="Times New Roman"/>
        </w:rPr>
      </w:pPr>
    </w:p>
    <w:p w:rsidR="00AE3FA2" w:rsidRDefault="009746A2">
      <w:pPr>
        <w:pStyle w:val="Heading1"/>
        <w:spacing w:line="669" w:lineRule="auto"/>
        <w:ind w:right="1624"/>
        <w:jc w:val="center"/>
      </w:pPr>
      <w:r>
        <w:t>MINISTRY OF DEFENCE &amp; MILITARY VETERANS NATIONAL ASSEMBLY</w:t>
      </w:r>
    </w:p>
    <w:p w:rsidR="00AE3FA2" w:rsidRDefault="009746A2">
      <w:pPr>
        <w:spacing w:before="74"/>
        <w:ind w:left="274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QUESTION FOR WRITTEN REPLY</w:t>
      </w:r>
    </w:p>
    <w:p w:rsidR="00AE3FA2" w:rsidRDefault="00AE3FA2">
      <w:pPr>
        <w:pStyle w:val="BodyText"/>
        <w:rPr>
          <w:rFonts w:ascii="Calibri"/>
          <w:b/>
          <w:sz w:val="28"/>
        </w:rPr>
      </w:pPr>
    </w:p>
    <w:p w:rsidR="00AE3FA2" w:rsidRDefault="00AE3FA2">
      <w:pPr>
        <w:pStyle w:val="BodyText"/>
        <w:rPr>
          <w:rFonts w:ascii="Calibri"/>
          <w:b/>
          <w:sz w:val="28"/>
        </w:rPr>
      </w:pPr>
    </w:p>
    <w:p w:rsidR="00AE3FA2" w:rsidRDefault="00AE3FA2">
      <w:pPr>
        <w:pStyle w:val="BodyText"/>
        <w:spacing w:before="1"/>
        <w:rPr>
          <w:rFonts w:ascii="Calibri"/>
          <w:b/>
          <w:sz w:val="27"/>
        </w:rPr>
      </w:pPr>
    </w:p>
    <w:p w:rsidR="00AE3FA2" w:rsidRDefault="009746A2">
      <w:pPr>
        <w:tabs>
          <w:tab w:val="left" w:pos="1111"/>
        </w:tabs>
        <w:ind w:left="1111" w:right="117" w:hanging="720"/>
        <w:rPr>
          <w:b/>
          <w:sz w:val="24"/>
        </w:rPr>
      </w:pPr>
      <w:r>
        <w:rPr>
          <w:b/>
          <w:sz w:val="24"/>
        </w:rPr>
        <w:t>208.</w:t>
      </w:r>
      <w:r>
        <w:rPr>
          <w:b/>
          <w:sz w:val="24"/>
        </w:rPr>
        <w:tab/>
        <w:t>Inkosi R N Cebekhulu (IFP) to ask the Minister of Defence and Military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Veterans:</w:t>
      </w:r>
    </w:p>
    <w:p w:rsidR="00AE3FA2" w:rsidRDefault="00AE3FA2">
      <w:pPr>
        <w:pStyle w:val="BodyText"/>
        <w:spacing w:before="5"/>
        <w:rPr>
          <w:b/>
          <w:sz w:val="24"/>
        </w:rPr>
      </w:pPr>
    </w:p>
    <w:p w:rsidR="00AE3FA2" w:rsidRDefault="009746A2">
      <w:pPr>
        <w:pStyle w:val="Heading2"/>
        <w:ind w:left="1111" w:right="117"/>
        <w:jc w:val="both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department who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paid</w:t>
      </w:r>
      <w:r>
        <w:rPr>
          <w:spacing w:val="-13"/>
        </w:rPr>
        <w:t xml:space="preserve"> </w:t>
      </w:r>
      <w:r>
        <w:t>whilst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undue</w:t>
      </w:r>
      <w:r>
        <w:rPr>
          <w:spacing w:val="-13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extended</w:t>
      </w:r>
      <w:r>
        <w:rPr>
          <w:spacing w:val="-13"/>
        </w:rPr>
        <w:t xml:space="preserve"> </w:t>
      </w:r>
      <w:r>
        <w:t>periods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sick</w:t>
      </w:r>
      <w:r>
        <w:rPr>
          <w:spacing w:val="-14"/>
        </w:rPr>
        <w:t xml:space="preserve"> </w:t>
      </w:r>
      <w:r>
        <w:t>leave and (b) cost to the Government in each</w:t>
      </w:r>
      <w:r>
        <w:rPr>
          <w:spacing w:val="-2"/>
        </w:rPr>
        <w:t xml:space="preserve"> </w:t>
      </w:r>
      <w:r>
        <w:t>case?</w:t>
      </w:r>
    </w:p>
    <w:p w:rsidR="00AE3FA2" w:rsidRDefault="009746A2">
      <w:pPr>
        <w:spacing w:line="229" w:lineRule="exact"/>
        <w:ind w:left="172" w:right="1624"/>
        <w:jc w:val="center"/>
        <w:rPr>
          <w:sz w:val="20"/>
        </w:rPr>
      </w:pPr>
      <w:r>
        <w:rPr>
          <w:sz w:val="20"/>
        </w:rPr>
        <w:t>NW1166E</w:t>
      </w:r>
    </w:p>
    <w:p w:rsidR="00AE3FA2" w:rsidRDefault="00AE3FA2">
      <w:pPr>
        <w:pStyle w:val="BodyText"/>
        <w:rPr>
          <w:sz w:val="24"/>
        </w:rPr>
      </w:pPr>
    </w:p>
    <w:p w:rsidR="00AE3FA2" w:rsidRDefault="009746A2">
      <w:pPr>
        <w:spacing w:before="1"/>
        <w:ind w:left="391"/>
        <w:rPr>
          <w:b/>
        </w:rPr>
      </w:pPr>
      <w:r>
        <w:rPr>
          <w:b/>
        </w:rPr>
        <w:t>REPLY:</w:t>
      </w:r>
    </w:p>
    <w:p w:rsidR="00AE3FA2" w:rsidRDefault="009746A2">
      <w:pPr>
        <w:pStyle w:val="ListParagraph"/>
        <w:numPr>
          <w:ilvl w:val="0"/>
          <w:numId w:val="1"/>
        </w:numPr>
        <w:tabs>
          <w:tab w:val="left" w:pos="1112"/>
        </w:tabs>
        <w:spacing w:before="128"/>
        <w:ind w:firstLine="0"/>
        <w:jc w:val="both"/>
      </w:pPr>
      <w:r>
        <w:t xml:space="preserve">According to the Department of Defence policies on Leave of Absence; (i.e. DODI/PERS/18/2000 Edition No: 3A and DODI/POL&amp;PLAN/00036/2001 Edition No 2) a member has 36 working days normal sick leave in a three-year cycle where after a member is entitled to </w:t>
      </w:r>
      <w:r>
        <w:t>temporary and permanent incapacity leave. The previous sick leave cycle started on 01 January 2016 and ended on 31 December 2018.  A total of  5</w:t>
      </w:r>
      <w:r>
        <w:rPr>
          <w:spacing w:val="-2"/>
        </w:rPr>
        <w:t xml:space="preserve"> </w:t>
      </w:r>
      <w:r>
        <w:t>290</w:t>
      </w:r>
      <w:r>
        <w:rPr>
          <w:spacing w:val="-4"/>
        </w:rPr>
        <w:t xml:space="preserve"> </w:t>
      </w:r>
      <w:r>
        <w:t>DOD</w:t>
      </w:r>
      <w:r>
        <w:rPr>
          <w:spacing w:val="-4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January 2018 to 31 December</w:t>
      </w:r>
      <w:r>
        <w:rPr>
          <w:spacing w:val="-4"/>
        </w:rPr>
        <w:t xml:space="preserve"> </w:t>
      </w:r>
      <w:r>
        <w:t>2018.</w:t>
      </w:r>
    </w:p>
    <w:p w:rsidR="00AE3FA2" w:rsidRDefault="00AE3FA2">
      <w:pPr>
        <w:pStyle w:val="BodyText"/>
      </w:pPr>
    </w:p>
    <w:p w:rsidR="00AE3FA2" w:rsidRDefault="009746A2">
      <w:pPr>
        <w:pStyle w:val="ListParagraph"/>
        <w:numPr>
          <w:ilvl w:val="0"/>
          <w:numId w:val="1"/>
        </w:numPr>
        <w:tabs>
          <w:tab w:val="left" w:pos="1112"/>
        </w:tabs>
        <w:ind w:right="113" w:firstLine="0"/>
        <w:jc w:val="both"/>
      </w:pPr>
      <w:r>
        <w:t>The estimated cost of the extended sick leave for the reporting  period  is  R123 110</w:t>
      </w:r>
      <w:r>
        <w:rPr>
          <w:spacing w:val="-1"/>
        </w:rPr>
        <w:t xml:space="preserve"> </w:t>
      </w:r>
      <w:r>
        <w:t>000.</w:t>
      </w: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rPr>
          <w:sz w:val="20"/>
        </w:rPr>
      </w:pPr>
    </w:p>
    <w:p w:rsidR="00AE3FA2" w:rsidRDefault="00AE3FA2">
      <w:pPr>
        <w:pStyle w:val="BodyText"/>
        <w:spacing w:before="3"/>
      </w:pPr>
    </w:p>
    <w:p w:rsidR="00AE3FA2" w:rsidRDefault="009746A2">
      <w:pPr>
        <w:pStyle w:val="Heading2"/>
        <w:spacing w:before="90"/>
        <w:rPr>
          <w:rFonts w:ascii="Times New Roman"/>
        </w:rPr>
      </w:pPr>
      <w:r>
        <w:rPr>
          <w:rFonts w:ascii="Times New Roman"/>
        </w:rPr>
        <w:t>1</w:t>
      </w:r>
    </w:p>
    <w:sectPr w:rsidR="00AE3FA2" w:rsidSect="00AE3FA2">
      <w:type w:val="continuous"/>
      <w:pgSz w:w="11910" w:h="16840"/>
      <w:pgMar w:top="1420" w:right="13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9EC"/>
    <w:multiLevelType w:val="hybridMultilevel"/>
    <w:tmpl w:val="36DCE15C"/>
    <w:lvl w:ilvl="0" w:tplc="49C6A98C">
      <w:start w:val="1"/>
      <w:numFmt w:val="lowerLetter"/>
      <w:lvlText w:val="(%1)"/>
      <w:lvlJc w:val="left"/>
      <w:pPr>
        <w:ind w:left="391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F2AB3F8">
      <w:numFmt w:val="bullet"/>
      <w:lvlText w:val="•"/>
      <w:lvlJc w:val="left"/>
      <w:pPr>
        <w:ind w:left="1250" w:hanging="720"/>
      </w:pPr>
      <w:rPr>
        <w:rFonts w:hint="default"/>
        <w:lang w:val="en-US" w:eastAsia="en-US" w:bidi="en-US"/>
      </w:rPr>
    </w:lvl>
    <w:lvl w:ilvl="2" w:tplc="DA9890D8">
      <w:numFmt w:val="bullet"/>
      <w:lvlText w:val="•"/>
      <w:lvlJc w:val="left"/>
      <w:pPr>
        <w:ind w:left="2101" w:hanging="720"/>
      </w:pPr>
      <w:rPr>
        <w:rFonts w:hint="default"/>
        <w:lang w:val="en-US" w:eastAsia="en-US" w:bidi="en-US"/>
      </w:rPr>
    </w:lvl>
    <w:lvl w:ilvl="3" w:tplc="1D8255CC">
      <w:numFmt w:val="bullet"/>
      <w:lvlText w:val="•"/>
      <w:lvlJc w:val="left"/>
      <w:pPr>
        <w:ind w:left="2952" w:hanging="720"/>
      </w:pPr>
      <w:rPr>
        <w:rFonts w:hint="default"/>
        <w:lang w:val="en-US" w:eastAsia="en-US" w:bidi="en-US"/>
      </w:rPr>
    </w:lvl>
    <w:lvl w:ilvl="4" w:tplc="CB0ADE64">
      <w:numFmt w:val="bullet"/>
      <w:lvlText w:val="•"/>
      <w:lvlJc w:val="left"/>
      <w:pPr>
        <w:ind w:left="3803" w:hanging="720"/>
      </w:pPr>
      <w:rPr>
        <w:rFonts w:hint="default"/>
        <w:lang w:val="en-US" w:eastAsia="en-US" w:bidi="en-US"/>
      </w:rPr>
    </w:lvl>
    <w:lvl w:ilvl="5" w:tplc="1F7E836C"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en-US"/>
      </w:rPr>
    </w:lvl>
    <w:lvl w:ilvl="6" w:tplc="4CB4E958">
      <w:numFmt w:val="bullet"/>
      <w:lvlText w:val="•"/>
      <w:lvlJc w:val="left"/>
      <w:pPr>
        <w:ind w:left="5505" w:hanging="720"/>
      </w:pPr>
      <w:rPr>
        <w:rFonts w:hint="default"/>
        <w:lang w:val="en-US" w:eastAsia="en-US" w:bidi="en-US"/>
      </w:rPr>
    </w:lvl>
    <w:lvl w:ilvl="7" w:tplc="91829C80">
      <w:numFmt w:val="bullet"/>
      <w:lvlText w:val="•"/>
      <w:lvlJc w:val="left"/>
      <w:pPr>
        <w:ind w:left="6356" w:hanging="720"/>
      </w:pPr>
      <w:rPr>
        <w:rFonts w:hint="default"/>
        <w:lang w:val="en-US" w:eastAsia="en-US" w:bidi="en-US"/>
      </w:rPr>
    </w:lvl>
    <w:lvl w:ilvl="8" w:tplc="69BA91E8">
      <w:numFmt w:val="bullet"/>
      <w:lvlText w:val="•"/>
      <w:lvlJc w:val="left"/>
      <w:pPr>
        <w:ind w:left="7207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E3FA2"/>
    <w:rsid w:val="009746A2"/>
    <w:rsid w:val="00AE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3FA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3FA2"/>
    <w:pPr>
      <w:spacing w:before="44"/>
      <w:ind w:left="1903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E3FA2"/>
    <w:pPr>
      <w:spacing w:before="1"/>
      <w:ind w:left="275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3FA2"/>
  </w:style>
  <w:style w:type="paragraph" w:styleId="ListParagraph">
    <w:name w:val="List Paragraph"/>
    <w:basedOn w:val="Normal"/>
    <w:uiPriority w:val="1"/>
    <w:qFormat/>
    <w:rsid w:val="00AE3FA2"/>
    <w:pPr>
      <w:ind w:left="391" w:right="112"/>
      <w:jc w:val="both"/>
    </w:pPr>
  </w:style>
  <w:style w:type="paragraph" w:customStyle="1" w:styleId="TableParagraph">
    <w:name w:val="Table Paragraph"/>
    <w:basedOn w:val="Normal"/>
    <w:uiPriority w:val="1"/>
    <w:qFormat/>
    <w:rsid w:val="00AE3FA2"/>
  </w:style>
  <w:style w:type="paragraph" w:styleId="BalloonText">
    <w:name w:val="Balloon Text"/>
    <w:basedOn w:val="Normal"/>
    <w:link w:val="BalloonTextChar"/>
    <w:uiPriority w:val="99"/>
    <w:semiHidden/>
    <w:unhideWhenUsed/>
    <w:rsid w:val="00974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A2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Proline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dcterms:created xsi:type="dcterms:W3CDTF">2019-07-31T11:52:00Z</dcterms:created>
  <dcterms:modified xsi:type="dcterms:W3CDTF">2019-07-31T11:52:00Z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