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40" w:rsidRPr="007A6840" w:rsidRDefault="007A6840" w:rsidP="007A6840">
      <w:pPr>
        <w:spacing w:after="0" w:line="240" w:lineRule="auto"/>
        <w:ind w:left="540" w:hanging="540"/>
        <w:rPr>
          <w:rFonts w:ascii="Arial" w:eastAsia="Times New Roman" w:hAnsi="Arial" w:cs="Arial"/>
          <w:sz w:val="24"/>
          <w:szCs w:val="24"/>
          <w:lang w:val="en-ZA"/>
        </w:rPr>
      </w:pPr>
    </w:p>
    <w:p w:rsidR="000A08F4" w:rsidRDefault="000A08F4" w:rsidP="000A08F4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4"/>
          <w:szCs w:val="24"/>
          <w:u w:val="single"/>
          <w:lang w:val="en-ZA"/>
        </w:rPr>
      </w:pPr>
    </w:p>
    <w:p w:rsidR="000A08F4" w:rsidRDefault="000A08F4" w:rsidP="000A08F4">
      <w:pPr>
        <w:spacing w:after="0" w:line="240" w:lineRule="auto"/>
        <w:ind w:left="540" w:hanging="54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n-ZA"/>
        </w:rPr>
      </w:pPr>
      <w:r w:rsidRPr="00DD58F5">
        <w:rPr>
          <w:rFonts w:eastAsia="Calibri" w:cs="Arial"/>
          <w:b/>
          <w:noProof/>
          <w:lang w:val="en-ZA" w:eastAsia="en-ZA"/>
        </w:rPr>
        <w:drawing>
          <wp:inline distT="0" distB="0" distL="0" distR="0">
            <wp:extent cx="96012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F4" w:rsidRDefault="000A08F4" w:rsidP="000A08F4">
      <w:pPr>
        <w:spacing w:after="0" w:line="240" w:lineRule="auto"/>
        <w:ind w:left="540" w:hanging="540"/>
        <w:rPr>
          <w:rFonts w:ascii="Arial" w:eastAsia="Times New Roman" w:hAnsi="Arial" w:cs="Arial"/>
          <w:b/>
          <w:sz w:val="24"/>
          <w:szCs w:val="24"/>
          <w:u w:val="single"/>
          <w:lang w:val="en-ZA"/>
        </w:rPr>
      </w:pPr>
    </w:p>
    <w:p w:rsidR="000A08F4" w:rsidRPr="000A08F4" w:rsidRDefault="000A08F4" w:rsidP="000A08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>JUSTICE AND CORRECTIONAL SERVICES</w:t>
      </w:r>
    </w:p>
    <w:p w:rsidR="000A08F4" w:rsidRPr="000A08F4" w:rsidRDefault="000A08F4" w:rsidP="000A08F4">
      <w:pPr>
        <w:spacing w:after="0" w:line="240" w:lineRule="auto"/>
        <w:jc w:val="center"/>
        <w:outlineLvl w:val="0"/>
        <w:rPr>
          <w:rFonts w:ascii="Arial" w:eastAsia="Arial Unicode MS" w:hAnsi="Arial" w:cs="Arial"/>
          <w:b/>
          <w:color w:val="000000"/>
          <w:sz w:val="24"/>
          <w:szCs w:val="24"/>
          <w:lang w:val="en-ZA" w:eastAsia="en-ZA"/>
        </w:rPr>
      </w:pPr>
      <w:r w:rsidRPr="000A08F4">
        <w:rPr>
          <w:rFonts w:ascii="Arial" w:eastAsia="Arial Unicode MS" w:hAnsi="Arial" w:cs="Arial"/>
          <w:b/>
          <w:color w:val="000000"/>
          <w:sz w:val="24"/>
          <w:szCs w:val="24"/>
          <w:lang w:val="en-ZA" w:eastAsia="en-ZA"/>
        </w:rPr>
        <w:t>REPUBLIC OF SOUTH AFRICA</w:t>
      </w:r>
    </w:p>
    <w:p w:rsidR="000A08F4" w:rsidRPr="000A08F4" w:rsidRDefault="000A08F4" w:rsidP="000A08F4">
      <w:pPr>
        <w:pBdr>
          <w:bottom w:val="single" w:sz="4" w:space="1" w:color="auto"/>
        </w:pBdr>
        <w:spacing w:after="200" w:line="276" w:lineRule="auto"/>
        <w:jc w:val="center"/>
        <w:rPr>
          <w:rFonts w:ascii="Arial" w:eastAsia="Calibri" w:hAnsi="Arial" w:cs="Arial"/>
          <w:b/>
          <w:bCs/>
          <w:sz w:val="24"/>
          <w:szCs w:val="24"/>
          <w:lang w:val="en-ZA"/>
        </w:rPr>
      </w:pPr>
    </w:p>
    <w:p w:rsidR="000A08F4" w:rsidRPr="000A08F4" w:rsidRDefault="000A08F4" w:rsidP="000A08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>NATIONAL ASSEMBLY</w:t>
      </w:r>
    </w:p>
    <w:p w:rsidR="007A6840" w:rsidRPr="000A08F4" w:rsidRDefault="000A08F4" w:rsidP="000A08F4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 xml:space="preserve">QUESTION </w:t>
      </w:r>
      <w:r w:rsidR="007A6840" w:rsidRPr="000A08F4">
        <w:rPr>
          <w:rFonts w:ascii="Arial" w:eastAsia="Times New Roman" w:hAnsi="Arial" w:cs="Arial"/>
          <w:b/>
          <w:sz w:val="24"/>
          <w:szCs w:val="24"/>
          <w:lang w:val="en-ZA"/>
        </w:rPr>
        <w:t>FOR WRITTEN REPLY</w:t>
      </w:r>
    </w:p>
    <w:p w:rsidR="007A6840" w:rsidRPr="000A08F4" w:rsidRDefault="000A08F4" w:rsidP="000A08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 xml:space="preserve">PARLIAMENTARY </w:t>
      </w:r>
      <w:r w:rsidR="007A6840" w:rsidRPr="000A08F4">
        <w:rPr>
          <w:rFonts w:ascii="Arial" w:eastAsia="Times New Roman" w:hAnsi="Arial" w:cs="Arial"/>
          <w:b/>
          <w:sz w:val="24"/>
          <w:szCs w:val="24"/>
          <w:lang w:val="en-ZA"/>
        </w:rPr>
        <w:t>QUESTION NO: 2078</w:t>
      </w:r>
    </w:p>
    <w:p w:rsidR="000A08F4" w:rsidRPr="000A08F4" w:rsidRDefault="000A08F4" w:rsidP="000A08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>DATE OF QUESTION: 26 MAY 2023</w:t>
      </w:r>
    </w:p>
    <w:p w:rsidR="000A08F4" w:rsidRPr="000A08F4" w:rsidRDefault="000A08F4" w:rsidP="000A08F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0A08F4">
        <w:rPr>
          <w:rFonts w:ascii="Arial" w:eastAsia="Times New Roman" w:hAnsi="Arial" w:cs="Arial"/>
          <w:b/>
          <w:sz w:val="24"/>
          <w:szCs w:val="24"/>
          <w:lang w:val="en-ZA"/>
        </w:rPr>
        <w:t>DATE OF SUBMISSION: 09 JUNE 2023</w:t>
      </w:r>
    </w:p>
    <w:p w:rsidR="007A6840" w:rsidRPr="007A6840" w:rsidRDefault="007A6840" w:rsidP="007A6840">
      <w:pPr>
        <w:spacing w:after="0" w:line="240" w:lineRule="auto"/>
        <w:ind w:left="270" w:hanging="9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7A6840" w:rsidRPr="007A6840" w:rsidRDefault="009E185D" w:rsidP="007A6840">
      <w:pPr>
        <w:spacing w:before="100" w:beforeAutospacing="1" w:after="100" w:afterAutospacing="1" w:line="240" w:lineRule="auto"/>
        <w:ind w:left="270" w:hanging="9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Prof C.</w:t>
      </w:r>
      <w:r w:rsidR="007A6840" w:rsidRPr="007A6840">
        <w:rPr>
          <w:rFonts w:ascii="Arial" w:eastAsia="Times New Roman" w:hAnsi="Arial" w:cs="Arial"/>
          <w:b/>
          <w:sz w:val="24"/>
          <w:szCs w:val="24"/>
          <w:lang w:val="en-GB"/>
        </w:rPr>
        <w:t xml:space="preserve">T Msimang (IFP) to </w:t>
      </w:r>
      <w:r w:rsidR="007A6840" w:rsidRPr="007A684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t>ask</w:t>
      </w:r>
      <w:r w:rsidR="007A6840" w:rsidRPr="007A6840">
        <w:rPr>
          <w:rFonts w:ascii="Arial" w:eastAsia="Times New Roman" w:hAnsi="Arial" w:cs="Arial"/>
          <w:b/>
          <w:sz w:val="24"/>
          <w:szCs w:val="24"/>
          <w:lang w:val="en-GB"/>
        </w:rPr>
        <w:t xml:space="preserve"> the Minister of Justice and Correctional Services</w:t>
      </w:r>
      <w:r w:rsidR="001944C2" w:rsidRPr="007A6840">
        <w:rPr>
          <w:rFonts w:ascii="Arial" w:eastAsia="Times New Roman" w:hAnsi="Arial" w:cs="Arial"/>
          <w:b/>
          <w:sz w:val="24"/>
          <w:szCs w:val="24"/>
          <w:lang w:val="en-GB"/>
        </w:rPr>
        <w:fldChar w:fldCharType="begin"/>
      </w:r>
      <w:r w:rsidR="007A6840" w:rsidRPr="007A6840">
        <w:rPr>
          <w:rFonts w:ascii="Arial" w:eastAsia="Times New Roman" w:hAnsi="Arial" w:cs="Arial"/>
          <w:sz w:val="24"/>
          <w:szCs w:val="24"/>
          <w:lang w:val="en-ZA"/>
        </w:rPr>
        <w:instrText xml:space="preserve"> XE "</w:instrText>
      </w:r>
      <w:r w:rsidR="007A6840" w:rsidRPr="007A6840">
        <w:rPr>
          <w:rFonts w:ascii="Arial" w:eastAsia="Times New Roman" w:hAnsi="Arial" w:cs="Arial"/>
          <w:b/>
          <w:sz w:val="24"/>
          <w:szCs w:val="24"/>
          <w:lang w:val="en-ZA"/>
        </w:rPr>
        <w:instrText>Minister</w:instrText>
      </w:r>
      <w:r w:rsidR="007A6840" w:rsidRPr="007A6840">
        <w:rPr>
          <w:rFonts w:ascii="Arial" w:eastAsia="Times New Roman" w:hAnsi="Arial" w:cs="Arial"/>
          <w:b/>
          <w:bCs/>
          <w:color w:val="000000"/>
          <w:sz w:val="24"/>
          <w:szCs w:val="24"/>
          <w:lang w:val="en-GB"/>
        </w:rPr>
        <w:instrText xml:space="preserve"> of </w:instrText>
      </w:r>
      <w:r w:rsidR="007A6840" w:rsidRPr="007A6840">
        <w:rPr>
          <w:rFonts w:ascii="Arial" w:eastAsia="Times New Roman" w:hAnsi="Arial" w:cs="Arial"/>
          <w:b/>
          <w:bCs/>
          <w:color w:val="000000"/>
          <w:sz w:val="24"/>
          <w:szCs w:val="24"/>
        </w:rPr>
        <w:instrText>Justice and Correctional Services</w:instrText>
      </w:r>
      <w:r w:rsidR="007A6840" w:rsidRPr="007A6840">
        <w:rPr>
          <w:rFonts w:ascii="Arial" w:eastAsia="Times New Roman" w:hAnsi="Arial" w:cs="Arial"/>
          <w:sz w:val="24"/>
          <w:szCs w:val="24"/>
          <w:lang w:val="en-ZA"/>
        </w:rPr>
        <w:instrText xml:space="preserve">" </w:instrText>
      </w:r>
      <w:r w:rsidR="001944C2" w:rsidRPr="007A6840">
        <w:rPr>
          <w:rFonts w:ascii="Arial" w:eastAsia="Times New Roman" w:hAnsi="Arial" w:cs="Arial"/>
          <w:b/>
          <w:sz w:val="24"/>
          <w:szCs w:val="24"/>
          <w:lang w:val="en-GB"/>
        </w:rPr>
        <w:fldChar w:fldCharType="end"/>
      </w:r>
      <w:r w:rsidR="007A6840" w:rsidRPr="007A6840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7A6840" w:rsidRPr="007A6840" w:rsidRDefault="007A6840" w:rsidP="00CF0A03">
      <w:pPr>
        <w:spacing w:before="100" w:beforeAutospacing="1" w:after="100" w:afterAutospacing="1" w:line="240" w:lineRule="auto"/>
        <w:ind w:left="810" w:hanging="63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7A6840">
        <w:rPr>
          <w:rFonts w:ascii="Arial" w:eastAsia="Calibri" w:hAnsi="Arial" w:cs="Arial"/>
          <w:sz w:val="24"/>
          <w:szCs w:val="24"/>
        </w:rPr>
        <w:t>(1</w:t>
      </w:r>
      <w:r w:rsidRPr="007A6840">
        <w:rPr>
          <w:rFonts w:ascii="Arial" w:eastAsia="Times New Roman" w:hAnsi="Arial" w:cs="Arial"/>
          <w:sz w:val="24"/>
          <w:szCs w:val="24"/>
        </w:rPr>
        <w:t>)</w:t>
      </w:r>
      <w:r w:rsidRPr="007A6840">
        <w:rPr>
          <w:rFonts w:ascii="Arial" w:eastAsia="Times New Roman" w:hAnsi="Arial" w:cs="Arial"/>
          <w:sz w:val="24"/>
          <w:szCs w:val="24"/>
        </w:rPr>
        <w:tab/>
        <w:t xml:space="preserve">Whether, with regard to overcrowding in prisons which he claims was due to Government’s inability to build enough facilities to match the conviction rate in the Republic, and seeing that the </w:t>
      </w:r>
      <w:r w:rsidRPr="007A6840">
        <w:rPr>
          <w:rFonts w:ascii="Arial" w:eastAsia="Times New Roman" w:hAnsi="Arial" w:cs="Arial"/>
          <w:color w:val="000000"/>
          <w:sz w:val="24"/>
          <w:szCs w:val="24"/>
        </w:rPr>
        <w:t>levels</w:t>
      </w:r>
      <w:r w:rsidRPr="007A6840">
        <w:rPr>
          <w:rFonts w:ascii="Arial" w:eastAsia="Times New Roman" w:hAnsi="Arial" w:cs="Arial"/>
          <w:sz w:val="24"/>
          <w:szCs w:val="24"/>
        </w:rPr>
        <w:t xml:space="preserve"> of crime seem to be increasing with each day, there are any measures that the Government is employing to address the problem; if not, why not; if so, what are the current measures being employed;</w:t>
      </w:r>
    </w:p>
    <w:p w:rsidR="007A6840" w:rsidRPr="007A6840" w:rsidRDefault="007A6840" w:rsidP="00CF0A03">
      <w:pPr>
        <w:spacing w:before="100" w:beforeAutospacing="1" w:after="100" w:afterAutospacing="1" w:line="240" w:lineRule="auto"/>
        <w:ind w:left="900" w:hanging="720"/>
        <w:jc w:val="both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A6840">
        <w:rPr>
          <w:rFonts w:ascii="Arial" w:eastAsia="Times New Roman" w:hAnsi="Arial" w:cs="Arial"/>
          <w:sz w:val="24"/>
          <w:szCs w:val="24"/>
        </w:rPr>
        <w:t>(2)</w:t>
      </w:r>
      <w:r w:rsidRPr="007A6840">
        <w:rPr>
          <w:rFonts w:ascii="Arial" w:eastAsia="Times New Roman" w:hAnsi="Arial" w:cs="Arial"/>
          <w:sz w:val="24"/>
          <w:szCs w:val="24"/>
        </w:rPr>
        <w:tab/>
        <w:t xml:space="preserve">whether the Government intends to have more private companies running more prison facilities; if not, what is </w:t>
      </w:r>
      <w:r w:rsidRPr="007A6840">
        <w:rPr>
          <w:rFonts w:ascii="Arial" w:eastAsia="Times New Roman" w:hAnsi="Arial" w:cs="Arial"/>
          <w:color w:val="000000"/>
          <w:sz w:val="24"/>
          <w:szCs w:val="24"/>
        </w:rPr>
        <w:t>the</w:t>
      </w:r>
      <w:r w:rsidRPr="007A6840">
        <w:rPr>
          <w:rFonts w:ascii="Arial" w:eastAsia="Times New Roman" w:hAnsi="Arial" w:cs="Arial"/>
          <w:sz w:val="24"/>
          <w:szCs w:val="24"/>
        </w:rPr>
        <w:t xml:space="preserve"> position in this regard; if so, what are the relevant details?</w:t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  <w:r w:rsidRPr="007A6840">
        <w:rPr>
          <w:rFonts w:ascii="Arial" w:eastAsia="Times New Roman" w:hAnsi="Arial" w:cs="Arial"/>
          <w:sz w:val="24"/>
          <w:szCs w:val="24"/>
        </w:rPr>
        <w:tab/>
      </w:r>
    </w:p>
    <w:p w:rsidR="007A6840" w:rsidRPr="007A6840" w:rsidRDefault="007A6840" w:rsidP="0020201C">
      <w:pPr>
        <w:spacing w:before="100" w:beforeAutospacing="1" w:after="100" w:afterAutospacing="1" w:line="240" w:lineRule="auto"/>
        <w:ind w:left="900" w:hanging="720"/>
        <w:jc w:val="right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7A6840">
        <w:rPr>
          <w:rFonts w:ascii="Arial" w:eastAsia="Times New Roman" w:hAnsi="Arial" w:cs="Arial"/>
          <w:b/>
          <w:sz w:val="24"/>
          <w:szCs w:val="24"/>
        </w:rPr>
        <w:t>NW2350E</w:t>
      </w:r>
    </w:p>
    <w:p w:rsidR="00CF0A03" w:rsidRDefault="00CF0A03" w:rsidP="0020201C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0201C" w:rsidRPr="0020201C" w:rsidRDefault="0020201C" w:rsidP="0020201C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b/>
          <w:sz w:val="24"/>
          <w:szCs w:val="24"/>
          <w:lang w:val="en-ZA"/>
        </w:rPr>
        <w:t>REPLY</w:t>
      </w:r>
    </w:p>
    <w:p w:rsidR="0020201C" w:rsidRPr="0020201C" w:rsidRDefault="0020201C" w:rsidP="0020201C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0201C" w:rsidRPr="00AF5EC6" w:rsidRDefault="00AF5EC6" w:rsidP="00E60C9A">
      <w:pPr>
        <w:pStyle w:val="ListParagraph"/>
        <w:numPr>
          <w:ilvl w:val="0"/>
          <w:numId w:val="3"/>
        </w:numPr>
        <w:spacing w:after="0" w:line="240" w:lineRule="auto"/>
        <w:ind w:hanging="547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T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 xml:space="preserve">he Department of Correctional Services (DCS) continue to implement </w:t>
      </w:r>
      <w:r w:rsidR="009E185D">
        <w:rPr>
          <w:rFonts w:ascii="Arial" w:eastAsia="Times New Roman" w:hAnsi="Arial" w:cs="Arial"/>
          <w:sz w:val="24"/>
          <w:szCs w:val="24"/>
          <w:lang w:val="en-ZA"/>
        </w:rPr>
        <w:t>the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 xml:space="preserve"> approved </w:t>
      </w:r>
      <w:r w:rsidR="009E185D">
        <w:rPr>
          <w:rFonts w:ascii="Arial" w:eastAsia="Times New Roman" w:hAnsi="Arial" w:cs="Arial"/>
          <w:sz w:val="24"/>
          <w:szCs w:val="24"/>
          <w:lang w:val="en-ZA"/>
        </w:rPr>
        <w:t xml:space="preserve">2021 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>Overcrowding Reduction Strategy that focuses on direct and indirect measures within correctional facilities.</w:t>
      </w:r>
      <w:r w:rsidR="009E185D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 xml:space="preserve"> Continuous engagements are also held at all levels within the Criminal Justice Cluster with an aim to improve current strategies and to find new implementable solutions </w:t>
      </w:r>
      <w:r>
        <w:rPr>
          <w:rFonts w:ascii="Arial" w:eastAsia="Times New Roman" w:hAnsi="Arial" w:cs="Arial"/>
          <w:sz w:val="24"/>
          <w:szCs w:val="24"/>
          <w:lang w:val="en-ZA"/>
        </w:rPr>
        <w:t>for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 xml:space="preserve"> crime prevention</w:t>
      </w:r>
      <w:r>
        <w:rPr>
          <w:rFonts w:ascii="Arial" w:eastAsia="Times New Roman" w:hAnsi="Arial" w:cs="Arial"/>
          <w:sz w:val="24"/>
          <w:szCs w:val="24"/>
          <w:lang w:val="en-ZA"/>
        </w:rPr>
        <w:t xml:space="preserve"> and </w:t>
      </w:r>
      <w:r w:rsidR="0020201C" w:rsidRPr="00AF5EC6">
        <w:rPr>
          <w:rFonts w:ascii="Arial" w:eastAsia="Times New Roman" w:hAnsi="Arial" w:cs="Arial"/>
          <w:sz w:val="24"/>
          <w:szCs w:val="24"/>
          <w:lang w:val="en-ZA"/>
        </w:rPr>
        <w:t>overcrowding.</w:t>
      </w:r>
      <w:r w:rsidR="009E185D">
        <w:rPr>
          <w:rFonts w:ascii="Arial" w:eastAsia="Times New Roman" w:hAnsi="Arial" w:cs="Arial"/>
          <w:sz w:val="24"/>
          <w:szCs w:val="24"/>
          <w:lang w:val="en-ZA"/>
        </w:rPr>
        <w:t xml:space="preserve">  </w:t>
      </w:r>
      <w:r w:rsidR="009E185D" w:rsidRPr="0020201C">
        <w:rPr>
          <w:rFonts w:ascii="Arial" w:eastAsia="Times New Roman" w:hAnsi="Arial" w:cs="Arial"/>
          <w:sz w:val="24"/>
          <w:szCs w:val="24"/>
          <w:lang w:val="en-ZA"/>
        </w:rPr>
        <w:t>The implementation of Justice Cluster Strategies reflected in the approved Overcrowding Reduction Strategy is crucial in the management of overcrowding.</w:t>
      </w:r>
    </w:p>
    <w:p w:rsidR="0020201C" w:rsidRPr="0020201C" w:rsidRDefault="0020201C" w:rsidP="00AF5EC6">
      <w:pPr>
        <w:spacing w:after="0" w:line="240" w:lineRule="auto"/>
        <w:ind w:left="187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20201C" w:rsidRPr="0020201C" w:rsidRDefault="009E185D" w:rsidP="00AF5EC6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Direct M</w:t>
      </w:r>
      <w:r w:rsidR="0020201C" w:rsidRPr="0020201C">
        <w:rPr>
          <w:rFonts w:ascii="Arial" w:eastAsia="Times New Roman" w:hAnsi="Arial" w:cs="Arial"/>
          <w:sz w:val="24"/>
          <w:szCs w:val="24"/>
          <w:lang w:val="en-ZA"/>
        </w:rPr>
        <w:t>easures</w:t>
      </w:r>
      <w:r>
        <w:rPr>
          <w:rFonts w:ascii="Arial" w:eastAsia="Times New Roman" w:hAnsi="Arial" w:cs="Arial"/>
          <w:sz w:val="24"/>
          <w:szCs w:val="24"/>
          <w:lang w:val="en-ZA"/>
        </w:rPr>
        <w:t>,</w:t>
      </w:r>
      <w:r w:rsidR="0020201C" w:rsidRPr="0020201C">
        <w:rPr>
          <w:rFonts w:ascii="Arial" w:eastAsia="Times New Roman" w:hAnsi="Arial" w:cs="Arial"/>
          <w:sz w:val="24"/>
          <w:szCs w:val="24"/>
          <w:lang w:val="en-ZA"/>
        </w:rPr>
        <w:t xml:space="preserve"> are those that may result in the reduction of the inmates </w:t>
      </w:r>
      <w:r>
        <w:rPr>
          <w:rFonts w:ascii="Arial" w:eastAsia="Times New Roman" w:hAnsi="Arial" w:cs="Arial"/>
          <w:sz w:val="24"/>
          <w:szCs w:val="24"/>
          <w:lang w:val="en-ZA"/>
        </w:rPr>
        <w:t xml:space="preserve">whilst </w:t>
      </w:r>
      <w:r w:rsidR="0020201C" w:rsidRPr="0020201C">
        <w:rPr>
          <w:rFonts w:ascii="Arial" w:eastAsia="Times New Roman" w:hAnsi="Arial" w:cs="Arial"/>
          <w:sz w:val="24"/>
          <w:szCs w:val="24"/>
          <w:lang w:val="en-ZA"/>
        </w:rPr>
        <w:t xml:space="preserve">the indirect measures are for facilitating the reduction through cooperation with </w:t>
      </w:r>
      <w:r w:rsidR="0020201C" w:rsidRPr="0020201C">
        <w:rPr>
          <w:rFonts w:ascii="Arial" w:eastAsia="Times New Roman" w:hAnsi="Arial" w:cs="Arial"/>
          <w:sz w:val="24"/>
          <w:szCs w:val="24"/>
          <w:lang w:val="en-ZA"/>
        </w:rPr>
        <w:lastRenderedPageBreak/>
        <w:t xml:space="preserve">relevant stakeholders including the analysis which provides the contextual understanding of overcrowding. </w:t>
      </w:r>
    </w:p>
    <w:p w:rsidR="00CF0A03" w:rsidRDefault="00CF0A03" w:rsidP="00AF5EC6">
      <w:pPr>
        <w:spacing w:after="0" w:line="240" w:lineRule="auto"/>
        <w:ind w:left="180"/>
        <w:jc w:val="both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0201C" w:rsidRPr="0020201C" w:rsidRDefault="009E185D" w:rsidP="00E60C9A">
      <w:pPr>
        <w:spacing w:after="0" w:line="240" w:lineRule="auto"/>
        <w:ind w:left="180" w:firstLine="387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>
        <w:rPr>
          <w:rFonts w:ascii="Arial" w:eastAsia="Times New Roman" w:hAnsi="Arial" w:cs="Arial"/>
          <w:sz w:val="24"/>
          <w:szCs w:val="24"/>
          <w:lang w:val="en-ZA"/>
        </w:rPr>
        <w:t>Direct M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easures</w:t>
      </w:r>
      <w:r w:rsidRPr="009E185D">
        <w:rPr>
          <w:rFonts w:ascii="Arial" w:eastAsia="Times New Roman" w:hAnsi="Arial" w:cs="Arial"/>
          <w:sz w:val="24"/>
          <w:szCs w:val="24"/>
          <w:lang w:val="en-ZA"/>
        </w:rPr>
        <w:t xml:space="preserve">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 xml:space="preserve">are </w:t>
      </w:r>
      <w:r>
        <w:rPr>
          <w:rFonts w:ascii="Arial" w:eastAsia="Times New Roman" w:hAnsi="Arial" w:cs="Arial"/>
          <w:sz w:val="24"/>
          <w:szCs w:val="24"/>
          <w:lang w:val="en-ZA"/>
        </w:rPr>
        <w:t>as follows:</w:t>
      </w:r>
    </w:p>
    <w:p w:rsidR="0020201C" w:rsidRPr="0020201C" w:rsidRDefault="0020201C" w:rsidP="00E60C9A">
      <w:pPr>
        <w:spacing w:after="0" w:line="240" w:lineRule="auto"/>
        <w:ind w:left="837" w:hanging="270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Placement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 of lifers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on Parole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837" w:hanging="270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Placement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 of offenders serving determinate sentences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 xml:space="preserve"> on Parole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837" w:hanging="270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 xml:space="preserve">Transfer 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of offenders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between correctional centres</w:t>
      </w:r>
    </w:p>
    <w:p w:rsidR="0020201C" w:rsidRPr="0020201C" w:rsidRDefault="0020201C" w:rsidP="00E60C9A">
      <w:pPr>
        <w:spacing w:after="0" w:line="240" w:lineRule="auto"/>
        <w:ind w:left="837" w:hanging="270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Special Remission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 of sentences</w:t>
      </w:r>
    </w:p>
    <w:p w:rsidR="0020201C" w:rsidRPr="0020201C" w:rsidRDefault="0020201C" w:rsidP="00AF5EC6">
      <w:pPr>
        <w:spacing w:after="0" w:line="240" w:lineRule="auto"/>
        <w:ind w:left="720" w:hanging="270"/>
        <w:jc w:val="both"/>
        <w:rPr>
          <w:rFonts w:ascii="Arial" w:eastAsia="Times New Roman" w:hAnsi="Arial" w:cs="Arial"/>
          <w:sz w:val="24"/>
          <w:szCs w:val="24"/>
          <w:lang w:val="en-ZA"/>
        </w:rPr>
      </w:pPr>
    </w:p>
    <w:p w:rsidR="0020201C" w:rsidRPr="0020201C" w:rsidRDefault="0020201C" w:rsidP="00E60C9A">
      <w:pPr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E60C9A">
        <w:rPr>
          <w:rFonts w:ascii="Arial" w:eastAsia="Times New Roman" w:hAnsi="Arial" w:cs="Arial"/>
          <w:sz w:val="24"/>
          <w:szCs w:val="24"/>
          <w:lang w:val="en-ZA"/>
        </w:rPr>
        <w:t>Indirect measures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 to address overcrowding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 xml:space="preserve"> are 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>as follows: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Reclassification of offenders at prescribed interval for ensuring that security declassification takes place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Referral to court by DCS for conversion of a sentence of imprisonment to correctional supervision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School campaigns/ outreach programmes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Crime Awareness Campaigns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Imbizo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;</w:t>
      </w:r>
    </w:p>
    <w:p w:rsidR="0020201C" w:rsidRPr="0020201C" w:rsidRDefault="0020201C" w:rsidP="00E60C9A">
      <w:pPr>
        <w:spacing w:after="0" w:line="240" w:lineRule="auto"/>
        <w:ind w:left="720" w:hanging="153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•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ab/>
        <w:t>Restorative Justice approaches (V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 xml:space="preserve">ictim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O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 xml:space="preserve">ffender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D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ialogue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/V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 xml:space="preserve">ictim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O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 xml:space="preserve">ffender 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M</w:t>
      </w:r>
      <w:r w:rsidR="00766A76">
        <w:rPr>
          <w:rFonts w:ascii="Arial" w:eastAsia="Times New Roman" w:hAnsi="Arial" w:cs="Arial"/>
          <w:sz w:val="24"/>
          <w:szCs w:val="24"/>
          <w:lang w:val="en-ZA"/>
        </w:rPr>
        <w:t>ediation</w:t>
      </w:r>
      <w:r w:rsidRPr="0020201C">
        <w:rPr>
          <w:rFonts w:ascii="Arial" w:eastAsia="Times New Roman" w:hAnsi="Arial" w:cs="Arial"/>
          <w:sz w:val="24"/>
          <w:szCs w:val="24"/>
          <w:lang w:val="en-ZA"/>
        </w:rPr>
        <w:t>)</w:t>
      </w:r>
    </w:p>
    <w:p w:rsidR="0020201C" w:rsidRPr="0020201C" w:rsidRDefault="0020201C" w:rsidP="00AF5EC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20201C" w:rsidRPr="0020201C" w:rsidRDefault="009E185D" w:rsidP="00766A76">
      <w:pPr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>
        <w:rPr>
          <w:rFonts w:ascii="Arial" w:eastAsia="Calibri" w:hAnsi="Arial" w:cs="Arial"/>
          <w:bCs/>
          <w:sz w:val="24"/>
          <w:szCs w:val="24"/>
          <w:lang w:val="en-ZA"/>
        </w:rPr>
        <w:t>In addition, t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he Department has established </w:t>
      </w:r>
      <w:r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Governance Structures 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entrusted with the responsibility of providing an oversight function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>and creating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 platforms where overcrowding and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>the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 management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 xml:space="preserve">thereof 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is discussed. </w:t>
      </w:r>
      <w:r>
        <w:rPr>
          <w:rFonts w:ascii="Arial" w:eastAsia="Calibri" w:hAnsi="Arial" w:cs="Arial"/>
          <w:bCs/>
          <w:sz w:val="24"/>
          <w:szCs w:val="24"/>
          <w:lang w:val="en-ZA"/>
        </w:rPr>
        <w:t xml:space="preserve">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 xml:space="preserve">Some of the functions of the 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Overcrowding Task Team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 xml:space="preserve">is to 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monitor the implementation of the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>t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ransfer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>p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lans </w:t>
      </w:r>
      <w:r w:rsidR="00E60C9A">
        <w:rPr>
          <w:rFonts w:ascii="Arial" w:eastAsia="Calibri" w:hAnsi="Arial" w:cs="Arial"/>
          <w:bCs/>
          <w:sz w:val="24"/>
          <w:szCs w:val="24"/>
          <w:lang w:val="en-ZA"/>
        </w:rPr>
        <w:t>and</w:t>
      </w:r>
      <w:r w:rsidR="0020201C"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 distribution of offenders within the region.</w:t>
      </w:r>
    </w:p>
    <w:p w:rsidR="0020201C" w:rsidRPr="0020201C" w:rsidRDefault="0020201C" w:rsidP="00766A76">
      <w:pPr>
        <w:spacing w:after="0" w:line="240" w:lineRule="auto"/>
        <w:ind w:left="567"/>
        <w:jc w:val="both"/>
        <w:rPr>
          <w:rFonts w:ascii="Arial" w:eastAsia="Calibri" w:hAnsi="Arial" w:cs="Arial"/>
          <w:sz w:val="24"/>
          <w:szCs w:val="24"/>
          <w:lang w:val="en-ZA"/>
        </w:rPr>
      </w:pPr>
    </w:p>
    <w:p w:rsidR="0020201C" w:rsidRPr="0020201C" w:rsidRDefault="0020201C" w:rsidP="00766A76">
      <w:pPr>
        <w:spacing w:after="0" w:line="240" w:lineRule="auto"/>
        <w:ind w:left="567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  <w:r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All Protocols in terms of the management of Remand Detainees are implemented </w:t>
      </w:r>
      <w:r w:rsidR="00766A76">
        <w:rPr>
          <w:rFonts w:ascii="Arial" w:eastAsia="Calibri" w:hAnsi="Arial" w:cs="Arial"/>
          <w:bCs/>
          <w:sz w:val="24"/>
          <w:szCs w:val="24"/>
          <w:lang w:val="en-ZA"/>
        </w:rPr>
        <w:t>such as</w:t>
      </w:r>
      <w:r w:rsidRPr="0020201C">
        <w:rPr>
          <w:rFonts w:ascii="Arial" w:eastAsia="Calibri" w:hAnsi="Arial" w:cs="Arial"/>
          <w:bCs/>
          <w:sz w:val="24"/>
          <w:szCs w:val="24"/>
          <w:lang w:val="en-ZA"/>
        </w:rPr>
        <w:t xml:space="preserve"> the following:</w:t>
      </w:r>
    </w:p>
    <w:p w:rsidR="0020201C" w:rsidRPr="0020201C" w:rsidRDefault="0020201C" w:rsidP="00AF5EC6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val="en-ZA"/>
        </w:rPr>
      </w:pPr>
    </w:p>
    <w:p w:rsidR="0020201C" w:rsidRPr="0020201C" w:rsidRDefault="0020201C" w:rsidP="00766A76">
      <w:pPr>
        <w:numPr>
          <w:ilvl w:val="0"/>
          <w:numId w:val="1"/>
        </w:numPr>
        <w:spacing w:after="0" w:line="240" w:lineRule="auto"/>
        <w:ind w:left="1166" w:hanging="599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Referral to court for bail review (s63A and s63(1))</w:t>
      </w:r>
    </w:p>
    <w:p w:rsidR="0020201C" w:rsidRPr="0020201C" w:rsidRDefault="0020201C" w:rsidP="00766A76">
      <w:pPr>
        <w:numPr>
          <w:ilvl w:val="0"/>
          <w:numId w:val="1"/>
        </w:numPr>
        <w:spacing w:after="0" w:line="240" w:lineRule="auto"/>
        <w:ind w:left="1166" w:hanging="599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Referral for consideration of period spent in detention (S49G).</w:t>
      </w:r>
    </w:p>
    <w:p w:rsidR="0020201C" w:rsidRPr="0020201C" w:rsidRDefault="0020201C" w:rsidP="00766A76">
      <w:pPr>
        <w:numPr>
          <w:ilvl w:val="0"/>
          <w:numId w:val="1"/>
        </w:numPr>
        <w:spacing w:after="0" w:line="240" w:lineRule="auto"/>
        <w:ind w:left="1166" w:hanging="599"/>
        <w:jc w:val="both"/>
        <w:rPr>
          <w:rFonts w:ascii="Arial" w:eastAsia="Times New Roman" w:hAnsi="Arial" w:cs="Arial"/>
          <w:sz w:val="24"/>
          <w:szCs w:val="24"/>
          <w:lang w:val="en-ZA"/>
        </w:rPr>
      </w:pPr>
      <w:r w:rsidRPr="0020201C">
        <w:rPr>
          <w:rFonts w:ascii="Arial" w:eastAsia="Times New Roman" w:hAnsi="Arial" w:cs="Arial"/>
          <w:sz w:val="24"/>
          <w:szCs w:val="24"/>
          <w:lang w:val="en-ZA"/>
        </w:rPr>
        <w:t>Referral to court of terminally ill or severely incapacitated remand detainees (s49E)</w:t>
      </w:r>
    </w:p>
    <w:p w:rsidR="0020201C" w:rsidRPr="0020201C" w:rsidRDefault="0020201C" w:rsidP="00AF5EC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20201C" w:rsidRPr="00AF5EC6" w:rsidRDefault="0020201C" w:rsidP="00AF5EC6">
      <w:pPr>
        <w:pStyle w:val="ListParagraph"/>
        <w:numPr>
          <w:ilvl w:val="0"/>
          <w:numId w:val="3"/>
        </w:numPr>
        <w:spacing w:after="0" w:line="240" w:lineRule="auto"/>
        <w:ind w:hanging="547"/>
        <w:rPr>
          <w:rFonts w:ascii="Arial" w:eastAsia="Times New Roman" w:hAnsi="Arial" w:cs="Arial"/>
          <w:sz w:val="24"/>
          <w:szCs w:val="24"/>
          <w:lang w:val="en-ZA"/>
        </w:rPr>
      </w:pPr>
      <w:r w:rsidRPr="00AF5EC6">
        <w:rPr>
          <w:rFonts w:ascii="Arial" w:eastAsia="Times New Roman" w:hAnsi="Arial" w:cs="Arial"/>
          <w:sz w:val="24"/>
          <w:szCs w:val="24"/>
          <w:lang w:val="en-ZA"/>
        </w:rPr>
        <w:t>The DCS has no intention to have private companies running correction facilities</w:t>
      </w:r>
      <w:r w:rsidR="00E60C9A">
        <w:rPr>
          <w:rFonts w:ascii="Arial" w:eastAsia="Times New Roman" w:hAnsi="Arial" w:cs="Arial"/>
          <w:sz w:val="24"/>
          <w:szCs w:val="24"/>
          <w:lang w:val="en-ZA"/>
        </w:rPr>
        <w:t xml:space="preserve"> other than the two existing contracts.</w:t>
      </w:r>
    </w:p>
    <w:p w:rsidR="0020201C" w:rsidRPr="0020201C" w:rsidRDefault="0020201C" w:rsidP="00AF5EC6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en-ZA"/>
        </w:rPr>
      </w:pPr>
    </w:p>
    <w:p w:rsidR="0020201C" w:rsidRPr="0020201C" w:rsidRDefault="0020201C" w:rsidP="00AF5EC6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en-ZA"/>
        </w:rPr>
      </w:pPr>
    </w:p>
    <w:p w:rsidR="007A6840" w:rsidRPr="007A6840" w:rsidRDefault="007A6840" w:rsidP="00AF5EC6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en-ZA"/>
        </w:rPr>
      </w:pPr>
    </w:p>
    <w:p w:rsidR="007A6840" w:rsidRPr="007A6840" w:rsidRDefault="007A6840" w:rsidP="00AF5EC6">
      <w:pPr>
        <w:spacing w:after="0" w:line="240" w:lineRule="auto"/>
        <w:ind w:left="180"/>
        <w:rPr>
          <w:rFonts w:ascii="Arial" w:eastAsia="Times New Roman" w:hAnsi="Arial" w:cs="Arial"/>
          <w:sz w:val="24"/>
          <w:szCs w:val="24"/>
          <w:lang w:val="en-ZA"/>
        </w:rPr>
      </w:pPr>
    </w:p>
    <w:p w:rsidR="007A6840" w:rsidRPr="007A6840" w:rsidRDefault="007A6840" w:rsidP="00AF5EC6">
      <w:pPr>
        <w:spacing w:after="0" w:line="240" w:lineRule="auto"/>
        <w:ind w:left="180"/>
        <w:rPr>
          <w:rFonts w:ascii="Arial" w:eastAsia="Times New Roman" w:hAnsi="Arial" w:cs="Arial"/>
          <w:b/>
          <w:sz w:val="24"/>
          <w:szCs w:val="24"/>
          <w:lang w:val="en-ZA"/>
        </w:rPr>
      </w:pPr>
      <w:r>
        <w:rPr>
          <w:rFonts w:ascii="Arial" w:eastAsia="Times New Roman" w:hAnsi="Arial" w:cs="Arial"/>
          <w:b/>
          <w:sz w:val="24"/>
          <w:szCs w:val="24"/>
          <w:lang w:val="en-ZA"/>
        </w:rPr>
        <w:t>END</w:t>
      </w:r>
    </w:p>
    <w:p w:rsidR="007A6840" w:rsidRDefault="007A6840" w:rsidP="00AF5EC6">
      <w:pPr>
        <w:spacing w:after="0" w:line="240" w:lineRule="auto"/>
      </w:pPr>
    </w:p>
    <w:sectPr w:rsidR="007A6840" w:rsidSect="00AF5EC6">
      <w:footerReference w:type="even" r:id="rId8"/>
      <w:footerReference w:type="default" r:id="rId9"/>
      <w:pgSz w:w="11907" w:h="16840" w:code="9"/>
      <w:pgMar w:top="1296" w:right="1138" w:bottom="1440" w:left="1418" w:header="706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499" w:rsidRDefault="00D92499" w:rsidP="007A6840">
      <w:pPr>
        <w:spacing w:after="0" w:line="240" w:lineRule="auto"/>
      </w:pPr>
      <w:r>
        <w:separator/>
      </w:r>
    </w:p>
  </w:endnote>
  <w:endnote w:type="continuationSeparator" w:id="0">
    <w:p w:rsidR="00D92499" w:rsidRDefault="00D92499" w:rsidP="007A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C0C" w:rsidRDefault="001944C2" w:rsidP="001B24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9377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3775">
      <w:rPr>
        <w:rStyle w:val="PageNumber"/>
        <w:noProof/>
      </w:rPr>
      <w:t>4</w:t>
    </w:r>
    <w:r>
      <w:rPr>
        <w:rStyle w:val="PageNumber"/>
      </w:rPr>
      <w:fldChar w:fldCharType="end"/>
    </w:r>
  </w:p>
  <w:p w:rsidR="00E31C0C" w:rsidRDefault="00D92499" w:rsidP="001B24D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378913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7A6840" w:rsidRDefault="007A6840">
            <w:pPr>
              <w:pStyle w:val="Footer"/>
            </w:pPr>
            <w:r>
              <w:t>PQ2078-NW2350E</w:t>
            </w:r>
            <w:r>
              <w:tab/>
            </w:r>
            <w:r>
              <w:tab/>
              <w:t xml:space="preserve">Page </w:t>
            </w:r>
            <w:r w:rsidR="001944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1944C2">
              <w:rPr>
                <w:b/>
                <w:bCs/>
                <w:sz w:val="24"/>
                <w:szCs w:val="24"/>
              </w:rPr>
              <w:fldChar w:fldCharType="separate"/>
            </w:r>
            <w:r w:rsidR="00D92499">
              <w:rPr>
                <w:b/>
                <w:bCs/>
                <w:noProof/>
              </w:rPr>
              <w:t>1</w:t>
            </w:r>
            <w:r w:rsidR="001944C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944C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1944C2">
              <w:rPr>
                <w:b/>
                <w:bCs/>
                <w:sz w:val="24"/>
                <w:szCs w:val="24"/>
              </w:rPr>
              <w:fldChar w:fldCharType="separate"/>
            </w:r>
            <w:r w:rsidR="00D92499">
              <w:rPr>
                <w:b/>
                <w:bCs/>
                <w:noProof/>
              </w:rPr>
              <w:t>1</w:t>
            </w:r>
            <w:r w:rsidR="001944C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31C0C" w:rsidRDefault="00D92499" w:rsidP="001B24D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499" w:rsidRDefault="00D92499" w:rsidP="007A6840">
      <w:pPr>
        <w:spacing w:after="0" w:line="240" w:lineRule="auto"/>
      </w:pPr>
      <w:r>
        <w:separator/>
      </w:r>
    </w:p>
  </w:footnote>
  <w:footnote w:type="continuationSeparator" w:id="0">
    <w:p w:rsidR="00D92499" w:rsidRDefault="00D92499" w:rsidP="007A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7FFD"/>
    <w:multiLevelType w:val="hybridMultilevel"/>
    <w:tmpl w:val="A32E8AF8"/>
    <w:lvl w:ilvl="0" w:tplc="C688C680">
      <w:start w:val="1"/>
      <w:numFmt w:val="decimal"/>
      <w:lvlText w:val="(%1)"/>
      <w:lvlJc w:val="left"/>
      <w:pPr>
        <w:ind w:left="54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267" w:hanging="360"/>
      </w:pPr>
    </w:lvl>
    <w:lvl w:ilvl="2" w:tplc="1C09001B" w:tentative="1">
      <w:start w:val="1"/>
      <w:numFmt w:val="lowerRoman"/>
      <w:lvlText w:val="%3."/>
      <w:lvlJc w:val="right"/>
      <w:pPr>
        <w:ind w:left="1987" w:hanging="180"/>
      </w:pPr>
    </w:lvl>
    <w:lvl w:ilvl="3" w:tplc="1C09000F" w:tentative="1">
      <w:start w:val="1"/>
      <w:numFmt w:val="decimal"/>
      <w:lvlText w:val="%4."/>
      <w:lvlJc w:val="left"/>
      <w:pPr>
        <w:ind w:left="2707" w:hanging="360"/>
      </w:pPr>
    </w:lvl>
    <w:lvl w:ilvl="4" w:tplc="1C090019" w:tentative="1">
      <w:start w:val="1"/>
      <w:numFmt w:val="lowerLetter"/>
      <w:lvlText w:val="%5."/>
      <w:lvlJc w:val="left"/>
      <w:pPr>
        <w:ind w:left="3427" w:hanging="360"/>
      </w:pPr>
    </w:lvl>
    <w:lvl w:ilvl="5" w:tplc="1C09001B" w:tentative="1">
      <w:start w:val="1"/>
      <w:numFmt w:val="lowerRoman"/>
      <w:lvlText w:val="%6."/>
      <w:lvlJc w:val="right"/>
      <w:pPr>
        <w:ind w:left="4147" w:hanging="180"/>
      </w:pPr>
    </w:lvl>
    <w:lvl w:ilvl="6" w:tplc="1C09000F" w:tentative="1">
      <w:start w:val="1"/>
      <w:numFmt w:val="decimal"/>
      <w:lvlText w:val="%7."/>
      <w:lvlJc w:val="left"/>
      <w:pPr>
        <w:ind w:left="4867" w:hanging="360"/>
      </w:pPr>
    </w:lvl>
    <w:lvl w:ilvl="7" w:tplc="1C090019" w:tentative="1">
      <w:start w:val="1"/>
      <w:numFmt w:val="lowerLetter"/>
      <w:lvlText w:val="%8."/>
      <w:lvlJc w:val="left"/>
      <w:pPr>
        <w:ind w:left="5587" w:hanging="360"/>
      </w:pPr>
    </w:lvl>
    <w:lvl w:ilvl="8" w:tplc="1C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">
    <w:nsid w:val="4FC912F7"/>
    <w:multiLevelType w:val="hybridMultilevel"/>
    <w:tmpl w:val="8FE48A0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51901C4"/>
    <w:multiLevelType w:val="hybridMultilevel"/>
    <w:tmpl w:val="054A303A"/>
    <w:lvl w:ilvl="0" w:tplc="AD7AB890">
      <w:start w:val="1"/>
      <w:numFmt w:val="decimal"/>
      <w:lvlText w:val="(%1)"/>
      <w:lvlJc w:val="left"/>
      <w:pPr>
        <w:ind w:left="54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7A6840"/>
    <w:rsid w:val="000A08F4"/>
    <w:rsid w:val="00155D94"/>
    <w:rsid w:val="001944C2"/>
    <w:rsid w:val="0020201C"/>
    <w:rsid w:val="004548E5"/>
    <w:rsid w:val="00490A7A"/>
    <w:rsid w:val="00641F7D"/>
    <w:rsid w:val="006429BC"/>
    <w:rsid w:val="006B70F5"/>
    <w:rsid w:val="00766A76"/>
    <w:rsid w:val="007A6840"/>
    <w:rsid w:val="009E185D"/>
    <w:rsid w:val="00AF5EC6"/>
    <w:rsid w:val="00B93775"/>
    <w:rsid w:val="00CF0A03"/>
    <w:rsid w:val="00D02EA8"/>
    <w:rsid w:val="00D92499"/>
    <w:rsid w:val="00E6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A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840"/>
  </w:style>
  <w:style w:type="character" w:styleId="PageNumber">
    <w:name w:val="page number"/>
    <w:basedOn w:val="DefaultParagraphFont"/>
    <w:rsid w:val="007A6840"/>
  </w:style>
  <w:style w:type="paragraph" w:styleId="Header">
    <w:name w:val="header"/>
    <w:basedOn w:val="Normal"/>
    <w:link w:val="HeaderChar"/>
    <w:uiPriority w:val="99"/>
    <w:unhideWhenUsed/>
    <w:rsid w:val="007A6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840"/>
  </w:style>
  <w:style w:type="paragraph" w:styleId="ListParagraph">
    <w:name w:val="List Paragraph"/>
    <w:basedOn w:val="Normal"/>
    <w:uiPriority w:val="34"/>
    <w:qFormat/>
    <w:rsid w:val="00AF5E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Napo, Thobisile</dc:creator>
  <cp:lastModifiedBy>USER</cp:lastModifiedBy>
  <cp:revision>2</cp:revision>
  <cp:lastPrinted>2023-06-21T14:02:00Z</cp:lastPrinted>
  <dcterms:created xsi:type="dcterms:W3CDTF">2023-07-04T09:20:00Z</dcterms:created>
  <dcterms:modified xsi:type="dcterms:W3CDTF">2023-07-04T09:20:00Z</dcterms:modified>
</cp:coreProperties>
</file>