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F3E" w:rsidRPr="004512FD" w:rsidRDefault="00A02F3E" w:rsidP="004512FD">
      <w:pPr>
        <w:spacing w:line="276" w:lineRule="auto"/>
        <w:rPr>
          <w:rFonts w:cs="Arial"/>
          <w:b/>
          <w:sz w:val="24"/>
          <w:szCs w:val="24"/>
          <w:lang w:val="en-US" w:eastAsia="en-US"/>
        </w:rPr>
      </w:pPr>
      <w:bookmarkStart w:id="0" w:name="_GoBack"/>
      <w:bookmarkEnd w:id="0"/>
      <w:r w:rsidRPr="004512FD">
        <w:rPr>
          <w:rFonts w:cs="Arial"/>
          <w:b/>
          <w:sz w:val="24"/>
          <w:szCs w:val="24"/>
          <w:lang w:val="en-US" w:eastAsia="en-US"/>
        </w:rPr>
        <w:tab/>
      </w:r>
      <w:r w:rsidRPr="004512FD">
        <w:rPr>
          <w:rFonts w:cs="Arial"/>
          <w:b/>
          <w:sz w:val="24"/>
          <w:szCs w:val="24"/>
          <w:lang w:val="en-US" w:eastAsia="en-US"/>
        </w:rPr>
        <w:tab/>
      </w:r>
      <w:r w:rsidRPr="004512FD">
        <w:rPr>
          <w:rFonts w:cs="Arial"/>
          <w:b/>
          <w:sz w:val="24"/>
          <w:szCs w:val="24"/>
          <w:lang w:val="en-US" w:eastAsia="en-US"/>
        </w:rPr>
        <w:tab/>
      </w:r>
      <w:r w:rsidRPr="004512FD">
        <w:rPr>
          <w:rFonts w:cs="Arial"/>
          <w:b/>
          <w:sz w:val="24"/>
          <w:szCs w:val="24"/>
          <w:lang w:val="en-US" w:eastAsia="en-US"/>
        </w:rPr>
        <w:tab/>
      </w:r>
      <w:r w:rsidRPr="004512FD">
        <w:rPr>
          <w:rFonts w:cs="Arial"/>
          <w:noProof/>
          <w:sz w:val="24"/>
          <w:szCs w:val="24"/>
          <w:lang w:eastAsia="en-ZA"/>
        </w:rPr>
        <w:drawing>
          <wp:anchor distT="0" distB="0" distL="114300" distR="114300" simplePos="0" relativeHeight="251660288" behindDoc="0" locked="0" layoutInCell="1" allowOverlap="1">
            <wp:simplePos x="0" y="0"/>
            <wp:positionH relativeFrom="column">
              <wp:posOffset>2331085</wp:posOffset>
            </wp:positionH>
            <wp:positionV relativeFrom="paragraph">
              <wp:posOffset>-53975</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7" cstate="print">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anchor>
        </w:drawing>
      </w:r>
    </w:p>
    <w:p w:rsidR="00A02F3E" w:rsidRPr="004512FD" w:rsidRDefault="00A02F3E" w:rsidP="004512FD">
      <w:pPr>
        <w:spacing w:line="276" w:lineRule="auto"/>
        <w:rPr>
          <w:rFonts w:cs="Arial"/>
          <w:b/>
          <w:sz w:val="24"/>
          <w:szCs w:val="24"/>
          <w:lang w:val="en-US" w:eastAsia="en-US"/>
        </w:rPr>
      </w:pPr>
    </w:p>
    <w:p w:rsidR="00A02F3E" w:rsidRPr="004512FD" w:rsidRDefault="00A02F3E" w:rsidP="004512FD">
      <w:pPr>
        <w:spacing w:line="276" w:lineRule="auto"/>
        <w:rPr>
          <w:rFonts w:cs="Arial"/>
          <w:b/>
          <w:sz w:val="24"/>
          <w:szCs w:val="24"/>
          <w:lang w:val="en-US" w:eastAsia="en-US"/>
        </w:rPr>
      </w:pPr>
    </w:p>
    <w:p w:rsidR="00A02F3E" w:rsidRPr="004512FD" w:rsidRDefault="00A02F3E" w:rsidP="004512FD">
      <w:pPr>
        <w:spacing w:line="276" w:lineRule="auto"/>
        <w:rPr>
          <w:rFonts w:cs="Arial"/>
          <w:b/>
          <w:sz w:val="24"/>
          <w:szCs w:val="24"/>
          <w:lang w:val="en-US" w:eastAsia="en-US"/>
        </w:rPr>
      </w:pPr>
    </w:p>
    <w:p w:rsidR="00A02F3E" w:rsidRPr="004512FD" w:rsidRDefault="00A02F3E" w:rsidP="004512FD">
      <w:pPr>
        <w:spacing w:line="276" w:lineRule="auto"/>
        <w:rPr>
          <w:rFonts w:cs="Arial"/>
          <w:b/>
          <w:sz w:val="24"/>
          <w:szCs w:val="24"/>
          <w:lang w:val="en-US" w:eastAsia="en-US"/>
        </w:rPr>
      </w:pPr>
    </w:p>
    <w:p w:rsidR="00A02F3E" w:rsidRPr="004512FD" w:rsidRDefault="00A02F3E" w:rsidP="004512FD">
      <w:pPr>
        <w:spacing w:line="276" w:lineRule="auto"/>
        <w:rPr>
          <w:rFonts w:cs="Arial"/>
          <w:b/>
          <w:sz w:val="24"/>
          <w:szCs w:val="24"/>
          <w:lang w:val="en-US" w:eastAsia="en-US"/>
        </w:rPr>
      </w:pPr>
    </w:p>
    <w:p w:rsidR="00A02F3E" w:rsidRPr="00BD2AC5" w:rsidRDefault="00A02F3E" w:rsidP="00BD2AC5">
      <w:pPr>
        <w:spacing w:line="276" w:lineRule="auto"/>
        <w:jc w:val="center"/>
        <w:rPr>
          <w:rFonts w:cs="Arial"/>
          <w:b/>
          <w:color w:val="005C2A"/>
          <w:sz w:val="12"/>
          <w:szCs w:val="12"/>
          <w:lang w:val="en-GB"/>
        </w:rPr>
      </w:pPr>
      <w:r w:rsidRPr="00BD2AC5">
        <w:rPr>
          <w:rFonts w:cs="Arial"/>
          <w:b/>
          <w:color w:val="005C2A"/>
          <w:sz w:val="12"/>
          <w:szCs w:val="12"/>
          <w:lang w:val="en-GB"/>
        </w:rPr>
        <w:t>MINISTRY</w:t>
      </w:r>
    </w:p>
    <w:p w:rsidR="00A02F3E" w:rsidRPr="00BD2AC5" w:rsidRDefault="00A02F3E" w:rsidP="00BD2AC5">
      <w:pPr>
        <w:spacing w:line="276" w:lineRule="auto"/>
        <w:jc w:val="center"/>
        <w:rPr>
          <w:rFonts w:cs="Arial"/>
          <w:b/>
          <w:color w:val="005C2A"/>
          <w:sz w:val="12"/>
          <w:szCs w:val="12"/>
          <w:lang w:val="en-GB"/>
        </w:rPr>
      </w:pPr>
      <w:r w:rsidRPr="00BD2AC5">
        <w:rPr>
          <w:rFonts w:cs="Arial"/>
          <w:b/>
          <w:color w:val="005C2A"/>
          <w:sz w:val="12"/>
          <w:szCs w:val="12"/>
          <w:lang w:val="en-GB"/>
        </w:rPr>
        <w:t>PUBLIC WORKS</w:t>
      </w:r>
    </w:p>
    <w:p w:rsidR="00A02F3E" w:rsidRPr="00BD2AC5" w:rsidRDefault="00A02F3E" w:rsidP="00BD2AC5">
      <w:pPr>
        <w:spacing w:line="276" w:lineRule="auto"/>
        <w:jc w:val="center"/>
        <w:rPr>
          <w:rFonts w:cs="Arial"/>
          <w:b/>
          <w:color w:val="005C2A"/>
          <w:sz w:val="12"/>
          <w:szCs w:val="12"/>
          <w:lang w:val="en-GB"/>
        </w:rPr>
      </w:pPr>
      <w:r w:rsidRPr="00BD2AC5">
        <w:rPr>
          <w:rFonts w:cs="Arial"/>
          <w:b/>
          <w:color w:val="005C2A"/>
          <w:sz w:val="12"/>
          <w:szCs w:val="12"/>
          <w:lang w:val="en-GB"/>
        </w:rPr>
        <w:t>REPUBLIC OF SOUTH AFRICA</w:t>
      </w:r>
    </w:p>
    <w:p w:rsidR="00A02F3E" w:rsidRPr="00BD2AC5" w:rsidRDefault="00A02F3E" w:rsidP="00BD2AC5">
      <w:pPr>
        <w:spacing w:line="276" w:lineRule="auto"/>
        <w:jc w:val="center"/>
        <w:rPr>
          <w:rFonts w:cs="Arial"/>
          <w:sz w:val="12"/>
          <w:szCs w:val="12"/>
          <w:lang w:val="en-GB"/>
        </w:rPr>
      </w:pPr>
    </w:p>
    <w:p w:rsidR="00A02F3E" w:rsidRPr="00BD2AC5" w:rsidRDefault="00A02F3E" w:rsidP="00BD2AC5">
      <w:pPr>
        <w:spacing w:line="276" w:lineRule="auto"/>
        <w:jc w:val="center"/>
        <w:rPr>
          <w:rFonts w:cs="Arial"/>
          <w:sz w:val="12"/>
          <w:szCs w:val="12"/>
          <w:lang w:val="en-GB"/>
        </w:rPr>
      </w:pPr>
      <w:r w:rsidRPr="00BD2AC5">
        <w:rPr>
          <w:rFonts w:cs="Arial"/>
          <w:sz w:val="12"/>
          <w:szCs w:val="12"/>
          <w:lang w:val="en-GB"/>
        </w:rPr>
        <w:t>Department of Public Works l Central Government Offices l 256 Madiba Street l Pretoria l Contact: +27 (0)12 406 2034 l +27 (0)12 406 1224</w:t>
      </w:r>
    </w:p>
    <w:p w:rsidR="00A02F3E" w:rsidRPr="00BD2AC5" w:rsidRDefault="00A02F3E" w:rsidP="00BD2AC5">
      <w:pPr>
        <w:spacing w:line="276" w:lineRule="auto"/>
        <w:jc w:val="center"/>
        <w:rPr>
          <w:rFonts w:cs="Arial"/>
          <w:sz w:val="12"/>
          <w:szCs w:val="12"/>
          <w:lang w:val="en-GB"/>
        </w:rPr>
      </w:pPr>
      <w:r w:rsidRPr="00BD2AC5">
        <w:rPr>
          <w:rFonts w:cs="Arial"/>
          <w:sz w:val="12"/>
          <w:szCs w:val="12"/>
          <w:lang w:val="en-GB"/>
        </w:rPr>
        <w:t>Private Bag X9155 l CAPE TOWN, 8001 l RSA 4th Floor Parliament Building l 120 Plain Street l CAPE TOWN l Tel: +27 21 468 6900 Fax: +27 21 462 4592</w:t>
      </w:r>
    </w:p>
    <w:p w:rsidR="00A02F3E" w:rsidRPr="00BD2AC5" w:rsidRDefault="003F739D" w:rsidP="00BD2AC5">
      <w:pPr>
        <w:spacing w:line="276" w:lineRule="auto"/>
        <w:jc w:val="center"/>
        <w:rPr>
          <w:rFonts w:cs="Arial"/>
          <w:sz w:val="12"/>
          <w:szCs w:val="12"/>
          <w:lang w:val="en-GB"/>
        </w:rPr>
      </w:pPr>
      <w:hyperlink r:id="rId8" w:history="1">
        <w:r w:rsidR="00A02F3E" w:rsidRPr="00BD2AC5">
          <w:rPr>
            <w:rFonts w:cs="Arial"/>
            <w:sz w:val="12"/>
            <w:szCs w:val="12"/>
            <w:lang w:val="en-GB"/>
          </w:rPr>
          <w:t>www.publicworks.gov.za</w:t>
        </w:r>
      </w:hyperlink>
    </w:p>
    <w:p w:rsidR="00A02F3E" w:rsidRPr="00BD2AC5" w:rsidRDefault="00A02F3E" w:rsidP="00BD2AC5">
      <w:pPr>
        <w:spacing w:line="276" w:lineRule="auto"/>
        <w:jc w:val="center"/>
        <w:rPr>
          <w:rFonts w:cs="Arial"/>
          <w:b/>
          <w:sz w:val="12"/>
          <w:szCs w:val="12"/>
          <w:lang w:val="en-US" w:eastAsia="en-US"/>
        </w:rPr>
      </w:pPr>
    </w:p>
    <w:p w:rsidR="00A02F3E" w:rsidRPr="004512FD" w:rsidRDefault="00A02F3E" w:rsidP="004512FD">
      <w:pPr>
        <w:spacing w:line="276" w:lineRule="auto"/>
        <w:rPr>
          <w:rFonts w:cs="Arial"/>
          <w:b/>
          <w:sz w:val="24"/>
          <w:szCs w:val="24"/>
          <w:lang w:val="en-US" w:eastAsia="en-US"/>
        </w:rPr>
      </w:pPr>
    </w:p>
    <w:p w:rsidR="00A02F3E" w:rsidRDefault="00A02F3E" w:rsidP="00BD2AC5">
      <w:pPr>
        <w:spacing w:line="276" w:lineRule="auto"/>
        <w:jc w:val="center"/>
        <w:rPr>
          <w:rFonts w:cs="Arial"/>
          <w:b/>
          <w:sz w:val="24"/>
          <w:szCs w:val="24"/>
          <w:lang w:val="en-US" w:eastAsia="en-US"/>
        </w:rPr>
      </w:pPr>
      <w:r w:rsidRPr="004512FD">
        <w:rPr>
          <w:rFonts w:cs="Arial"/>
          <w:b/>
          <w:sz w:val="24"/>
          <w:szCs w:val="24"/>
          <w:lang w:val="en-US" w:eastAsia="en-US"/>
        </w:rPr>
        <w:t>NATIONAL ASSEMBLY</w:t>
      </w:r>
    </w:p>
    <w:p w:rsidR="000056F2" w:rsidRPr="004512FD" w:rsidRDefault="000056F2" w:rsidP="00BD2AC5">
      <w:pPr>
        <w:spacing w:line="276" w:lineRule="auto"/>
        <w:jc w:val="center"/>
        <w:rPr>
          <w:rFonts w:cs="Arial"/>
          <w:b/>
          <w:sz w:val="24"/>
          <w:szCs w:val="24"/>
          <w:lang w:val="en-US" w:eastAsia="en-US"/>
        </w:rPr>
      </w:pPr>
      <w:r>
        <w:rPr>
          <w:rFonts w:cs="Arial"/>
          <w:b/>
          <w:sz w:val="24"/>
          <w:szCs w:val="24"/>
          <w:lang w:val="en-US" w:eastAsia="en-US"/>
        </w:rPr>
        <w:t>(WRITTEN)</w:t>
      </w:r>
    </w:p>
    <w:p w:rsidR="00A02F3E" w:rsidRPr="004512FD" w:rsidRDefault="00A02F3E" w:rsidP="004512FD">
      <w:pPr>
        <w:spacing w:line="276" w:lineRule="auto"/>
        <w:rPr>
          <w:rFonts w:cs="Arial"/>
          <w:b/>
          <w:sz w:val="24"/>
          <w:szCs w:val="24"/>
          <w:lang w:val="en-US" w:eastAsia="en-US"/>
        </w:rPr>
      </w:pPr>
    </w:p>
    <w:p w:rsidR="00A02F3E" w:rsidRPr="004512FD" w:rsidRDefault="00A02F3E" w:rsidP="004512FD">
      <w:pPr>
        <w:spacing w:line="276" w:lineRule="auto"/>
        <w:rPr>
          <w:rFonts w:cs="Arial"/>
          <w:b/>
          <w:sz w:val="24"/>
          <w:szCs w:val="24"/>
          <w:lang w:val="en-US" w:eastAsia="en-US"/>
        </w:rPr>
      </w:pPr>
    </w:p>
    <w:p w:rsidR="00A02F3E" w:rsidRPr="004512FD" w:rsidRDefault="00876F0F" w:rsidP="004512FD">
      <w:pPr>
        <w:spacing w:line="276" w:lineRule="auto"/>
        <w:rPr>
          <w:rFonts w:cs="Arial"/>
          <w:b/>
          <w:sz w:val="24"/>
          <w:szCs w:val="24"/>
          <w:lang w:val="en-US" w:eastAsia="en-US"/>
        </w:rPr>
      </w:pPr>
      <w:r w:rsidRPr="004512FD">
        <w:rPr>
          <w:rFonts w:cs="Arial"/>
          <w:b/>
          <w:sz w:val="24"/>
          <w:szCs w:val="24"/>
          <w:lang w:val="en-US" w:eastAsia="en-US"/>
        </w:rPr>
        <w:t>QUESTION NUMBER:</w:t>
      </w:r>
      <w:r w:rsidR="007C0B1A" w:rsidRPr="004512FD">
        <w:rPr>
          <w:rFonts w:cs="Arial"/>
          <w:b/>
          <w:sz w:val="24"/>
          <w:szCs w:val="24"/>
          <w:lang w:val="en-US" w:eastAsia="en-US"/>
        </w:rPr>
        <w:tab/>
      </w:r>
      <w:r w:rsidR="007C0B1A" w:rsidRPr="004512FD">
        <w:rPr>
          <w:rFonts w:cs="Arial"/>
          <w:b/>
          <w:sz w:val="24"/>
          <w:szCs w:val="24"/>
          <w:lang w:val="en-US" w:eastAsia="en-US"/>
        </w:rPr>
        <w:tab/>
      </w:r>
      <w:r w:rsidR="007C0B1A" w:rsidRPr="004512FD">
        <w:rPr>
          <w:rFonts w:cs="Arial"/>
          <w:b/>
          <w:sz w:val="24"/>
          <w:szCs w:val="24"/>
          <w:lang w:val="en-US" w:eastAsia="en-US"/>
        </w:rPr>
        <w:tab/>
      </w:r>
      <w:r w:rsidR="007C0B1A" w:rsidRPr="004512FD">
        <w:rPr>
          <w:rFonts w:cs="Arial"/>
          <w:b/>
          <w:sz w:val="24"/>
          <w:szCs w:val="24"/>
          <w:lang w:val="en-US" w:eastAsia="en-US"/>
        </w:rPr>
        <w:tab/>
      </w:r>
      <w:r w:rsidR="007C0B1A" w:rsidRPr="004512FD">
        <w:rPr>
          <w:rFonts w:cs="Arial"/>
          <w:b/>
          <w:sz w:val="24"/>
          <w:szCs w:val="24"/>
          <w:lang w:val="en-US" w:eastAsia="en-US"/>
        </w:rPr>
        <w:tab/>
      </w:r>
      <w:r w:rsidR="00154959" w:rsidRPr="004512FD">
        <w:rPr>
          <w:rFonts w:cs="Arial"/>
          <w:b/>
          <w:sz w:val="24"/>
          <w:szCs w:val="24"/>
          <w:lang w:val="en-US" w:eastAsia="en-US"/>
        </w:rPr>
        <w:t xml:space="preserve">      </w:t>
      </w:r>
      <w:r w:rsidR="006C7823" w:rsidRPr="004512FD">
        <w:rPr>
          <w:rFonts w:cs="Arial"/>
          <w:b/>
          <w:sz w:val="24"/>
          <w:szCs w:val="24"/>
          <w:lang w:val="en-US" w:eastAsia="en-US"/>
        </w:rPr>
        <w:t xml:space="preserve">     </w:t>
      </w:r>
      <w:r w:rsidR="000D2C00">
        <w:rPr>
          <w:rFonts w:cs="Arial"/>
          <w:b/>
          <w:sz w:val="24"/>
          <w:szCs w:val="24"/>
          <w:lang w:val="en-US" w:eastAsia="en-US"/>
        </w:rPr>
        <w:t xml:space="preserve"> </w:t>
      </w:r>
      <w:r w:rsidR="00154959" w:rsidRPr="004512FD">
        <w:rPr>
          <w:rFonts w:cs="Arial"/>
          <w:b/>
          <w:sz w:val="24"/>
          <w:szCs w:val="24"/>
          <w:lang w:val="en-US" w:eastAsia="en-US"/>
        </w:rPr>
        <w:t xml:space="preserve">  </w:t>
      </w:r>
      <w:r w:rsidR="008B11D1">
        <w:rPr>
          <w:rFonts w:cs="Arial"/>
          <w:b/>
          <w:sz w:val="24"/>
          <w:szCs w:val="24"/>
          <w:lang w:val="en-US" w:eastAsia="en-US"/>
        </w:rPr>
        <w:t>2072</w:t>
      </w:r>
      <w:r w:rsidR="006C7823" w:rsidRPr="004512FD">
        <w:rPr>
          <w:rFonts w:cs="Arial"/>
          <w:b/>
          <w:sz w:val="24"/>
          <w:szCs w:val="24"/>
          <w:lang w:val="en-US" w:eastAsia="en-US"/>
        </w:rPr>
        <w:t xml:space="preserve"> </w:t>
      </w:r>
      <w:r w:rsidR="00A02F3E" w:rsidRPr="004512FD">
        <w:rPr>
          <w:rFonts w:cs="Arial"/>
          <w:b/>
          <w:sz w:val="24"/>
          <w:szCs w:val="24"/>
          <w:lang w:val="en-US" w:eastAsia="en-US"/>
        </w:rPr>
        <w:t>[</w:t>
      </w:r>
      <w:r w:rsidR="008B11D1" w:rsidRPr="008B11D1">
        <w:rPr>
          <w:rFonts w:eastAsia="Calibri" w:cs="Arial"/>
          <w:b/>
          <w:noProof/>
          <w:sz w:val="24"/>
          <w:szCs w:val="24"/>
          <w:lang w:val="af-ZA" w:eastAsia="en-US"/>
        </w:rPr>
        <w:t>NW2294E</w:t>
      </w:r>
      <w:r w:rsidR="00A02F3E" w:rsidRPr="004512FD">
        <w:rPr>
          <w:rFonts w:cs="Arial"/>
          <w:b/>
          <w:sz w:val="24"/>
          <w:szCs w:val="24"/>
          <w:lang w:val="en-US" w:eastAsia="en-US"/>
        </w:rPr>
        <w:t>]</w:t>
      </w:r>
    </w:p>
    <w:p w:rsidR="00A02F3E" w:rsidRPr="004512FD" w:rsidRDefault="00876F0F" w:rsidP="004512FD">
      <w:pPr>
        <w:spacing w:line="276" w:lineRule="auto"/>
        <w:rPr>
          <w:rFonts w:cs="Arial"/>
          <w:b/>
          <w:sz w:val="24"/>
          <w:szCs w:val="24"/>
          <w:lang w:val="en-US" w:eastAsia="en-US"/>
        </w:rPr>
      </w:pPr>
      <w:r w:rsidRPr="004512FD">
        <w:rPr>
          <w:rFonts w:cs="Arial"/>
          <w:b/>
          <w:sz w:val="24"/>
          <w:szCs w:val="24"/>
          <w:lang w:val="en-US" w:eastAsia="en-US"/>
        </w:rPr>
        <w:t>INTERNAL QUESTION PAPER:</w:t>
      </w:r>
      <w:r w:rsidRPr="004512FD">
        <w:rPr>
          <w:rFonts w:cs="Arial"/>
          <w:b/>
          <w:sz w:val="24"/>
          <w:szCs w:val="24"/>
          <w:lang w:val="en-US" w:eastAsia="en-US"/>
        </w:rPr>
        <w:tab/>
      </w:r>
      <w:r w:rsidR="005F4170" w:rsidRPr="004512FD">
        <w:rPr>
          <w:rFonts w:cs="Arial"/>
          <w:b/>
          <w:sz w:val="24"/>
          <w:szCs w:val="24"/>
          <w:lang w:val="en-US" w:eastAsia="en-US"/>
        </w:rPr>
        <w:tab/>
      </w:r>
      <w:r w:rsidR="005F4170" w:rsidRPr="004512FD">
        <w:rPr>
          <w:rFonts w:cs="Arial"/>
          <w:b/>
          <w:sz w:val="24"/>
          <w:szCs w:val="24"/>
          <w:lang w:val="en-US" w:eastAsia="en-US"/>
        </w:rPr>
        <w:tab/>
      </w:r>
      <w:r w:rsidR="005F4170" w:rsidRPr="004512FD">
        <w:rPr>
          <w:rFonts w:cs="Arial"/>
          <w:b/>
          <w:sz w:val="24"/>
          <w:szCs w:val="24"/>
          <w:lang w:val="en-US" w:eastAsia="en-US"/>
        </w:rPr>
        <w:tab/>
      </w:r>
      <w:r w:rsidR="00154959" w:rsidRPr="004512FD">
        <w:rPr>
          <w:rFonts w:cs="Arial"/>
          <w:b/>
          <w:sz w:val="24"/>
          <w:szCs w:val="24"/>
          <w:lang w:val="en-US" w:eastAsia="en-US"/>
        </w:rPr>
        <w:t xml:space="preserve">      </w:t>
      </w:r>
      <w:r w:rsidR="006C7823" w:rsidRPr="004512FD">
        <w:rPr>
          <w:rFonts w:cs="Arial"/>
          <w:b/>
          <w:sz w:val="24"/>
          <w:szCs w:val="24"/>
          <w:lang w:val="en-US" w:eastAsia="en-US"/>
        </w:rPr>
        <w:t xml:space="preserve">      </w:t>
      </w:r>
      <w:r w:rsidR="00154959" w:rsidRPr="004512FD">
        <w:rPr>
          <w:rFonts w:cs="Arial"/>
          <w:b/>
          <w:sz w:val="24"/>
          <w:szCs w:val="24"/>
          <w:lang w:val="en-US" w:eastAsia="en-US"/>
        </w:rPr>
        <w:t xml:space="preserve">  </w:t>
      </w:r>
      <w:r w:rsidR="000D2C00">
        <w:rPr>
          <w:rFonts w:cs="Arial"/>
          <w:b/>
          <w:sz w:val="24"/>
          <w:szCs w:val="24"/>
          <w:lang w:val="en-US" w:eastAsia="en-US"/>
        </w:rPr>
        <w:t xml:space="preserve"> </w:t>
      </w:r>
      <w:r w:rsidR="00636785">
        <w:rPr>
          <w:rFonts w:cs="Arial"/>
          <w:b/>
          <w:sz w:val="24"/>
          <w:szCs w:val="24"/>
        </w:rPr>
        <w:t>NO. 2</w:t>
      </w:r>
      <w:r w:rsidR="00BF13DE">
        <w:rPr>
          <w:rFonts w:cs="Arial"/>
          <w:b/>
          <w:sz w:val="24"/>
          <w:szCs w:val="24"/>
        </w:rPr>
        <w:t>5</w:t>
      </w:r>
      <w:r w:rsidR="00FB185B" w:rsidRPr="004512FD">
        <w:rPr>
          <w:rFonts w:cs="Arial"/>
          <w:b/>
          <w:sz w:val="24"/>
          <w:szCs w:val="24"/>
        </w:rPr>
        <w:t xml:space="preserve"> of </w:t>
      </w:r>
      <w:r w:rsidR="006C7823" w:rsidRPr="004512FD">
        <w:rPr>
          <w:rFonts w:cs="Arial"/>
          <w:b/>
          <w:sz w:val="24"/>
          <w:szCs w:val="24"/>
        </w:rPr>
        <w:t>2017</w:t>
      </w:r>
      <w:r w:rsidR="00FB185B" w:rsidRPr="004512FD">
        <w:rPr>
          <w:rFonts w:cs="Arial"/>
          <w:sz w:val="24"/>
          <w:szCs w:val="24"/>
        </w:rPr>
        <w:t xml:space="preserve"> </w:t>
      </w:r>
    </w:p>
    <w:p w:rsidR="00FB185B" w:rsidRPr="004512FD" w:rsidRDefault="00876F0F" w:rsidP="00BF13DE">
      <w:pPr>
        <w:spacing w:line="276" w:lineRule="auto"/>
        <w:jc w:val="left"/>
        <w:rPr>
          <w:rFonts w:cs="Arial"/>
          <w:b/>
          <w:sz w:val="24"/>
          <w:szCs w:val="24"/>
        </w:rPr>
      </w:pPr>
      <w:r w:rsidRPr="004512FD">
        <w:rPr>
          <w:rFonts w:cs="Arial"/>
          <w:b/>
          <w:sz w:val="24"/>
          <w:szCs w:val="24"/>
          <w:lang w:val="en-US" w:eastAsia="en-US"/>
        </w:rPr>
        <w:t>DATE OF PUBLICATION:</w:t>
      </w:r>
      <w:r w:rsidRPr="004512FD">
        <w:rPr>
          <w:rFonts w:cs="Arial"/>
          <w:b/>
          <w:sz w:val="24"/>
          <w:szCs w:val="24"/>
          <w:lang w:val="en-US" w:eastAsia="en-US"/>
        </w:rPr>
        <w:tab/>
      </w:r>
      <w:r w:rsidRPr="004512FD">
        <w:rPr>
          <w:rFonts w:cs="Arial"/>
          <w:b/>
          <w:sz w:val="24"/>
          <w:szCs w:val="24"/>
          <w:lang w:val="en-US" w:eastAsia="en-US"/>
        </w:rPr>
        <w:tab/>
      </w:r>
      <w:r w:rsidRPr="004512FD">
        <w:rPr>
          <w:rFonts w:cs="Arial"/>
          <w:b/>
          <w:sz w:val="24"/>
          <w:szCs w:val="24"/>
          <w:lang w:val="en-US" w:eastAsia="en-US"/>
        </w:rPr>
        <w:tab/>
      </w:r>
      <w:r w:rsidRPr="004512FD">
        <w:rPr>
          <w:rFonts w:cs="Arial"/>
          <w:b/>
          <w:sz w:val="24"/>
          <w:szCs w:val="24"/>
          <w:lang w:val="en-US" w:eastAsia="en-US"/>
        </w:rPr>
        <w:tab/>
      </w:r>
      <w:r w:rsidRPr="004512FD">
        <w:rPr>
          <w:rFonts w:cs="Arial"/>
          <w:b/>
          <w:sz w:val="24"/>
          <w:szCs w:val="24"/>
          <w:lang w:val="en-US" w:eastAsia="en-US"/>
        </w:rPr>
        <w:tab/>
      </w:r>
      <w:r w:rsidR="00154959" w:rsidRPr="004512FD">
        <w:rPr>
          <w:rFonts w:cs="Arial"/>
          <w:b/>
          <w:sz w:val="24"/>
          <w:szCs w:val="24"/>
          <w:lang w:val="en-US" w:eastAsia="en-US"/>
        </w:rPr>
        <w:t xml:space="preserve">      </w:t>
      </w:r>
      <w:r w:rsidR="006C7823" w:rsidRPr="004512FD">
        <w:rPr>
          <w:rFonts w:cs="Arial"/>
          <w:b/>
          <w:sz w:val="24"/>
          <w:szCs w:val="24"/>
          <w:lang w:val="en-US" w:eastAsia="en-US"/>
        </w:rPr>
        <w:t xml:space="preserve">    </w:t>
      </w:r>
      <w:r w:rsidR="00154959" w:rsidRPr="004512FD">
        <w:rPr>
          <w:rFonts w:cs="Arial"/>
          <w:b/>
          <w:sz w:val="24"/>
          <w:szCs w:val="24"/>
          <w:lang w:val="en-US" w:eastAsia="en-US"/>
        </w:rPr>
        <w:t xml:space="preserve"> </w:t>
      </w:r>
      <w:r w:rsidR="000D2C00">
        <w:rPr>
          <w:rFonts w:cs="Arial"/>
          <w:b/>
          <w:sz w:val="24"/>
          <w:szCs w:val="24"/>
          <w:lang w:val="en-US" w:eastAsia="en-US"/>
        </w:rPr>
        <w:t xml:space="preserve">   </w:t>
      </w:r>
      <w:r w:rsidR="00BF13DE">
        <w:rPr>
          <w:rFonts w:cs="Arial"/>
          <w:b/>
          <w:sz w:val="24"/>
          <w:szCs w:val="24"/>
        </w:rPr>
        <w:t>07 AUGUST</w:t>
      </w:r>
      <w:r w:rsidRPr="004512FD">
        <w:rPr>
          <w:rFonts w:cs="Arial"/>
          <w:b/>
          <w:sz w:val="24"/>
          <w:szCs w:val="24"/>
        </w:rPr>
        <w:t xml:space="preserve"> </w:t>
      </w:r>
      <w:r w:rsidR="006C7823" w:rsidRPr="004512FD">
        <w:rPr>
          <w:rFonts w:cs="Arial"/>
          <w:b/>
          <w:sz w:val="24"/>
          <w:szCs w:val="24"/>
        </w:rPr>
        <w:t>2017</w:t>
      </w:r>
    </w:p>
    <w:p w:rsidR="00A02F3E" w:rsidRPr="004512FD" w:rsidRDefault="00876F0F" w:rsidP="004512FD">
      <w:pPr>
        <w:spacing w:line="276" w:lineRule="auto"/>
        <w:rPr>
          <w:rFonts w:cs="Arial"/>
          <w:b/>
          <w:sz w:val="24"/>
          <w:szCs w:val="24"/>
          <w:lang w:val="en-US" w:eastAsia="en-US"/>
        </w:rPr>
      </w:pPr>
      <w:r w:rsidRPr="004512FD">
        <w:rPr>
          <w:rFonts w:cs="Arial"/>
          <w:b/>
          <w:sz w:val="24"/>
          <w:szCs w:val="24"/>
          <w:lang w:val="en-US" w:eastAsia="en-US"/>
        </w:rPr>
        <w:t>DATE OF REPLY:</w:t>
      </w:r>
      <w:r w:rsidR="00A02F3E" w:rsidRPr="004512FD">
        <w:rPr>
          <w:rFonts w:cs="Arial"/>
          <w:b/>
          <w:sz w:val="24"/>
          <w:szCs w:val="24"/>
          <w:lang w:val="en-US" w:eastAsia="en-US"/>
        </w:rPr>
        <w:tab/>
      </w:r>
      <w:r w:rsidR="00A02F3E" w:rsidRPr="004512FD">
        <w:rPr>
          <w:rFonts w:cs="Arial"/>
          <w:b/>
          <w:sz w:val="24"/>
          <w:szCs w:val="24"/>
          <w:lang w:val="en-US" w:eastAsia="en-US"/>
        </w:rPr>
        <w:tab/>
      </w:r>
      <w:r w:rsidR="00A75E0B" w:rsidRPr="004512FD">
        <w:rPr>
          <w:rFonts w:cs="Arial"/>
          <w:b/>
          <w:sz w:val="24"/>
          <w:szCs w:val="24"/>
          <w:lang w:val="en-US" w:eastAsia="en-US"/>
        </w:rPr>
        <w:tab/>
      </w:r>
      <w:r w:rsidR="00A75E0B" w:rsidRPr="004512FD">
        <w:rPr>
          <w:rFonts w:cs="Arial"/>
          <w:b/>
          <w:sz w:val="24"/>
          <w:szCs w:val="24"/>
          <w:lang w:val="en-US" w:eastAsia="en-US"/>
        </w:rPr>
        <w:tab/>
      </w:r>
      <w:r w:rsidR="00A75E0B" w:rsidRPr="004512FD">
        <w:rPr>
          <w:rFonts w:cs="Arial"/>
          <w:b/>
          <w:sz w:val="24"/>
          <w:szCs w:val="24"/>
          <w:lang w:val="en-US" w:eastAsia="en-US"/>
        </w:rPr>
        <w:tab/>
      </w:r>
      <w:r w:rsidRPr="004512FD">
        <w:rPr>
          <w:rFonts w:cs="Arial"/>
          <w:b/>
          <w:sz w:val="24"/>
          <w:szCs w:val="24"/>
          <w:lang w:val="en-US" w:eastAsia="en-US"/>
        </w:rPr>
        <w:tab/>
      </w:r>
      <w:r w:rsidR="00154959" w:rsidRPr="004512FD">
        <w:rPr>
          <w:rFonts w:cs="Arial"/>
          <w:b/>
          <w:sz w:val="24"/>
          <w:szCs w:val="24"/>
          <w:lang w:val="en-US" w:eastAsia="en-US"/>
        </w:rPr>
        <w:t xml:space="preserve">        </w:t>
      </w:r>
      <w:r w:rsidR="006C7823" w:rsidRPr="004512FD">
        <w:rPr>
          <w:rFonts w:cs="Arial"/>
          <w:b/>
          <w:sz w:val="24"/>
          <w:szCs w:val="24"/>
          <w:lang w:val="en-US" w:eastAsia="en-US"/>
        </w:rPr>
        <w:t xml:space="preserve">        </w:t>
      </w:r>
      <w:r w:rsidR="000D2C00">
        <w:rPr>
          <w:rFonts w:cs="Arial"/>
          <w:b/>
          <w:sz w:val="24"/>
          <w:szCs w:val="24"/>
          <w:lang w:val="en-US" w:eastAsia="en-US"/>
        </w:rPr>
        <w:t xml:space="preserve">   </w:t>
      </w:r>
      <w:r w:rsidR="00BF13DE">
        <w:rPr>
          <w:rFonts w:cs="Arial"/>
          <w:b/>
          <w:sz w:val="24"/>
          <w:szCs w:val="24"/>
          <w:lang w:val="en-US" w:eastAsia="en-US"/>
        </w:rPr>
        <w:t>AUGUST</w:t>
      </w:r>
      <w:r w:rsidR="006C7823" w:rsidRPr="004512FD">
        <w:rPr>
          <w:rFonts w:cs="Arial"/>
          <w:b/>
          <w:sz w:val="24"/>
          <w:szCs w:val="24"/>
          <w:lang w:val="en-US" w:eastAsia="en-US"/>
        </w:rPr>
        <w:t xml:space="preserve"> 2017</w:t>
      </w:r>
    </w:p>
    <w:p w:rsidR="006C7823" w:rsidRPr="004512FD" w:rsidRDefault="006C7823" w:rsidP="004512FD">
      <w:pPr>
        <w:spacing w:after="267" w:line="276" w:lineRule="auto"/>
        <w:rPr>
          <w:rFonts w:cs="Arial"/>
          <w:b/>
          <w:sz w:val="24"/>
          <w:szCs w:val="24"/>
        </w:rPr>
      </w:pPr>
    </w:p>
    <w:p w:rsidR="00897AB8" w:rsidRPr="00D2074A" w:rsidRDefault="00897AB8" w:rsidP="00897AB8">
      <w:pPr>
        <w:spacing w:before="100" w:beforeAutospacing="1" w:after="100" w:afterAutospacing="1"/>
        <w:rPr>
          <w:rFonts w:eastAsia="Calibri" w:cs="Arial"/>
          <w:b/>
          <w:noProof/>
          <w:color w:val="000000"/>
          <w:sz w:val="24"/>
          <w:szCs w:val="24"/>
          <w:lang w:val="af-ZA" w:eastAsia="en-US"/>
        </w:rPr>
      </w:pPr>
      <w:r w:rsidRPr="00897AB8">
        <w:rPr>
          <w:rFonts w:cs="Arial"/>
          <w:b/>
          <w:sz w:val="24"/>
          <w:szCs w:val="24"/>
        </w:rPr>
        <w:t>2072</w:t>
      </w:r>
      <w:r w:rsidR="00DC0365" w:rsidRPr="00897AB8">
        <w:rPr>
          <w:rFonts w:cs="Arial"/>
          <w:b/>
          <w:sz w:val="24"/>
          <w:szCs w:val="24"/>
        </w:rPr>
        <w:t>.</w:t>
      </w:r>
      <w:r w:rsidR="006C7823" w:rsidRPr="00897AB8">
        <w:rPr>
          <w:rFonts w:cs="Arial"/>
          <w:b/>
          <w:sz w:val="24"/>
          <w:szCs w:val="24"/>
        </w:rPr>
        <w:tab/>
      </w:r>
      <w:r w:rsidR="00BF13DE">
        <w:rPr>
          <w:rFonts w:eastAsia="Calibri" w:cs="Arial"/>
          <w:b/>
          <w:noProof/>
          <w:color w:val="000000"/>
          <w:sz w:val="24"/>
          <w:szCs w:val="24"/>
          <w:lang w:val="af-ZA" w:eastAsia="en-US"/>
        </w:rPr>
        <w:t xml:space="preserve">Ms L Mathys (EFF) </w:t>
      </w:r>
      <w:r w:rsidRPr="00D2074A">
        <w:rPr>
          <w:rFonts w:eastAsia="Calibri" w:cs="Arial"/>
          <w:b/>
          <w:noProof/>
          <w:color w:val="000000"/>
          <w:sz w:val="24"/>
          <w:szCs w:val="24"/>
          <w:lang w:val="af-ZA" w:eastAsia="en-US"/>
        </w:rPr>
        <w:t>ask</w:t>
      </w:r>
      <w:r w:rsidR="00BF13DE">
        <w:rPr>
          <w:rFonts w:eastAsia="Calibri" w:cs="Arial"/>
          <w:b/>
          <w:noProof/>
          <w:color w:val="000000"/>
          <w:sz w:val="24"/>
          <w:szCs w:val="24"/>
          <w:lang w:val="af-ZA" w:eastAsia="en-US"/>
        </w:rPr>
        <w:t>ed</w:t>
      </w:r>
      <w:r w:rsidRPr="00D2074A">
        <w:rPr>
          <w:rFonts w:eastAsia="Calibri" w:cs="Arial"/>
          <w:b/>
          <w:noProof/>
          <w:color w:val="000000"/>
          <w:sz w:val="24"/>
          <w:szCs w:val="24"/>
          <w:lang w:val="af-ZA" w:eastAsia="en-US"/>
        </w:rPr>
        <w:t xml:space="preserve"> the Minister of Public Works: </w:t>
      </w:r>
    </w:p>
    <w:p w:rsidR="00897AB8" w:rsidRPr="00897AB8" w:rsidRDefault="00897AB8" w:rsidP="00897AB8">
      <w:pPr>
        <w:spacing w:line="249" w:lineRule="auto"/>
        <w:rPr>
          <w:rFonts w:eastAsia="Calibri" w:cs="Arial"/>
          <w:b/>
          <w:sz w:val="24"/>
          <w:szCs w:val="24"/>
          <w:lang w:eastAsia="en-US"/>
        </w:rPr>
      </w:pPr>
      <w:r w:rsidRPr="00D2074A">
        <w:rPr>
          <w:rFonts w:eastAsia="Calibri" w:cs="Arial"/>
          <w:sz w:val="24"/>
          <w:szCs w:val="24"/>
          <w:lang w:eastAsia="en-US"/>
        </w:rPr>
        <w:t>Whether (a) his department and/or (b) any entities reporting to him are funding, including by way of discretionary funding, any institution of research and development (i) domestically and/or (ii) internationally; if so, (aa)(aaa) what are the names of the specified institutions and (bbb) what are their functions, (bb) from what date has his department or any entity reporting to him been funding them and (cc) what amount has his department co</w:t>
      </w:r>
      <w:r>
        <w:rPr>
          <w:rFonts w:eastAsia="Calibri" w:cs="Arial"/>
          <w:sz w:val="24"/>
          <w:szCs w:val="24"/>
          <w:lang w:eastAsia="en-US"/>
        </w:rPr>
        <w:t xml:space="preserve">ntributed towards such funding? </w:t>
      </w:r>
      <w:r w:rsidRPr="00D2074A">
        <w:rPr>
          <w:rFonts w:eastAsia="Calibri" w:cs="Arial"/>
          <w:b/>
          <w:sz w:val="24"/>
          <w:szCs w:val="24"/>
          <w:lang w:eastAsia="en-US"/>
        </w:rPr>
        <w:t>NW2294E</w:t>
      </w:r>
    </w:p>
    <w:p w:rsidR="000D2C00" w:rsidRPr="00AB3D1A" w:rsidRDefault="000D2C00" w:rsidP="00897AB8">
      <w:pPr>
        <w:spacing w:line="249" w:lineRule="auto"/>
        <w:rPr>
          <w:rFonts w:eastAsiaTheme="minorHAnsi" w:cs="Arial"/>
          <w:b/>
          <w:sz w:val="24"/>
          <w:szCs w:val="24"/>
          <w:lang w:val="en-US" w:eastAsia="en-US"/>
        </w:rPr>
      </w:pPr>
      <w:r w:rsidRPr="00AB3D1A">
        <w:rPr>
          <w:rFonts w:eastAsiaTheme="minorHAnsi" w:cs="Arial"/>
          <w:b/>
          <w:sz w:val="24"/>
          <w:szCs w:val="24"/>
          <w:lang w:val="en-US" w:eastAsia="en-US"/>
        </w:rPr>
        <w:t>_______________________________________________________________</w:t>
      </w:r>
      <w:r w:rsidR="008B1FF5">
        <w:rPr>
          <w:rFonts w:eastAsiaTheme="minorHAnsi" w:cs="Arial"/>
          <w:b/>
          <w:sz w:val="24"/>
          <w:szCs w:val="24"/>
          <w:lang w:val="en-US" w:eastAsia="en-US"/>
        </w:rPr>
        <w:t>_</w:t>
      </w:r>
      <w:r w:rsidR="00A0484E">
        <w:rPr>
          <w:rFonts w:eastAsiaTheme="minorHAnsi" w:cs="Arial"/>
          <w:b/>
          <w:sz w:val="24"/>
          <w:szCs w:val="24"/>
          <w:lang w:val="en-US" w:eastAsia="en-US"/>
        </w:rPr>
        <w:t>_</w:t>
      </w:r>
    </w:p>
    <w:p w:rsidR="00D857A2" w:rsidRDefault="00876F0F" w:rsidP="004512FD">
      <w:pPr>
        <w:pStyle w:val="BodyTextIndent2"/>
        <w:spacing w:before="100" w:beforeAutospacing="1" w:after="100" w:afterAutospacing="1" w:line="276" w:lineRule="auto"/>
        <w:ind w:left="0"/>
        <w:rPr>
          <w:rFonts w:cs="Arial"/>
          <w:b/>
          <w:sz w:val="24"/>
          <w:szCs w:val="24"/>
          <w:u w:val="single"/>
          <w:lang w:val="en-GB" w:eastAsia="en-US"/>
        </w:rPr>
      </w:pPr>
      <w:r w:rsidRPr="00BA55A4">
        <w:rPr>
          <w:rFonts w:cs="Arial"/>
          <w:b/>
          <w:sz w:val="24"/>
          <w:szCs w:val="24"/>
        </w:rPr>
        <w:t>Minister of Public Works:</w:t>
      </w:r>
      <w:r w:rsidR="00154959" w:rsidRPr="00BA55A4">
        <w:rPr>
          <w:rFonts w:cs="Arial"/>
          <w:b/>
          <w:sz w:val="24"/>
          <w:szCs w:val="24"/>
          <w:u w:val="single"/>
          <w:lang w:val="en-GB" w:eastAsia="en-US"/>
        </w:rPr>
        <w:t xml:space="preserve"> </w:t>
      </w:r>
    </w:p>
    <w:p w:rsidR="00713F5D" w:rsidRPr="00713F5D" w:rsidRDefault="00AB3D1A" w:rsidP="008B1FF5">
      <w:pPr>
        <w:pStyle w:val="BodyTextIndent2"/>
        <w:spacing w:before="100" w:beforeAutospacing="1" w:after="100" w:afterAutospacing="1" w:line="276" w:lineRule="auto"/>
        <w:ind w:left="0"/>
        <w:rPr>
          <w:rFonts w:cs="Arial"/>
          <w:b/>
          <w:sz w:val="24"/>
          <w:szCs w:val="24"/>
          <w:lang w:val="en-GB" w:eastAsia="en-US"/>
        </w:rPr>
      </w:pPr>
      <w:r w:rsidRPr="00713F5D">
        <w:rPr>
          <w:rFonts w:cs="Arial"/>
          <w:b/>
          <w:sz w:val="24"/>
          <w:szCs w:val="24"/>
          <w:lang w:val="en-GB" w:eastAsia="en-US"/>
        </w:rPr>
        <w:t>REPLY:</w:t>
      </w:r>
      <w:r w:rsidR="000C5449" w:rsidRPr="00713F5D">
        <w:rPr>
          <w:rFonts w:cs="Arial"/>
          <w:b/>
          <w:sz w:val="24"/>
          <w:szCs w:val="24"/>
          <w:lang w:val="en-GB" w:eastAsia="en-US"/>
        </w:rPr>
        <w:t xml:space="preserve"> </w:t>
      </w:r>
    </w:p>
    <w:p w:rsidR="009661ED" w:rsidRDefault="009661ED" w:rsidP="00ED75BF">
      <w:pPr>
        <w:pStyle w:val="BodyTextIndent2"/>
        <w:spacing w:before="100" w:beforeAutospacing="1" w:after="100" w:afterAutospacing="1" w:line="276" w:lineRule="auto"/>
        <w:ind w:left="426" w:hanging="426"/>
        <w:rPr>
          <w:rFonts w:cs="Arial"/>
          <w:b/>
          <w:sz w:val="24"/>
          <w:szCs w:val="24"/>
          <w:lang w:val="en-GB" w:eastAsia="en-US"/>
        </w:rPr>
      </w:pPr>
      <w:r w:rsidRPr="00037AEE">
        <w:rPr>
          <w:rFonts w:cs="Arial"/>
          <w:sz w:val="24"/>
          <w:szCs w:val="24"/>
          <w:lang w:val="en-GB" w:eastAsia="en-US"/>
        </w:rPr>
        <w:t>a)</w:t>
      </w:r>
      <w:r w:rsidR="00ED75BF">
        <w:rPr>
          <w:rFonts w:cs="Arial"/>
          <w:b/>
          <w:sz w:val="24"/>
          <w:szCs w:val="24"/>
          <w:lang w:val="en-GB" w:eastAsia="en-US"/>
        </w:rPr>
        <w:tab/>
      </w:r>
      <w:r w:rsidRPr="00037AEE">
        <w:rPr>
          <w:rFonts w:cs="Arial"/>
          <w:sz w:val="24"/>
          <w:szCs w:val="24"/>
          <w:lang w:val="en-GB" w:eastAsia="en-US"/>
        </w:rPr>
        <w:t>No</w:t>
      </w:r>
      <w:r w:rsidR="00037AEE">
        <w:rPr>
          <w:rFonts w:cs="Arial"/>
          <w:sz w:val="24"/>
          <w:szCs w:val="24"/>
          <w:lang w:val="en-GB" w:eastAsia="en-US"/>
        </w:rPr>
        <w:t>.  T</w:t>
      </w:r>
      <w:r w:rsidR="00037AEE" w:rsidRPr="00037AEE">
        <w:rPr>
          <w:rFonts w:cs="Arial"/>
          <w:sz w:val="24"/>
          <w:szCs w:val="24"/>
          <w:lang w:val="en-GB" w:eastAsia="en-US"/>
        </w:rPr>
        <w:t>he Department does not deal with discretionary funding but rather all funding is appropriated by National Treasury.</w:t>
      </w:r>
    </w:p>
    <w:p w:rsidR="009661ED" w:rsidRDefault="009661ED" w:rsidP="00ED75BF">
      <w:pPr>
        <w:pStyle w:val="BodyTextIndent2"/>
        <w:spacing w:before="100" w:beforeAutospacing="1" w:after="100" w:afterAutospacing="1" w:line="276" w:lineRule="auto"/>
        <w:ind w:left="0" w:firstLine="426"/>
        <w:rPr>
          <w:rFonts w:cs="Arial"/>
          <w:sz w:val="24"/>
          <w:szCs w:val="24"/>
          <w:lang w:val="en-GB" w:eastAsia="en-US"/>
        </w:rPr>
      </w:pPr>
      <w:r w:rsidRPr="00713F5D">
        <w:rPr>
          <w:rFonts w:cs="Arial"/>
          <w:sz w:val="24"/>
          <w:szCs w:val="24"/>
          <w:lang w:val="en-GB" w:eastAsia="en-US"/>
        </w:rPr>
        <w:t>(i)</w:t>
      </w:r>
      <w:r>
        <w:rPr>
          <w:rFonts w:cs="Arial"/>
          <w:sz w:val="24"/>
          <w:szCs w:val="24"/>
          <w:lang w:val="en-GB" w:eastAsia="en-US"/>
        </w:rPr>
        <w:t xml:space="preserve"> (ii)</w:t>
      </w:r>
      <w:r w:rsidRPr="00713F5D">
        <w:rPr>
          <w:rFonts w:cs="Arial"/>
          <w:sz w:val="24"/>
          <w:szCs w:val="24"/>
          <w:lang w:val="en-GB" w:eastAsia="en-US"/>
        </w:rPr>
        <w:t xml:space="preserve"> </w:t>
      </w:r>
      <w:r>
        <w:rPr>
          <w:rFonts w:cs="Arial"/>
          <w:sz w:val="24"/>
          <w:szCs w:val="24"/>
          <w:lang w:val="en-GB" w:eastAsia="en-US"/>
        </w:rPr>
        <w:t xml:space="preserve">(aa) (aaa) (bbb) (bb) (cc) </w:t>
      </w:r>
      <w:r w:rsidRPr="00713F5D">
        <w:rPr>
          <w:rFonts w:cs="Arial"/>
          <w:sz w:val="24"/>
          <w:szCs w:val="24"/>
          <w:lang w:val="en-GB" w:eastAsia="en-US"/>
        </w:rPr>
        <w:t>N</w:t>
      </w:r>
      <w:r w:rsidR="00037AEE">
        <w:rPr>
          <w:rFonts w:cs="Arial"/>
          <w:sz w:val="24"/>
          <w:szCs w:val="24"/>
          <w:lang w:val="en-GB" w:eastAsia="en-US"/>
        </w:rPr>
        <w:t>ot Applicable.</w:t>
      </w:r>
    </w:p>
    <w:p w:rsidR="00ED75BF" w:rsidRDefault="00ED75BF" w:rsidP="00037AEE">
      <w:pPr>
        <w:pStyle w:val="BodyTextIndent2"/>
        <w:spacing w:before="100" w:beforeAutospacing="1" w:after="100" w:afterAutospacing="1" w:line="276" w:lineRule="auto"/>
        <w:ind w:left="0" w:firstLine="720"/>
        <w:rPr>
          <w:rFonts w:cs="Arial"/>
          <w:sz w:val="24"/>
          <w:szCs w:val="24"/>
          <w:lang w:val="en-GB" w:eastAsia="en-US"/>
        </w:rPr>
      </w:pPr>
    </w:p>
    <w:p w:rsidR="00ED75BF" w:rsidRDefault="00ED75BF" w:rsidP="00037AEE">
      <w:pPr>
        <w:pStyle w:val="BodyTextIndent2"/>
        <w:spacing w:before="100" w:beforeAutospacing="1" w:after="100" w:afterAutospacing="1" w:line="276" w:lineRule="auto"/>
        <w:ind w:left="0" w:firstLine="720"/>
        <w:rPr>
          <w:rFonts w:cs="Arial"/>
          <w:sz w:val="24"/>
          <w:szCs w:val="24"/>
          <w:lang w:val="en-GB" w:eastAsia="en-US"/>
        </w:rPr>
      </w:pPr>
    </w:p>
    <w:p w:rsidR="000C5449" w:rsidRPr="00713F5D" w:rsidRDefault="00037AEE" w:rsidP="008B1FF5">
      <w:pPr>
        <w:pStyle w:val="BodyTextIndent2"/>
        <w:spacing w:before="100" w:beforeAutospacing="1" w:after="100" w:afterAutospacing="1" w:line="276" w:lineRule="auto"/>
        <w:ind w:left="0"/>
        <w:rPr>
          <w:rFonts w:cs="Arial"/>
          <w:b/>
          <w:sz w:val="24"/>
          <w:szCs w:val="24"/>
          <w:lang w:val="en-GB" w:eastAsia="en-US"/>
        </w:rPr>
      </w:pPr>
      <w:r>
        <w:rPr>
          <w:rFonts w:cs="Arial"/>
          <w:b/>
          <w:sz w:val="24"/>
          <w:szCs w:val="24"/>
          <w:lang w:val="en-GB" w:eastAsia="en-US"/>
        </w:rPr>
        <w:lastRenderedPageBreak/>
        <w:t xml:space="preserve">With regard to </w:t>
      </w:r>
      <w:r w:rsidR="00526DA8" w:rsidRPr="00713F5D">
        <w:rPr>
          <w:rFonts w:cs="Arial"/>
          <w:b/>
          <w:sz w:val="24"/>
          <w:szCs w:val="24"/>
          <w:lang w:val="en-GB" w:eastAsia="en-US"/>
        </w:rPr>
        <w:t>Council for the Built Environment</w:t>
      </w:r>
      <w:r w:rsidR="00713F5D" w:rsidRPr="00713F5D">
        <w:rPr>
          <w:rFonts w:cs="Arial"/>
          <w:b/>
          <w:sz w:val="24"/>
          <w:szCs w:val="24"/>
          <w:lang w:val="en-GB" w:eastAsia="en-US"/>
        </w:rPr>
        <w:t xml:space="preserve"> </w:t>
      </w:r>
      <w:r w:rsidR="00A4057D">
        <w:rPr>
          <w:rFonts w:cs="Arial"/>
          <w:b/>
          <w:sz w:val="24"/>
          <w:szCs w:val="24"/>
          <w:lang w:val="en-GB" w:eastAsia="en-US"/>
        </w:rPr>
        <w:t xml:space="preserve">(CBE), </w:t>
      </w:r>
      <w:r w:rsidR="00713F5D">
        <w:rPr>
          <w:rFonts w:cs="Arial"/>
          <w:b/>
          <w:sz w:val="24"/>
          <w:szCs w:val="24"/>
          <w:lang w:val="en-GB" w:eastAsia="en-US"/>
        </w:rPr>
        <w:t xml:space="preserve">Independent </w:t>
      </w:r>
      <w:r w:rsidR="00713F5D" w:rsidRPr="00713F5D">
        <w:rPr>
          <w:rFonts w:cs="Arial"/>
          <w:b/>
          <w:sz w:val="24"/>
          <w:szCs w:val="24"/>
          <w:lang w:val="en-GB" w:eastAsia="en-US"/>
        </w:rPr>
        <w:t>D</w:t>
      </w:r>
      <w:r w:rsidR="00713F5D">
        <w:rPr>
          <w:rFonts w:cs="Arial"/>
          <w:b/>
          <w:sz w:val="24"/>
          <w:szCs w:val="24"/>
          <w:lang w:val="en-GB" w:eastAsia="en-US"/>
        </w:rPr>
        <w:t xml:space="preserve">evelopment </w:t>
      </w:r>
      <w:r w:rsidR="00713F5D" w:rsidRPr="00713F5D">
        <w:rPr>
          <w:rFonts w:cs="Arial"/>
          <w:b/>
          <w:sz w:val="24"/>
          <w:szCs w:val="24"/>
          <w:lang w:val="en-GB" w:eastAsia="en-US"/>
        </w:rPr>
        <w:t>T</w:t>
      </w:r>
      <w:r w:rsidR="00713F5D">
        <w:rPr>
          <w:rFonts w:cs="Arial"/>
          <w:b/>
          <w:sz w:val="24"/>
          <w:szCs w:val="24"/>
          <w:lang w:val="en-GB" w:eastAsia="en-US"/>
        </w:rPr>
        <w:t>rust (IDT)</w:t>
      </w:r>
      <w:r w:rsidR="00A4057D">
        <w:rPr>
          <w:rFonts w:cs="Arial"/>
          <w:b/>
          <w:sz w:val="24"/>
          <w:szCs w:val="24"/>
          <w:lang w:val="en-GB" w:eastAsia="en-US"/>
        </w:rPr>
        <w:t xml:space="preserve"> and Agrement South Africa (ASA)</w:t>
      </w:r>
      <w:r>
        <w:rPr>
          <w:rFonts w:cs="Arial"/>
          <w:b/>
          <w:sz w:val="24"/>
          <w:szCs w:val="24"/>
          <w:lang w:val="en-GB" w:eastAsia="en-US"/>
        </w:rPr>
        <w:t>:</w:t>
      </w:r>
    </w:p>
    <w:p w:rsidR="00713F5D" w:rsidRDefault="00526DA8" w:rsidP="00AE4EB4">
      <w:pPr>
        <w:pStyle w:val="BodyTextIndent2"/>
        <w:numPr>
          <w:ilvl w:val="0"/>
          <w:numId w:val="22"/>
        </w:numPr>
        <w:spacing w:before="100" w:beforeAutospacing="1" w:after="100" w:afterAutospacing="1" w:line="276" w:lineRule="auto"/>
        <w:ind w:left="360"/>
        <w:rPr>
          <w:rFonts w:cs="Arial"/>
          <w:sz w:val="24"/>
          <w:szCs w:val="24"/>
          <w:lang w:val="en-GB" w:eastAsia="en-US"/>
        </w:rPr>
      </w:pPr>
      <w:r w:rsidRPr="00713F5D">
        <w:rPr>
          <w:rFonts w:cs="Arial"/>
          <w:sz w:val="24"/>
          <w:szCs w:val="24"/>
          <w:lang w:val="en-GB" w:eastAsia="en-US"/>
        </w:rPr>
        <w:t xml:space="preserve">No </w:t>
      </w:r>
    </w:p>
    <w:p w:rsidR="00526DA8" w:rsidRDefault="00526DA8" w:rsidP="00713F5D">
      <w:pPr>
        <w:pStyle w:val="BodyTextIndent2"/>
        <w:spacing w:before="100" w:beforeAutospacing="1" w:after="100" w:afterAutospacing="1" w:line="276" w:lineRule="auto"/>
        <w:ind w:left="0"/>
        <w:rPr>
          <w:rFonts w:cs="Arial"/>
          <w:sz w:val="24"/>
          <w:szCs w:val="24"/>
          <w:lang w:val="en-GB" w:eastAsia="en-US"/>
        </w:rPr>
      </w:pPr>
      <w:r w:rsidRPr="00713F5D">
        <w:rPr>
          <w:rFonts w:cs="Arial"/>
          <w:sz w:val="24"/>
          <w:szCs w:val="24"/>
          <w:lang w:val="en-GB" w:eastAsia="en-US"/>
        </w:rPr>
        <w:t>(i)</w:t>
      </w:r>
      <w:r w:rsidR="00713F5D">
        <w:rPr>
          <w:rFonts w:cs="Arial"/>
          <w:sz w:val="24"/>
          <w:szCs w:val="24"/>
          <w:lang w:val="en-GB" w:eastAsia="en-US"/>
        </w:rPr>
        <w:t xml:space="preserve"> (ii)</w:t>
      </w:r>
      <w:r w:rsidRPr="00713F5D">
        <w:rPr>
          <w:rFonts w:cs="Arial"/>
          <w:sz w:val="24"/>
          <w:szCs w:val="24"/>
          <w:lang w:val="en-GB" w:eastAsia="en-US"/>
        </w:rPr>
        <w:t xml:space="preserve"> </w:t>
      </w:r>
      <w:r w:rsidR="00713F5D">
        <w:rPr>
          <w:rFonts w:cs="Arial"/>
          <w:sz w:val="24"/>
          <w:szCs w:val="24"/>
          <w:lang w:val="en-GB" w:eastAsia="en-US"/>
        </w:rPr>
        <w:t xml:space="preserve">(aa) (aaa) (bbb) (bb) (cc) </w:t>
      </w:r>
      <w:r w:rsidRPr="00713F5D">
        <w:rPr>
          <w:rFonts w:cs="Arial"/>
          <w:sz w:val="24"/>
          <w:szCs w:val="24"/>
          <w:lang w:val="en-GB" w:eastAsia="en-US"/>
        </w:rPr>
        <w:t>N</w:t>
      </w:r>
      <w:r w:rsidR="00713F5D">
        <w:rPr>
          <w:rFonts w:cs="Arial"/>
          <w:sz w:val="24"/>
          <w:szCs w:val="24"/>
          <w:lang w:val="en-GB" w:eastAsia="en-US"/>
        </w:rPr>
        <w:t>ot Applicable</w:t>
      </w:r>
    </w:p>
    <w:p w:rsidR="0039558C" w:rsidRDefault="0039558C" w:rsidP="00713F5D">
      <w:pPr>
        <w:pStyle w:val="BodyTextIndent2"/>
        <w:spacing w:before="100" w:beforeAutospacing="1" w:after="100" w:afterAutospacing="1" w:line="276" w:lineRule="auto"/>
        <w:ind w:left="0"/>
        <w:rPr>
          <w:rFonts w:cs="Arial"/>
          <w:b/>
          <w:sz w:val="24"/>
          <w:szCs w:val="24"/>
          <w:lang w:val="en-GB" w:eastAsia="en-US"/>
        </w:rPr>
      </w:pPr>
    </w:p>
    <w:p w:rsidR="00526DA8" w:rsidRDefault="00ED75BF" w:rsidP="00713F5D">
      <w:pPr>
        <w:pStyle w:val="BodyTextIndent2"/>
        <w:spacing w:before="100" w:beforeAutospacing="1" w:after="100" w:afterAutospacing="1" w:line="276" w:lineRule="auto"/>
        <w:ind w:left="0"/>
        <w:rPr>
          <w:rFonts w:cs="Arial"/>
          <w:b/>
          <w:sz w:val="24"/>
          <w:szCs w:val="24"/>
          <w:lang w:val="en-GB" w:eastAsia="en-US"/>
        </w:rPr>
      </w:pPr>
      <w:r>
        <w:rPr>
          <w:rFonts w:cs="Arial"/>
          <w:b/>
          <w:sz w:val="24"/>
          <w:szCs w:val="24"/>
          <w:lang w:val="en-GB" w:eastAsia="en-US"/>
        </w:rPr>
        <w:t xml:space="preserve">With regard to </w:t>
      </w:r>
      <w:r w:rsidR="00713F5D" w:rsidRPr="00713F5D">
        <w:rPr>
          <w:rFonts w:cs="Arial"/>
          <w:b/>
          <w:sz w:val="24"/>
          <w:szCs w:val="24"/>
          <w:lang w:val="en-GB" w:eastAsia="en-US"/>
        </w:rPr>
        <w:t>Construction Industry Development Board</w:t>
      </w:r>
      <w:r w:rsidR="00713F5D">
        <w:rPr>
          <w:rFonts w:cs="Arial"/>
          <w:b/>
          <w:sz w:val="24"/>
          <w:szCs w:val="24"/>
          <w:lang w:val="en-GB" w:eastAsia="en-US"/>
        </w:rPr>
        <w:t xml:space="preserve"> (CIDB)</w:t>
      </w:r>
    </w:p>
    <w:p w:rsidR="0039558C" w:rsidRPr="0039558C" w:rsidRDefault="0039558C" w:rsidP="00713F5D">
      <w:pPr>
        <w:pStyle w:val="BodyTextIndent2"/>
        <w:spacing w:before="100" w:beforeAutospacing="1" w:after="100" w:afterAutospacing="1" w:line="276" w:lineRule="auto"/>
        <w:ind w:left="0"/>
        <w:rPr>
          <w:rFonts w:cs="Arial"/>
          <w:sz w:val="24"/>
          <w:szCs w:val="24"/>
          <w:lang w:val="en-GB" w:eastAsia="en-US"/>
        </w:rPr>
      </w:pPr>
      <w:r w:rsidRPr="0039558C">
        <w:rPr>
          <w:rFonts w:cs="Arial"/>
          <w:sz w:val="24"/>
          <w:szCs w:val="24"/>
          <w:lang w:val="en-GB" w:eastAsia="en-US"/>
        </w:rPr>
        <w:t>(b)</w:t>
      </w:r>
    </w:p>
    <w:tbl>
      <w:tblPr>
        <w:tblStyle w:val="TableGrid"/>
        <w:tblW w:w="8500" w:type="dxa"/>
        <w:tblInd w:w="-10" w:type="dxa"/>
        <w:tblLook w:val="04A0" w:firstRow="1" w:lastRow="0" w:firstColumn="1" w:lastColumn="0" w:noHBand="0" w:noVBand="1"/>
      </w:tblPr>
      <w:tblGrid>
        <w:gridCol w:w="2017"/>
        <w:gridCol w:w="2086"/>
        <w:gridCol w:w="1846"/>
        <w:gridCol w:w="1276"/>
        <w:gridCol w:w="1275"/>
      </w:tblGrid>
      <w:tr w:rsidR="00037AEE" w:rsidTr="00D70FAE">
        <w:tc>
          <w:tcPr>
            <w:tcW w:w="2017" w:type="dxa"/>
            <w:vMerge w:val="restart"/>
            <w:tcBorders>
              <w:top w:val="single" w:sz="12" w:space="0" w:color="auto"/>
              <w:left w:val="single" w:sz="12" w:space="0" w:color="auto"/>
            </w:tcBorders>
          </w:tcPr>
          <w:p w:rsidR="00037AEE" w:rsidRPr="00ED75BF" w:rsidRDefault="00037AEE" w:rsidP="00037AEE">
            <w:pPr>
              <w:pStyle w:val="BodyTextIndent2"/>
              <w:spacing w:before="100" w:beforeAutospacing="1" w:after="100" w:afterAutospacing="1" w:line="276" w:lineRule="auto"/>
              <w:ind w:left="0"/>
              <w:rPr>
                <w:rFonts w:cs="Arial"/>
                <w:sz w:val="24"/>
                <w:szCs w:val="24"/>
                <w:lang w:val="en-GB" w:eastAsia="en-US"/>
              </w:rPr>
            </w:pPr>
            <w:r w:rsidRPr="00ED75BF">
              <w:rPr>
                <w:rFonts w:cs="Arial"/>
                <w:sz w:val="24"/>
                <w:szCs w:val="24"/>
                <w:lang w:val="en-GB" w:eastAsia="en-US"/>
              </w:rPr>
              <w:t>i) Yes</w:t>
            </w:r>
          </w:p>
          <w:p w:rsidR="00037AEE" w:rsidRPr="00ED75BF" w:rsidRDefault="00037AEE" w:rsidP="00037AEE">
            <w:pPr>
              <w:pStyle w:val="BodyTextIndent2"/>
              <w:spacing w:before="100" w:beforeAutospacing="1" w:after="100" w:afterAutospacing="1" w:line="276" w:lineRule="auto"/>
              <w:ind w:left="0"/>
              <w:jc w:val="left"/>
              <w:rPr>
                <w:rFonts w:cs="Arial"/>
                <w:sz w:val="24"/>
                <w:szCs w:val="24"/>
                <w:lang w:val="en-GB" w:eastAsia="en-US"/>
              </w:rPr>
            </w:pPr>
            <w:r w:rsidRPr="00ED75BF">
              <w:rPr>
                <w:rFonts w:cs="Arial"/>
                <w:sz w:val="24"/>
                <w:szCs w:val="24"/>
                <w:lang w:val="en-GB" w:eastAsia="en-US"/>
              </w:rPr>
              <w:t>(Domestically)</w:t>
            </w:r>
          </w:p>
        </w:tc>
        <w:tc>
          <w:tcPr>
            <w:tcW w:w="2086" w:type="dxa"/>
            <w:tcBorders>
              <w:top w:val="single" w:sz="12" w:space="0" w:color="auto"/>
            </w:tcBorders>
          </w:tcPr>
          <w:p w:rsidR="00037AEE" w:rsidRDefault="00037AEE" w:rsidP="00037AEE">
            <w:pPr>
              <w:pStyle w:val="BodyTextIndent2"/>
              <w:spacing w:before="100" w:beforeAutospacing="1" w:after="100" w:afterAutospacing="1" w:line="276" w:lineRule="auto"/>
              <w:ind w:left="0"/>
              <w:rPr>
                <w:rFonts w:cs="Arial"/>
                <w:b/>
                <w:sz w:val="24"/>
                <w:szCs w:val="24"/>
                <w:lang w:val="en-GB" w:eastAsia="en-US"/>
              </w:rPr>
            </w:pPr>
            <w:r>
              <w:rPr>
                <w:rFonts w:cs="Arial"/>
                <w:b/>
                <w:sz w:val="24"/>
                <w:szCs w:val="24"/>
                <w:lang w:val="en-GB" w:eastAsia="en-US"/>
              </w:rPr>
              <w:t>(aa) (aaa)</w:t>
            </w:r>
          </w:p>
        </w:tc>
        <w:tc>
          <w:tcPr>
            <w:tcW w:w="1846" w:type="dxa"/>
            <w:tcBorders>
              <w:top w:val="single" w:sz="12" w:space="0" w:color="auto"/>
            </w:tcBorders>
          </w:tcPr>
          <w:p w:rsidR="00037AEE" w:rsidRDefault="00037AEE" w:rsidP="00037AEE">
            <w:pPr>
              <w:pStyle w:val="BodyTextIndent2"/>
              <w:spacing w:before="100" w:beforeAutospacing="1" w:after="100" w:afterAutospacing="1" w:line="276" w:lineRule="auto"/>
              <w:ind w:left="0"/>
              <w:rPr>
                <w:rFonts w:cs="Arial"/>
                <w:b/>
                <w:sz w:val="24"/>
                <w:szCs w:val="24"/>
                <w:lang w:val="en-GB" w:eastAsia="en-US"/>
              </w:rPr>
            </w:pPr>
            <w:r>
              <w:rPr>
                <w:rFonts w:cs="Arial"/>
                <w:b/>
                <w:sz w:val="24"/>
                <w:szCs w:val="24"/>
                <w:lang w:val="en-GB" w:eastAsia="en-US"/>
              </w:rPr>
              <w:t>bbb)</w:t>
            </w:r>
          </w:p>
        </w:tc>
        <w:tc>
          <w:tcPr>
            <w:tcW w:w="1276" w:type="dxa"/>
            <w:tcBorders>
              <w:top w:val="single" w:sz="12" w:space="0" w:color="auto"/>
            </w:tcBorders>
          </w:tcPr>
          <w:p w:rsidR="00037AEE" w:rsidRDefault="00037AEE" w:rsidP="00037AEE">
            <w:pPr>
              <w:pStyle w:val="BodyTextIndent2"/>
              <w:spacing w:before="100" w:beforeAutospacing="1" w:after="100" w:afterAutospacing="1" w:line="276" w:lineRule="auto"/>
              <w:ind w:left="0"/>
              <w:rPr>
                <w:rFonts w:cs="Arial"/>
                <w:b/>
                <w:sz w:val="24"/>
                <w:szCs w:val="24"/>
                <w:lang w:val="en-GB" w:eastAsia="en-US"/>
              </w:rPr>
            </w:pPr>
            <w:r>
              <w:rPr>
                <w:rFonts w:cs="Arial"/>
                <w:b/>
                <w:sz w:val="24"/>
                <w:szCs w:val="24"/>
                <w:lang w:val="en-GB" w:eastAsia="en-US"/>
              </w:rPr>
              <w:t>bb)</w:t>
            </w:r>
          </w:p>
        </w:tc>
        <w:tc>
          <w:tcPr>
            <w:tcW w:w="1275" w:type="dxa"/>
            <w:tcBorders>
              <w:top w:val="single" w:sz="12" w:space="0" w:color="auto"/>
              <w:right w:val="single" w:sz="12" w:space="0" w:color="auto"/>
            </w:tcBorders>
          </w:tcPr>
          <w:p w:rsidR="00037AEE" w:rsidRDefault="00037AEE" w:rsidP="00037AEE">
            <w:pPr>
              <w:pStyle w:val="BodyTextIndent2"/>
              <w:spacing w:before="100" w:beforeAutospacing="1" w:after="100" w:afterAutospacing="1" w:line="276" w:lineRule="auto"/>
              <w:ind w:left="0"/>
              <w:rPr>
                <w:rFonts w:cs="Arial"/>
                <w:b/>
                <w:sz w:val="24"/>
                <w:szCs w:val="24"/>
                <w:lang w:val="en-GB" w:eastAsia="en-US"/>
              </w:rPr>
            </w:pPr>
            <w:r>
              <w:rPr>
                <w:rFonts w:cs="Arial"/>
                <w:b/>
                <w:sz w:val="24"/>
                <w:szCs w:val="24"/>
                <w:lang w:val="en-GB" w:eastAsia="en-US"/>
              </w:rPr>
              <w:t>cc)</w:t>
            </w:r>
          </w:p>
        </w:tc>
      </w:tr>
      <w:tr w:rsidR="00037AEE" w:rsidTr="00D70FAE">
        <w:trPr>
          <w:trHeight w:val="381"/>
        </w:trPr>
        <w:tc>
          <w:tcPr>
            <w:tcW w:w="2017" w:type="dxa"/>
            <w:vMerge/>
            <w:tcBorders>
              <w:left w:val="single" w:sz="12" w:space="0" w:color="auto"/>
              <w:bottom w:val="single" w:sz="12" w:space="0" w:color="auto"/>
            </w:tcBorders>
          </w:tcPr>
          <w:p w:rsidR="00037AEE" w:rsidRDefault="00037AEE" w:rsidP="00037AEE">
            <w:pPr>
              <w:pStyle w:val="BodyTextIndent2"/>
              <w:spacing w:before="100" w:beforeAutospacing="1" w:after="100" w:afterAutospacing="1" w:line="276" w:lineRule="auto"/>
              <w:ind w:left="0"/>
              <w:jc w:val="left"/>
              <w:rPr>
                <w:rFonts w:cs="Arial"/>
                <w:b/>
                <w:sz w:val="24"/>
                <w:szCs w:val="24"/>
                <w:lang w:val="en-GB" w:eastAsia="en-US"/>
              </w:rPr>
            </w:pPr>
          </w:p>
        </w:tc>
        <w:tc>
          <w:tcPr>
            <w:tcW w:w="2086" w:type="dxa"/>
            <w:tcBorders>
              <w:bottom w:val="single" w:sz="12" w:space="0" w:color="auto"/>
            </w:tcBorders>
            <w:shd w:val="clear" w:color="auto" w:fill="FBD4B4" w:themeFill="accent6" w:themeFillTint="66"/>
          </w:tcPr>
          <w:p w:rsidR="00037AEE" w:rsidRDefault="00037AEE" w:rsidP="00037AEE">
            <w:pPr>
              <w:pStyle w:val="BodyTextIndent2"/>
              <w:spacing w:after="0" w:line="276" w:lineRule="auto"/>
              <w:ind w:left="0"/>
              <w:rPr>
                <w:rFonts w:cs="Arial"/>
                <w:b/>
                <w:sz w:val="24"/>
                <w:szCs w:val="24"/>
                <w:lang w:val="en-GB" w:eastAsia="en-US"/>
              </w:rPr>
            </w:pPr>
            <w:r>
              <w:rPr>
                <w:rFonts w:cs="Arial"/>
                <w:b/>
                <w:sz w:val="24"/>
                <w:szCs w:val="24"/>
                <w:lang w:val="en-GB" w:eastAsia="en-US"/>
              </w:rPr>
              <w:t>Institution Name</w:t>
            </w:r>
          </w:p>
        </w:tc>
        <w:tc>
          <w:tcPr>
            <w:tcW w:w="1846" w:type="dxa"/>
            <w:tcBorders>
              <w:bottom w:val="single" w:sz="12" w:space="0" w:color="auto"/>
            </w:tcBorders>
            <w:shd w:val="clear" w:color="auto" w:fill="FBD4B4" w:themeFill="accent6" w:themeFillTint="66"/>
          </w:tcPr>
          <w:p w:rsidR="00037AEE" w:rsidRDefault="00037AEE" w:rsidP="00037AEE">
            <w:pPr>
              <w:pStyle w:val="BodyTextIndent2"/>
              <w:spacing w:before="100" w:beforeAutospacing="1" w:after="100" w:afterAutospacing="1" w:line="276" w:lineRule="auto"/>
              <w:ind w:left="0"/>
              <w:rPr>
                <w:rFonts w:cs="Arial"/>
                <w:b/>
                <w:sz w:val="24"/>
                <w:szCs w:val="24"/>
                <w:lang w:val="en-GB" w:eastAsia="en-US"/>
              </w:rPr>
            </w:pPr>
            <w:r>
              <w:rPr>
                <w:rFonts w:cs="Arial"/>
                <w:b/>
                <w:sz w:val="24"/>
                <w:szCs w:val="24"/>
                <w:lang w:val="en-GB" w:eastAsia="en-US"/>
              </w:rPr>
              <w:t>Functions</w:t>
            </w:r>
          </w:p>
        </w:tc>
        <w:tc>
          <w:tcPr>
            <w:tcW w:w="1276" w:type="dxa"/>
            <w:tcBorders>
              <w:bottom w:val="single" w:sz="12" w:space="0" w:color="auto"/>
            </w:tcBorders>
            <w:shd w:val="clear" w:color="auto" w:fill="FBD4B4" w:themeFill="accent6" w:themeFillTint="66"/>
          </w:tcPr>
          <w:p w:rsidR="00037AEE" w:rsidRDefault="00037AEE" w:rsidP="00037AEE">
            <w:pPr>
              <w:pStyle w:val="BodyTextIndent2"/>
              <w:spacing w:before="100" w:beforeAutospacing="1" w:after="100" w:afterAutospacing="1" w:line="276" w:lineRule="auto"/>
              <w:ind w:left="0"/>
              <w:rPr>
                <w:rFonts w:cs="Arial"/>
                <w:b/>
                <w:sz w:val="24"/>
                <w:szCs w:val="24"/>
                <w:lang w:val="en-GB" w:eastAsia="en-US"/>
              </w:rPr>
            </w:pPr>
            <w:r>
              <w:rPr>
                <w:rFonts w:cs="Arial"/>
                <w:b/>
                <w:sz w:val="24"/>
                <w:szCs w:val="24"/>
                <w:lang w:val="en-GB" w:eastAsia="en-US"/>
              </w:rPr>
              <w:t>From what date</w:t>
            </w:r>
          </w:p>
        </w:tc>
        <w:tc>
          <w:tcPr>
            <w:tcW w:w="1275" w:type="dxa"/>
            <w:tcBorders>
              <w:bottom w:val="single" w:sz="12" w:space="0" w:color="auto"/>
              <w:right w:val="single" w:sz="12" w:space="0" w:color="auto"/>
            </w:tcBorders>
            <w:shd w:val="clear" w:color="auto" w:fill="FBD4B4" w:themeFill="accent6" w:themeFillTint="66"/>
          </w:tcPr>
          <w:p w:rsidR="00037AEE" w:rsidRDefault="00037AEE" w:rsidP="00037AEE">
            <w:pPr>
              <w:pStyle w:val="BodyTextIndent2"/>
              <w:spacing w:before="100" w:beforeAutospacing="1" w:after="100" w:afterAutospacing="1" w:line="276" w:lineRule="auto"/>
              <w:ind w:left="0"/>
              <w:rPr>
                <w:rFonts w:cs="Arial"/>
                <w:b/>
                <w:sz w:val="24"/>
                <w:szCs w:val="24"/>
                <w:lang w:val="en-GB" w:eastAsia="en-US"/>
              </w:rPr>
            </w:pPr>
            <w:r>
              <w:rPr>
                <w:rFonts w:cs="Arial"/>
                <w:b/>
                <w:sz w:val="24"/>
                <w:szCs w:val="24"/>
                <w:lang w:val="en-GB" w:eastAsia="en-US"/>
              </w:rPr>
              <w:t>Amount</w:t>
            </w:r>
          </w:p>
        </w:tc>
      </w:tr>
      <w:tr w:rsidR="00ED75BF" w:rsidTr="00D70FAE">
        <w:trPr>
          <w:trHeight w:val="1013"/>
        </w:trPr>
        <w:tc>
          <w:tcPr>
            <w:tcW w:w="2017" w:type="dxa"/>
            <w:tcBorders>
              <w:top w:val="single" w:sz="12" w:space="0" w:color="auto"/>
              <w:left w:val="single" w:sz="12" w:space="0" w:color="auto"/>
            </w:tcBorders>
          </w:tcPr>
          <w:p w:rsidR="00ED75BF" w:rsidRDefault="00ED75BF" w:rsidP="00037AEE">
            <w:pPr>
              <w:pStyle w:val="BodyTextIndent2"/>
              <w:spacing w:before="100" w:beforeAutospacing="1" w:after="100" w:afterAutospacing="1" w:line="276" w:lineRule="auto"/>
              <w:ind w:left="0"/>
              <w:rPr>
                <w:rFonts w:cs="Arial"/>
                <w:b/>
                <w:sz w:val="24"/>
                <w:szCs w:val="24"/>
                <w:lang w:val="en-GB" w:eastAsia="en-US"/>
              </w:rPr>
            </w:pPr>
          </w:p>
        </w:tc>
        <w:tc>
          <w:tcPr>
            <w:tcW w:w="2086" w:type="dxa"/>
            <w:tcBorders>
              <w:top w:val="single" w:sz="12" w:space="0" w:color="auto"/>
            </w:tcBorders>
          </w:tcPr>
          <w:p w:rsidR="00ED75BF" w:rsidRPr="00ED75BF" w:rsidRDefault="00ED75BF" w:rsidP="00ED75BF">
            <w:pPr>
              <w:pStyle w:val="BodyTextIndent2"/>
              <w:spacing w:before="100" w:beforeAutospacing="1" w:after="100" w:afterAutospacing="1" w:line="276" w:lineRule="auto"/>
              <w:ind w:left="0"/>
              <w:jc w:val="left"/>
              <w:rPr>
                <w:rFonts w:eastAsia="MS Mincho" w:cs="Arial"/>
                <w:szCs w:val="22"/>
                <w:lang w:val="en-GB" w:eastAsia="en-US"/>
              </w:rPr>
            </w:pPr>
            <w:r>
              <w:rPr>
                <w:rFonts w:eastAsia="MS Mincho" w:cs="Arial"/>
                <w:szCs w:val="22"/>
                <w:lang w:val="en-GB" w:eastAsia="en-US"/>
              </w:rPr>
              <w:t xml:space="preserve">1. </w:t>
            </w:r>
            <w:r w:rsidRPr="00BB3899">
              <w:rPr>
                <w:rFonts w:eastAsia="MS Mincho" w:cs="Arial"/>
                <w:szCs w:val="22"/>
                <w:lang w:val="en-GB" w:eastAsia="en-US"/>
              </w:rPr>
              <w:t xml:space="preserve">University of Cape Town and </w:t>
            </w:r>
          </w:p>
        </w:tc>
        <w:tc>
          <w:tcPr>
            <w:tcW w:w="1846" w:type="dxa"/>
            <w:vMerge w:val="restart"/>
            <w:tcBorders>
              <w:top w:val="single" w:sz="12" w:space="0" w:color="auto"/>
            </w:tcBorders>
          </w:tcPr>
          <w:p w:rsidR="00ED75BF" w:rsidRDefault="00ED75BF" w:rsidP="00037AEE">
            <w:pPr>
              <w:pStyle w:val="BodyTextIndent2"/>
              <w:spacing w:before="100" w:beforeAutospacing="1" w:after="100" w:afterAutospacing="1" w:line="276" w:lineRule="auto"/>
              <w:ind w:left="0"/>
              <w:jc w:val="left"/>
              <w:rPr>
                <w:rFonts w:eastAsia="MS Mincho" w:cs="Arial"/>
                <w:szCs w:val="22"/>
                <w:lang w:val="en-GB" w:eastAsia="en-US"/>
              </w:rPr>
            </w:pPr>
          </w:p>
          <w:p w:rsidR="00ED75BF" w:rsidRDefault="00ED75BF" w:rsidP="00037AEE">
            <w:pPr>
              <w:pStyle w:val="BodyTextIndent2"/>
              <w:spacing w:before="100" w:beforeAutospacing="1" w:after="100" w:afterAutospacing="1" w:line="276" w:lineRule="auto"/>
              <w:ind w:left="0"/>
              <w:jc w:val="left"/>
              <w:rPr>
                <w:rFonts w:cs="Arial"/>
                <w:b/>
                <w:sz w:val="24"/>
                <w:szCs w:val="24"/>
                <w:lang w:val="en-GB" w:eastAsia="en-US"/>
              </w:rPr>
            </w:pPr>
            <w:r>
              <w:rPr>
                <w:rFonts w:eastAsia="MS Mincho" w:cs="Arial"/>
                <w:szCs w:val="22"/>
                <w:lang w:val="en-GB" w:eastAsia="en-US"/>
              </w:rPr>
              <w:t>Postgraduates and Doctoral C</w:t>
            </w:r>
            <w:r w:rsidRPr="00BB3899">
              <w:rPr>
                <w:rFonts w:eastAsia="MS Mincho" w:cs="Arial"/>
                <w:szCs w:val="22"/>
                <w:lang w:val="en-GB" w:eastAsia="en-US"/>
              </w:rPr>
              <w:t>onferences</w:t>
            </w:r>
          </w:p>
        </w:tc>
        <w:tc>
          <w:tcPr>
            <w:tcW w:w="1276" w:type="dxa"/>
            <w:tcBorders>
              <w:top w:val="single" w:sz="12" w:space="0" w:color="auto"/>
            </w:tcBorders>
          </w:tcPr>
          <w:p w:rsidR="00ED75BF" w:rsidRDefault="00ED75BF" w:rsidP="00037AEE">
            <w:pPr>
              <w:pStyle w:val="BodyTextIndent2"/>
              <w:spacing w:before="100" w:beforeAutospacing="1" w:after="100" w:afterAutospacing="1" w:line="276" w:lineRule="auto"/>
              <w:ind w:left="0"/>
              <w:rPr>
                <w:rFonts w:cs="Arial"/>
                <w:b/>
                <w:sz w:val="24"/>
                <w:szCs w:val="24"/>
                <w:lang w:val="en-GB" w:eastAsia="en-US"/>
              </w:rPr>
            </w:pPr>
            <w:r w:rsidRPr="00BB3899">
              <w:rPr>
                <w:rFonts w:eastAsia="MS Mincho" w:cs="Arial"/>
                <w:szCs w:val="22"/>
                <w:lang w:val="en-GB" w:eastAsia="en-US"/>
              </w:rPr>
              <w:t>04 February 2016</w:t>
            </w:r>
          </w:p>
        </w:tc>
        <w:tc>
          <w:tcPr>
            <w:tcW w:w="1275" w:type="dxa"/>
            <w:tcBorders>
              <w:top w:val="single" w:sz="12" w:space="0" w:color="auto"/>
              <w:right w:val="single" w:sz="12" w:space="0" w:color="auto"/>
            </w:tcBorders>
          </w:tcPr>
          <w:p w:rsidR="00ED75BF" w:rsidRPr="00AE042A" w:rsidRDefault="00ED75BF" w:rsidP="00037AEE">
            <w:pPr>
              <w:pStyle w:val="BodyTextIndent2"/>
              <w:spacing w:before="100" w:beforeAutospacing="1" w:after="100" w:afterAutospacing="1" w:line="276" w:lineRule="auto"/>
              <w:ind w:left="0"/>
              <w:rPr>
                <w:rFonts w:cs="Arial"/>
                <w:sz w:val="24"/>
                <w:szCs w:val="24"/>
                <w:lang w:val="en-GB" w:eastAsia="en-US"/>
              </w:rPr>
            </w:pPr>
            <w:r w:rsidRPr="00AE042A">
              <w:rPr>
                <w:rFonts w:cs="Arial"/>
                <w:sz w:val="24"/>
                <w:szCs w:val="24"/>
                <w:lang w:val="en-GB" w:eastAsia="en-US"/>
              </w:rPr>
              <w:t>R200 000</w:t>
            </w:r>
          </w:p>
        </w:tc>
      </w:tr>
      <w:tr w:rsidR="00ED75BF" w:rsidTr="00D70FAE">
        <w:tc>
          <w:tcPr>
            <w:tcW w:w="2017" w:type="dxa"/>
            <w:tcBorders>
              <w:left w:val="single" w:sz="12" w:space="0" w:color="auto"/>
              <w:bottom w:val="single" w:sz="12" w:space="0" w:color="auto"/>
            </w:tcBorders>
          </w:tcPr>
          <w:p w:rsidR="00ED75BF" w:rsidRDefault="00ED75BF" w:rsidP="00037AEE">
            <w:pPr>
              <w:pStyle w:val="BodyTextIndent2"/>
              <w:spacing w:before="100" w:beforeAutospacing="1" w:after="100" w:afterAutospacing="1" w:line="276" w:lineRule="auto"/>
              <w:ind w:left="0"/>
              <w:rPr>
                <w:rFonts w:cs="Arial"/>
                <w:b/>
                <w:sz w:val="24"/>
                <w:szCs w:val="24"/>
                <w:lang w:val="en-GB" w:eastAsia="en-US"/>
              </w:rPr>
            </w:pPr>
          </w:p>
        </w:tc>
        <w:tc>
          <w:tcPr>
            <w:tcW w:w="2086" w:type="dxa"/>
            <w:tcBorders>
              <w:bottom w:val="single" w:sz="12" w:space="0" w:color="auto"/>
            </w:tcBorders>
          </w:tcPr>
          <w:p w:rsidR="00ED75BF" w:rsidRDefault="00ED75BF" w:rsidP="00037AEE">
            <w:pPr>
              <w:pStyle w:val="BodyTextIndent2"/>
              <w:spacing w:before="100" w:beforeAutospacing="1" w:after="100" w:afterAutospacing="1" w:line="276" w:lineRule="auto"/>
              <w:ind w:left="0"/>
              <w:jc w:val="left"/>
              <w:rPr>
                <w:rFonts w:cs="Arial"/>
                <w:b/>
                <w:sz w:val="24"/>
                <w:szCs w:val="24"/>
                <w:lang w:val="en-GB" w:eastAsia="en-US"/>
              </w:rPr>
            </w:pPr>
            <w:r>
              <w:rPr>
                <w:rFonts w:eastAsia="MS Mincho" w:cs="Arial"/>
                <w:szCs w:val="22"/>
                <w:lang w:val="en-GB" w:eastAsia="en-US"/>
              </w:rPr>
              <w:t xml:space="preserve">2. </w:t>
            </w:r>
            <w:r w:rsidRPr="00BB3899">
              <w:rPr>
                <w:rFonts w:eastAsia="MS Mincho" w:cs="Arial"/>
                <w:szCs w:val="22"/>
                <w:lang w:val="en-GB" w:eastAsia="en-US"/>
              </w:rPr>
              <w:t>Central University of Technology</w:t>
            </w:r>
          </w:p>
        </w:tc>
        <w:tc>
          <w:tcPr>
            <w:tcW w:w="1846" w:type="dxa"/>
            <w:vMerge/>
            <w:tcBorders>
              <w:bottom w:val="single" w:sz="12" w:space="0" w:color="auto"/>
            </w:tcBorders>
          </w:tcPr>
          <w:p w:rsidR="00ED75BF" w:rsidRDefault="00ED75BF" w:rsidP="00037AEE">
            <w:pPr>
              <w:pStyle w:val="BodyTextIndent2"/>
              <w:spacing w:before="100" w:beforeAutospacing="1" w:after="100" w:afterAutospacing="1" w:line="276" w:lineRule="auto"/>
              <w:ind w:left="0"/>
              <w:rPr>
                <w:rFonts w:cs="Arial"/>
                <w:b/>
                <w:sz w:val="24"/>
                <w:szCs w:val="24"/>
                <w:lang w:val="en-GB" w:eastAsia="en-US"/>
              </w:rPr>
            </w:pPr>
          </w:p>
        </w:tc>
        <w:tc>
          <w:tcPr>
            <w:tcW w:w="1276" w:type="dxa"/>
            <w:tcBorders>
              <w:bottom w:val="single" w:sz="12" w:space="0" w:color="auto"/>
            </w:tcBorders>
          </w:tcPr>
          <w:p w:rsidR="00ED75BF" w:rsidRDefault="00ED75BF" w:rsidP="00037AEE">
            <w:pPr>
              <w:pStyle w:val="BodyTextIndent2"/>
              <w:spacing w:before="100" w:beforeAutospacing="1" w:after="100" w:afterAutospacing="1" w:line="276" w:lineRule="auto"/>
              <w:ind w:left="0"/>
              <w:rPr>
                <w:rFonts w:cs="Arial"/>
                <w:b/>
                <w:sz w:val="24"/>
                <w:szCs w:val="24"/>
                <w:lang w:val="en-GB" w:eastAsia="en-US"/>
              </w:rPr>
            </w:pPr>
            <w:r w:rsidRPr="00BB3899">
              <w:rPr>
                <w:rFonts w:eastAsia="MS Mincho" w:cs="Arial"/>
                <w:szCs w:val="22"/>
                <w:lang w:val="en-GB" w:eastAsia="en-US"/>
              </w:rPr>
              <w:t>28 February 2017</w:t>
            </w:r>
          </w:p>
        </w:tc>
        <w:tc>
          <w:tcPr>
            <w:tcW w:w="1275" w:type="dxa"/>
            <w:tcBorders>
              <w:bottom w:val="single" w:sz="12" w:space="0" w:color="auto"/>
              <w:right w:val="single" w:sz="12" w:space="0" w:color="auto"/>
            </w:tcBorders>
          </w:tcPr>
          <w:p w:rsidR="00ED75BF" w:rsidRPr="00AE042A" w:rsidRDefault="00ED75BF" w:rsidP="00037AEE">
            <w:pPr>
              <w:pStyle w:val="BodyTextIndent2"/>
              <w:spacing w:before="100" w:beforeAutospacing="1" w:after="100" w:afterAutospacing="1" w:line="276" w:lineRule="auto"/>
              <w:ind w:left="0"/>
              <w:rPr>
                <w:rFonts w:cs="Arial"/>
                <w:sz w:val="24"/>
                <w:szCs w:val="24"/>
                <w:lang w:val="en-GB" w:eastAsia="en-US"/>
              </w:rPr>
            </w:pPr>
            <w:r w:rsidRPr="00AE042A">
              <w:rPr>
                <w:rFonts w:cs="Arial"/>
                <w:sz w:val="24"/>
                <w:szCs w:val="24"/>
                <w:lang w:val="en-GB" w:eastAsia="en-US"/>
              </w:rPr>
              <w:t>R100 000</w:t>
            </w:r>
          </w:p>
        </w:tc>
      </w:tr>
      <w:tr w:rsidR="00AC3828" w:rsidTr="00D32DA7">
        <w:tc>
          <w:tcPr>
            <w:tcW w:w="2017" w:type="dxa"/>
            <w:vMerge w:val="restart"/>
            <w:tcBorders>
              <w:top w:val="single" w:sz="12" w:space="0" w:color="auto"/>
              <w:left w:val="single" w:sz="12" w:space="0" w:color="auto"/>
            </w:tcBorders>
          </w:tcPr>
          <w:p w:rsidR="00AC3828" w:rsidRPr="00D70FAE" w:rsidRDefault="00AC3828" w:rsidP="00AC3828">
            <w:pPr>
              <w:pStyle w:val="BodyTextIndent2"/>
              <w:spacing w:before="100" w:beforeAutospacing="1" w:after="100" w:afterAutospacing="1" w:line="276" w:lineRule="auto"/>
              <w:ind w:left="0"/>
              <w:rPr>
                <w:rFonts w:cs="Arial"/>
                <w:sz w:val="24"/>
                <w:szCs w:val="24"/>
                <w:lang w:val="en-GB" w:eastAsia="en-US"/>
              </w:rPr>
            </w:pPr>
            <w:r w:rsidRPr="00ED75BF">
              <w:rPr>
                <w:rFonts w:cs="Arial"/>
                <w:sz w:val="24"/>
                <w:szCs w:val="24"/>
                <w:lang w:val="en-GB" w:eastAsia="en-US"/>
              </w:rPr>
              <w:t>ii)</w:t>
            </w:r>
            <w:r>
              <w:rPr>
                <w:rFonts w:cs="Arial"/>
                <w:sz w:val="24"/>
                <w:szCs w:val="24"/>
                <w:lang w:val="en-GB" w:eastAsia="en-US"/>
              </w:rPr>
              <w:t xml:space="preserve"> </w:t>
            </w:r>
            <w:r w:rsidRPr="00AC3828">
              <w:rPr>
                <w:rFonts w:cs="Arial"/>
                <w:sz w:val="24"/>
                <w:szCs w:val="24"/>
                <w:lang w:val="en-GB" w:eastAsia="en-US"/>
              </w:rPr>
              <w:t>No.</w:t>
            </w:r>
          </w:p>
          <w:p w:rsidR="00AC3828" w:rsidRPr="00ED75BF" w:rsidRDefault="00AC3828" w:rsidP="00AC3828">
            <w:pPr>
              <w:pStyle w:val="BodyTextIndent2"/>
              <w:spacing w:before="100" w:beforeAutospacing="1" w:after="100" w:afterAutospacing="1" w:line="276" w:lineRule="auto"/>
              <w:ind w:left="0"/>
              <w:rPr>
                <w:rFonts w:cs="Arial"/>
                <w:sz w:val="24"/>
                <w:szCs w:val="24"/>
                <w:lang w:val="en-GB" w:eastAsia="en-US"/>
              </w:rPr>
            </w:pPr>
            <w:r w:rsidRPr="00ED75BF">
              <w:rPr>
                <w:rFonts w:cs="Arial"/>
                <w:sz w:val="24"/>
                <w:szCs w:val="24"/>
                <w:lang w:val="en-GB" w:eastAsia="en-US"/>
              </w:rPr>
              <w:t>(Internationally)</w:t>
            </w:r>
          </w:p>
        </w:tc>
        <w:tc>
          <w:tcPr>
            <w:tcW w:w="2086" w:type="dxa"/>
            <w:tcBorders>
              <w:top w:val="single" w:sz="12" w:space="0" w:color="auto"/>
            </w:tcBorders>
          </w:tcPr>
          <w:p w:rsidR="00AC3828" w:rsidRDefault="00AC3828" w:rsidP="00AC3828">
            <w:pPr>
              <w:pStyle w:val="BodyTextIndent2"/>
              <w:spacing w:before="100" w:beforeAutospacing="1" w:after="100" w:afterAutospacing="1" w:line="276" w:lineRule="auto"/>
              <w:ind w:left="0"/>
              <w:rPr>
                <w:rFonts w:cs="Arial"/>
                <w:b/>
                <w:sz w:val="24"/>
                <w:szCs w:val="24"/>
                <w:lang w:val="en-GB" w:eastAsia="en-US"/>
              </w:rPr>
            </w:pPr>
            <w:r>
              <w:rPr>
                <w:rFonts w:cs="Arial"/>
                <w:b/>
                <w:sz w:val="24"/>
                <w:szCs w:val="24"/>
                <w:lang w:val="en-GB" w:eastAsia="en-US"/>
              </w:rPr>
              <w:t>(aa) (aaa)</w:t>
            </w:r>
          </w:p>
        </w:tc>
        <w:tc>
          <w:tcPr>
            <w:tcW w:w="1846" w:type="dxa"/>
            <w:tcBorders>
              <w:top w:val="single" w:sz="12" w:space="0" w:color="auto"/>
            </w:tcBorders>
          </w:tcPr>
          <w:p w:rsidR="00AC3828" w:rsidRDefault="00AC3828" w:rsidP="00AC3828">
            <w:pPr>
              <w:pStyle w:val="BodyTextIndent2"/>
              <w:spacing w:before="100" w:beforeAutospacing="1" w:after="100" w:afterAutospacing="1" w:line="276" w:lineRule="auto"/>
              <w:ind w:left="0"/>
              <w:rPr>
                <w:rFonts w:cs="Arial"/>
                <w:b/>
                <w:sz w:val="24"/>
                <w:szCs w:val="24"/>
                <w:lang w:val="en-GB" w:eastAsia="en-US"/>
              </w:rPr>
            </w:pPr>
            <w:r>
              <w:rPr>
                <w:rFonts w:cs="Arial"/>
                <w:b/>
                <w:sz w:val="24"/>
                <w:szCs w:val="24"/>
                <w:lang w:val="en-GB" w:eastAsia="en-US"/>
              </w:rPr>
              <w:t>bbb)</w:t>
            </w:r>
          </w:p>
        </w:tc>
        <w:tc>
          <w:tcPr>
            <w:tcW w:w="1276" w:type="dxa"/>
            <w:tcBorders>
              <w:top w:val="single" w:sz="12" w:space="0" w:color="auto"/>
            </w:tcBorders>
          </w:tcPr>
          <w:p w:rsidR="00AC3828" w:rsidRDefault="00AC3828" w:rsidP="00AC3828">
            <w:pPr>
              <w:pStyle w:val="BodyTextIndent2"/>
              <w:spacing w:before="100" w:beforeAutospacing="1" w:after="100" w:afterAutospacing="1" w:line="276" w:lineRule="auto"/>
              <w:ind w:left="0"/>
              <w:rPr>
                <w:rFonts w:cs="Arial"/>
                <w:b/>
                <w:sz w:val="24"/>
                <w:szCs w:val="24"/>
                <w:lang w:val="en-GB" w:eastAsia="en-US"/>
              </w:rPr>
            </w:pPr>
            <w:r>
              <w:rPr>
                <w:rFonts w:cs="Arial"/>
                <w:b/>
                <w:sz w:val="24"/>
                <w:szCs w:val="24"/>
                <w:lang w:val="en-GB" w:eastAsia="en-US"/>
              </w:rPr>
              <w:t>bb)</w:t>
            </w:r>
          </w:p>
        </w:tc>
        <w:tc>
          <w:tcPr>
            <w:tcW w:w="1275" w:type="dxa"/>
            <w:tcBorders>
              <w:top w:val="single" w:sz="12" w:space="0" w:color="auto"/>
              <w:right w:val="single" w:sz="12" w:space="0" w:color="auto"/>
            </w:tcBorders>
          </w:tcPr>
          <w:p w:rsidR="00AC3828" w:rsidRDefault="00AC3828" w:rsidP="00AC3828">
            <w:pPr>
              <w:pStyle w:val="BodyTextIndent2"/>
              <w:spacing w:before="100" w:beforeAutospacing="1" w:after="100" w:afterAutospacing="1" w:line="276" w:lineRule="auto"/>
              <w:ind w:left="0"/>
              <w:rPr>
                <w:rFonts w:cs="Arial"/>
                <w:b/>
                <w:sz w:val="24"/>
                <w:szCs w:val="24"/>
                <w:lang w:val="en-GB" w:eastAsia="en-US"/>
              </w:rPr>
            </w:pPr>
            <w:r>
              <w:rPr>
                <w:rFonts w:cs="Arial"/>
                <w:b/>
                <w:sz w:val="24"/>
                <w:szCs w:val="24"/>
                <w:lang w:val="en-GB" w:eastAsia="en-US"/>
              </w:rPr>
              <w:t>cc)</w:t>
            </w:r>
          </w:p>
        </w:tc>
      </w:tr>
      <w:tr w:rsidR="00AC3828" w:rsidTr="00D70FAE">
        <w:tc>
          <w:tcPr>
            <w:tcW w:w="2017" w:type="dxa"/>
            <w:vMerge/>
            <w:tcBorders>
              <w:top w:val="single" w:sz="12" w:space="0" w:color="auto"/>
              <w:left w:val="single" w:sz="12" w:space="0" w:color="auto"/>
            </w:tcBorders>
          </w:tcPr>
          <w:p w:rsidR="00AC3828" w:rsidRPr="00ED75BF" w:rsidRDefault="00AC3828" w:rsidP="00AC3828">
            <w:pPr>
              <w:pStyle w:val="BodyTextIndent2"/>
              <w:spacing w:before="100" w:beforeAutospacing="1" w:after="100" w:afterAutospacing="1" w:line="276" w:lineRule="auto"/>
              <w:ind w:left="0"/>
              <w:rPr>
                <w:rFonts w:cs="Arial"/>
                <w:sz w:val="24"/>
                <w:szCs w:val="24"/>
                <w:lang w:val="en-GB" w:eastAsia="en-US"/>
              </w:rPr>
            </w:pPr>
          </w:p>
        </w:tc>
        <w:tc>
          <w:tcPr>
            <w:tcW w:w="2086" w:type="dxa"/>
            <w:tcBorders>
              <w:bottom w:val="single" w:sz="12" w:space="0" w:color="auto"/>
            </w:tcBorders>
            <w:shd w:val="clear" w:color="auto" w:fill="FBD4B4" w:themeFill="accent6" w:themeFillTint="66"/>
          </w:tcPr>
          <w:p w:rsidR="00AC3828" w:rsidRDefault="00AC3828" w:rsidP="00AC3828">
            <w:pPr>
              <w:pStyle w:val="BodyTextIndent2"/>
              <w:spacing w:after="0" w:line="276" w:lineRule="auto"/>
              <w:ind w:left="0"/>
              <w:rPr>
                <w:rFonts w:cs="Arial"/>
                <w:b/>
                <w:sz w:val="24"/>
                <w:szCs w:val="24"/>
                <w:lang w:val="en-GB" w:eastAsia="en-US"/>
              </w:rPr>
            </w:pPr>
            <w:r>
              <w:rPr>
                <w:rFonts w:cs="Arial"/>
                <w:b/>
                <w:sz w:val="24"/>
                <w:szCs w:val="24"/>
                <w:lang w:val="en-GB" w:eastAsia="en-US"/>
              </w:rPr>
              <w:t>Institution Name</w:t>
            </w:r>
          </w:p>
        </w:tc>
        <w:tc>
          <w:tcPr>
            <w:tcW w:w="1846" w:type="dxa"/>
            <w:tcBorders>
              <w:bottom w:val="single" w:sz="12" w:space="0" w:color="auto"/>
            </w:tcBorders>
            <w:shd w:val="clear" w:color="auto" w:fill="FBD4B4" w:themeFill="accent6" w:themeFillTint="66"/>
          </w:tcPr>
          <w:p w:rsidR="00AC3828" w:rsidRDefault="00AC3828" w:rsidP="00AC3828">
            <w:pPr>
              <w:pStyle w:val="BodyTextIndent2"/>
              <w:spacing w:before="100" w:beforeAutospacing="1" w:after="100" w:afterAutospacing="1" w:line="276" w:lineRule="auto"/>
              <w:ind w:left="0"/>
              <w:rPr>
                <w:rFonts w:cs="Arial"/>
                <w:b/>
                <w:sz w:val="24"/>
                <w:szCs w:val="24"/>
                <w:lang w:val="en-GB" w:eastAsia="en-US"/>
              </w:rPr>
            </w:pPr>
            <w:r>
              <w:rPr>
                <w:rFonts w:cs="Arial"/>
                <w:b/>
                <w:sz w:val="24"/>
                <w:szCs w:val="24"/>
                <w:lang w:val="en-GB" w:eastAsia="en-US"/>
              </w:rPr>
              <w:t>Functions</w:t>
            </w:r>
          </w:p>
        </w:tc>
        <w:tc>
          <w:tcPr>
            <w:tcW w:w="1276" w:type="dxa"/>
            <w:tcBorders>
              <w:bottom w:val="single" w:sz="12" w:space="0" w:color="auto"/>
            </w:tcBorders>
            <w:shd w:val="clear" w:color="auto" w:fill="FBD4B4" w:themeFill="accent6" w:themeFillTint="66"/>
          </w:tcPr>
          <w:p w:rsidR="00AC3828" w:rsidRDefault="00AC3828" w:rsidP="00AC3828">
            <w:pPr>
              <w:pStyle w:val="BodyTextIndent2"/>
              <w:spacing w:before="100" w:beforeAutospacing="1" w:after="100" w:afterAutospacing="1" w:line="276" w:lineRule="auto"/>
              <w:ind w:left="0"/>
              <w:rPr>
                <w:rFonts w:cs="Arial"/>
                <w:b/>
                <w:sz w:val="24"/>
                <w:szCs w:val="24"/>
                <w:lang w:val="en-GB" w:eastAsia="en-US"/>
              </w:rPr>
            </w:pPr>
            <w:r>
              <w:rPr>
                <w:rFonts w:cs="Arial"/>
                <w:b/>
                <w:sz w:val="24"/>
                <w:szCs w:val="24"/>
                <w:lang w:val="en-GB" w:eastAsia="en-US"/>
              </w:rPr>
              <w:t>From what date</w:t>
            </w:r>
          </w:p>
        </w:tc>
        <w:tc>
          <w:tcPr>
            <w:tcW w:w="1275" w:type="dxa"/>
            <w:tcBorders>
              <w:bottom w:val="single" w:sz="12" w:space="0" w:color="auto"/>
              <w:right w:val="single" w:sz="12" w:space="0" w:color="auto"/>
            </w:tcBorders>
            <w:shd w:val="clear" w:color="auto" w:fill="FBD4B4" w:themeFill="accent6" w:themeFillTint="66"/>
          </w:tcPr>
          <w:p w:rsidR="00AC3828" w:rsidRDefault="00AC3828" w:rsidP="00AC3828">
            <w:pPr>
              <w:pStyle w:val="BodyTextIndent2"/>
              <w:spacing w:before="100" w:beforeAutospacing="1" w:after="100" w:afterAutospacing="1" w:line="276" w:lineRule="auto"/>
              <w:ind w:left="0"/>
              <w:rPr>
                <w:rFonts w:cs="Arial"/>
                <w:b/>
                <w:sz w:val="24"/>
                <w:szCs w:val="24"/>
                <w:lang w:val="en-GB" w:eastAsia="en-US"/>
              </w:rPr>
            </w:pPr>
            <w:r>
              <w:rPr>
                <w:rFonts w:cs="Arial"/>
                <w:b/>
                <w:sz w:val="24"/>
                <w:szCs w:val="24"/>
                <w:lang w:val="en-GB" w:eastAsia="en-US"/>
              </w:rPr>
              <w:t>Amount</w:t>
            </w:r>
          </w:p>
        </w:tc>
      </w:tr>
      <w:tr w:rsidR="00D70FAE" w:rsidTr="0024720C">
        <w:trPr>
          <w:trHeight w:val="319"/>
        </w:trPr>
        <w:tc>
          <w:tcPr>
            <w:tcW w:w="2017" w:type="dxa"/>
            <w:vMerge/>
            <w:tcBorders>
              <w:left w:val="single" w:sz="12" w:space="0" w:color="auto"/>
            </w:tcBorders>
          </w:tcPr>
          <w:p w:rsidR="00D70FAE" w:rsidRDefault="00D70FAE" w:rsidP="00037AEE">
            <w:pPr>
              <w:pStyle w:val="BodyTextIndent2"/>
              <w:spacing w:before="100" w:beforeAutospacing="1" w:after="100" w:afterAutospacing="1" w:line="276" w:lineRule="auto"/>
              <w:ind w:left="0"/>
              <w:rPr>
                <w:rFonts w:cs="Arial"/>
                <w:b/>
                <w:sz w:val="24"/>
                <w:szCs w:val="24"/>
                <w:lang w:val="en-GB" w:eastAsia="en-US"/>
              </w:rPr>
            </w:pPr>
          </w:p>
        </w:tc>
        <w:tc>
          <w:tcPr>
            <w:tcW w:w="6483" w:type="dxa"/>
            <w:gridSpan w:val="4"/>
            <w:tcBorders>
              <w:right w:val="single" w:sz="12" w:space="0" w:color="auto"/>
            </w:tcBorders>
          </w:tcPr>
          <w:p w:rsidR="00D70FAE" w:rsidRPr="00AC3828" w:rsidRDefault="00D70FAE" w:rsidP="00D70FAE">
            <w:pPr>
              <w:pStyle w:val="BodyTextIndent2"/>
              <w:spacing w:before="100" w:beforeAutospacing="1" w:after="100" w:afterAutospacing="1" w:line="276" w:lineRule="auto"/>
              <w:ind w:left="0"/>
              <w:jc w:val="center"/>
              <w:rPr>
                <w:rFonts w:cs="Arial"/>
                <w:sz w:val="24"/>
                <w:szCs w:val="24"/>
                <w:lang w:val="en-GB" w:eastAsia="en-US"/>
              </w:rPr>
            </w:pPr>
            <w:r w:rsidRPr="00AC3828">
              <w:rPr>
                <w:rFonts w:cs="Arial"/>
                <w:sz w:val="24"/>
                <w:szCs w:val="24"/>
                <w:lang w:val="en-GB" w:eastAsia="en-US"/>
              </w:rPr>
              <w:t>Not applicable</w:t>
            </w:r>
          </w:p>
        </w:tc>
      </w:tr>
    </w:tbl>
    <w:p w:rsidR="00A4057D" w:rsidRDefault="00A4057D" w:rsidP="00713F5D">
      <w:pPr>
        <w:pStyle w:val="BodyTextIndent2"/>
        <w:spacing w:before="100" w:beforeAutospacing="1" w:after="100" w:afterAutospacing="1" w:line="276" w:lineRule="auto"/>
        <w:ind w:left="0"/>
        <w:rPr>
          <w:rFonts w:cs="Arial"/>
          <w:b/>
          <w:sz w:val="24"/>
          <w:szCs w:val="24"/>
          <w:lang w:val="en-GB" w:eastAsia="en-US"/>
        </w:rPr>
      </w:pPr>
    </w:p>
    <w:p w:rsidR="00A4057D" w:rsidRPr="00713F5D" w:rsidRDefault="00A4057D" w:rsidP="00713F5D">
      <w:pPr>
        <w:pStyle w:val="BodyTextIndent2"/>
        <w:spacing w:before="100" w:beforeAutospacing="1" w:after="100" w:afterAutospacing="1" w:line="276" w:lineRule="auto"/>
        <w:ind w:left="0"/>
        <w:rPr>
          <w:rFonts w:cs="Arial"/>
          <w:b/>
          <w:sz w:val="24"/>
          <w:szCs w:val="24"/>
          <w:lang w:val="en-GB" w:eastAsia="en-US"/>
        </w:rPr>
      </w:pPr>
    </w:p>
    <w:sectPr w:rsidR="00A4057D" w:rsidRPr="00713F5D" w:rsidSect="00A0484E">
      <w:footerReference w:type="default" r:id="rId9"/>
      <w:pgSz w:w="12240" w:h="15840"/>
      <w:pgMar w:top="851" w:right="175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39D" w:rsidRDefault="003F739D" w:rsidP="006A3AE6">
      <w:r>
        <w:separator/>
      </w:r>
    </w:p>
  </w:endnote>
  <w:endnote w:type="continuationSeparator" w:id="0">
    <w:p w:rsidR="003F739D" w:rsidRDefault="003F739D" w:rsidP="006A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C3" w:rsidRPr="008B1FF5" w:rsidRDefault="00E044AE" w:rsidP="008B1FF5">
    <w:pPr>
      <w:pStyle w:val="Footer"/>
      <w:pBdr>
        <w:top w:val="thinThickSmallGap" w:sz="24" w:space="0" w:color="622423" w:themeColor="accent2" w:themeShade="7F"/>
      </w:pBdr>
      <w:rPr>
        <w:rFonts w:eastAsia="Calibri" w:cs="Arial"/>
        <w:b/>
        <w:sz w:val="20"/>
        <w:lang w:eastAsia="en-US"/>
      </w:rPr>
    </w:pPr>
    <w:r w:rsidRPr="00E11611">
      <w:rPr>
        <w:rFonts w:cs="Arial"/>
        <w:b/>
        <w:sz w:val="20"/>
        <w:lang w:val="en-US" w:eastAsia="en-US"/>
      </w:rPr>
      <w:t>NAT</w:t>
    </w:r>
    <w:r w:rsidR="006C7823">
      <w:rPr>
        <w:rFonts w:cs="Arial"/>
        <w:b/>
        <w:sz w:val="20"/>
        <w:lang w:val="en-US" w:eastAsia="en-US"/>
      </w:rPr>
      <w:t>I</w:t>
    </w:r>
    <w:r w:rsidR="008B1FF5">
      <w:rPr>
        <w:rFonts w:cs="Arial"/>
        <w:b/>
        <w:sz w:val="20"/>
        <w:lang w:val="en-US" w:eastAsia="en-US"/>
      </w:rPr>
      <w:t xml:space="preserve">ONAL ASSEMBLY:  QUESTION NO. </w:t>
    </w:r>
    <w:r w:rsidR="00BF13DE">
      <w:rPr>
        <w:rFonts w:cs="Arial"/>
        <w:b/>
        <w:sz w:val="20"/>
        <w:lang w:val="en-US" w:eastAsia="en-US"/>
      </w:rPr>
      <w:t>2072</w:t>
    </w:r>
    <w:r w:rsidRPr="00E11611">
      <w:rPr>
        <w:rFonts w:cs="Arial"/>
        <w:b/>
        <w:sz w:val="20"/>
        <w:lang w:val="en-US" w:eastAsia="en-US"/>
      </w:rPr>
      <w:t xml:space="preserve"> </w:t>
    </w:r>
    <w:r w:rsidR="006C7823">
      <w:rPr>
        <w:b/>
        <w:sz w:val="20"/>
      </w:rPr>
      <w:t xml:space="preserve">(WRITTEN) - </w:t>
    </w:r>
    <w:r w:rsidR="00BF13DE" w:rsidRPr="00BF13DE">
      <w:rPr>
        <w:rFonts w:eastAsia="Calibri" w:cs="Arial"/>
        <w:b/>
        <w:sz w:val="20"/>
        <w:lang w:eastAsia="en-US"/>
      </w:rPr>
      <w:t>Ms L Mathys (EFF)</w:t>
    </w:r>
  </w:p>
  <w:p w:rsidR="00E044AE" w:rsidRPr="00257B3E" w:rsidRDefault="004E12C3" w:rsidP="008B1FF5">
    <w:pPr>
      <w:pStyle w:val="Footer"/>
      <w:pBdr>
        <w:top w:val="thinThickSmallGap" w:sz="24" w:space="0" w:color="622423" w:themeColor="accent2" w:themeShade="7F"/>
      </w:pBdr>
      <w:rPr>
        <w:rFonts w:eastAsiaTheme="majorEastAsia" w:cs="Arial"/>
        <w:b/>
      </w:rPr>
    </w:pPr>
    <w:r>
      <w:rPr>
        <w:rFonts w:eastAsia="Calibri" w:cs="Arial"/>
        <w:b/>
        <w:sz w:val="20"/>
        <w:lang w:eastAsia="en-US"/>
      </w:rPr>
      <w:tab/>
    </w:r>
    <w:r>
      <w:rPr>
        <w:rFonts w:eastAsia="Calibri" w:cs="Arial"/>
        <w:b/>
        <w:sz w:val="20"/>
        <w:lang w:eastAsia="en-US"/>
      </w:rPr>
      <w:tab/>
    </w:r>
    <w:r>
      <w:rPr>
        <w:rFonts w:eastAsiaTheme="majorEastAsia" w:cs="Arial"/>
        <w:b/>
        <w:szCs w:val="22"/>
      </w:rPr>
      <w:t xml:space="preserve"> </w:t>
    </w:r>
    <w:r w:rsidR="00E044AE" w:rsidRPr="00257B3E">
      <w:rPr>
        <w:rFonts w:eastAsiaTheme="majorEastAsia" w:cs="Arial"/>
        <w:b/>
        <w:szCs w:val="22"/>
      </w:rPr>
      <w:t xml:space="preserve">PAGE </w:t>
    </w:r>
    <w:r w:rsidR="001676E6" w:rsidRPr="00257B3E">
      <w:rPr>
        <w:rFonts w:eastAsiaTheme="minorEastAsia" w:cs="Arial"/>
        <w:b/>
        <w:szCs w:val="22"/>
      </w:rPr>
      <w:fldChar w:fldCharType="begin"/>
    </w:r>
    <w:r w:rsidR="00E044AE" w:rsidRPr="00257B3E">
      <w:rPr>
        <w:rFonts w:cs="Arial"/>
        <w:b/>
        <w:szCs w:val="22"/>
      </w:rPr>
      <w:instrText xml:space="preserve"> PAGE   \* MERGEFORMAT </w:instrText>
    </w:r>
    <w:r w:rsidR="001676E6" w:rsidRPr="00257B3E">
      <w:rPr>
        <w:rFonts w:eastAsiaTheme="minorEastAsia" w:cs="Arial"/>
        <w:b/>
        <w:szCs w:val="22"/>
      </w:rPr>
      <w:fldChar w:fldCharType="separate"/>
    </w:r>
    <w:r w:rsidR="002F49B1" w:rsidRPr="002F49B1">
      <w:rPr>
        <w:rFonts w:eastAsiaTheme="majorEastAsia" w:cs="Arial"/>
        <w:b/>
        <w:noProof/>
        <w:szCs w:val="22"/>
      </w:rPr>
      <w:t>2</w:t>
    </w:r>
    <w:r w:rsidR="001676E6" w:rsidRPr="00257B3E">
      <w:rPr>
        <w:rFonts w:eastAsiaTheme="majorEastAsia" w:cs="Arial"/>
        <w:b/>
        <w:noProof/>
        <w:szCs w:val="22"/>
      </w:rPr>
      <w:fldChar w:fldCharType="end"/>
    </w:r>
  </w:p>
  <w:p w:rsidR="004003BF" w:rsidRPr="00E044AE" w:rsidRDefault="004003BF" w:rsidP="00E044AE">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39D" w:rsidRDefault="003F739D" w:rsidP="006A3AE6">
      <w:r>
        <w:separator/>
      </w:r>
    </w:p>
  </w:footnote>
  <w:footnote w:type="continuationSeparator" w:id="0">
    <w:p w:rsidR="003F739D" w:rsidRDefault="003F739D" w:rsidP="006A3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27D4"/>
    <w:multiLevelType w:val="hybridMultilevel"/>
    <w:tmpl w:val="ED080284"/>
    <w:lvl w:ilvl="0" w:tplc="6A2811BE">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 w15:restartNumberingAfterBreak="0">
    <w:nsid w:val="0797555D"/>
    <w:multiLevelType w:val="hybridMultilevel"/>
    <w:tmpl w:val="2EC0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24FCC"/>
    <w:multiLevelType w:val="hybridMultilevel"/>
    <w:tmpl w:val="FB5CBBA6"/>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0A0C2505"/>
    <w:multiLevelType w:val="hybridMultilevel"/>
    <w:tmpl w:val="E9D6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F2A44"/>
    <w:multiLevelType w:val="hybridMultilevel"/>
    <w:tmpl w:val="58BA2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E66082"/>
    <w:multiLevelType w:val="hybridMultilevel"/>
    <w:tmpl w:val="512EB36E"/>
    <w:lvl w:ilvl="0" w:tplc="AC885196">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5C94D1F"/>
    <w:multiLevelType w:val="hybridMultilevel"/>
    <w:tmpl w:val="742E9224"/>
    <w:lvl w:ilvl="0" w:tplc="F766AFF2">
      <w:start w:val="1"/>
      <w:numFmt w:val="decimal"/>
      <w:lvlText w:val="(%1)"/>
      <w:lvlJc w:val="left"/>
      <w:pPr>
        <w:ind w:left="372" w:hanging="37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39506C0E"/>
    <w:multiLevelType w:val="hybridMultilevel"/>
    <w:tmpl w:val="51A4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0264C"/>
    <w:multiLevelType w:val="hybridMultilevel"/>
    <w:tmpl w:val="95742868"/>
    <w:lvl w:ilvl="0" w:tplc="69E4B41C">
      <w:start w:val="1"/>
      <w:numFmt w:val="lowerLetter"/>
      <w:lvlText w:val="(%1)"/>
      <w:lvlJc w:val="left"/>
      <w:pPr>
        <w:ind w:left="502" w:hanging="360"/>
      </w:pPr>
      <w:rPr>
        <w:rFonts w:hint="default"/>
      </w:rPr>
    </w:lvl>
    <w:lvl w:ilvl="1" w:tplc="67604FB0">
      <w:start w:val="1"/>
      <w:numFmt w:val="lowerRoman"/>
      <w:lvlText w:val="(%2)"/>
      <w:lvlJc w:val="left"/>
      <w:pPr>
        <w:ind w:left="1070" w:hanging="720"/>
      </w:pPr>
      <w:rPr>
        <w:rFonts w:hint="default"/>
      </w:rPr>
    </w:lvl>
    <w:lvl w:ilvl="2" w:tplc="1C09001B">
      <w:start w:val="1"/>
      <w:numFmt w:val="lowerRoman"/>
      <w:lvlText w:val="%3."/>
      <w:lvlJc w:val="right"/>
      <w:pPr>
        <w:ind w:left="1942" w:hanging="180"/>
      </w:pPr>
    </w:lvl>
    <w:lvl w:ilvl="3" w:tplc="1C09000F">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9" w15:restartNumberingAfterBreak="0">
    <w:nsid w:val="3F736FD7"/>
    <w:multiLevelType w:val="hybridMultilevel"/>
    <w:tmpl w:val="AB161912"/>
    <w:lvl w:ilvl="0" w:tplc="F0AA4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F7363"/>
    <w:multiLevelType w:val="hybridMultilevel"/>
    <w:tmpl w:val="317A7C16"/>
    <w:lvl w:ilvl="0" w:tplc="C62063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0B33A9D"/>
    <w:multiLevelType w:val="hybridMultilevel"/>
    <w:tmpl w:val="D1E4B646"/>
    <w:lvl w:ilvl="0" w:tplc="7F66FA76">
      <w:start w:val="1"/>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024212"/>
    <w:multiLevelType w:val="hybridMultilevel"/>
    <w:tmpl w:val="36E09510"/>
    <w:lvl w:ilvl="0" w:tplc="F3582C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C2D7CF7"/>
    <w:multiLevelType w:val="hybridMultilevel"/>
    <w:tmpl w:val="B9CC4610"/>
    <w:lvl w:ilvl="0" w:tplc="943E7C7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5E616E7B"/>
    <w:multiLevelType w:val="hybridMultilevel"/>
    <w:tmpl w:val="63D0C26C"/>
    <w:lvl w:ilvl="0" w:tplc="821E34FE">
      <w:start w:val="1"/>
      <w:numFmt w:val="decimal"/>
      <w:lvlText w:val="%1)"/>
      <w:lvlJc w:val="left"/>
      <w:pPr>
        <w:ind w:left="1092" w:hanging="360"/>
      </w:pPr>
      <w:rPr>
        <w:rFonts w:hint="default"/>
      </w:rPr>
    </w:lvl>
    <w:lvl w:ilvl="1" w:tplc="1C090019" w:tentative="1">
      <w:start w:val="1"/>
      <w:numFmt w:val="lowerLetter"/>
      <w:lvlText w:val="%2."/>
      <w:lvlJc w:val="left"/>
      <w:pPr>
        <w:ind w:left="1812" w:hanging="360"/>
      </w:pPr>
    </w:lvl>
    <w:lvl w:ilvl="2" w:tplc="1C09001B" w:tentative="1">
      <w:start w:val="1"/>
      <w:numFmt w:val="lowerRoman"/>
      <w:lvlText w:val="%3."/>
      <w:lvlJc w:val="right"/>
      <w:pPr>
        <w:ind w:left="2532" w:hanging="180"/>
      </w:pPr>
    </w:lvl>
    <w:lvl w:ilvl="3" w:tplc="1C09000F" w:tentative="1">
      <w:start w:val="1"/>
      <w:numFmt w:val="decimal"/>
      <w:lvlText w:val="%4."/>
      <w:lvlJc w:val="left"/>
      <w:pPr>
        <w:ind w:left="3252" w:hanging="360"/>
      </w:pPr>
    </w:lvl>
    <w:lvl w:ilvl="4" w:tplc="1C090019" w:tentative="1">
      <w:start w:val="1"/>
      <w:numFmt w:val="lowerLetter"/>
      <w:lvlText w:val="%5."/>
      <w:lvlJc w:val="left"/>
      <w:pPr>
        <w:ind w:left="3972" w:hanging="360"/>
      </w:pPr>
    </w:lvl>
    <w:lvl w:ilvl="5" w:tplc="1C09001B" w:tentative="1">
      <w:start w:val="1"/>
      <w:numFmt w:val="lowerRoman"/>
      <w:lvlText w:val="%6."/>
      <w:lvlJc w:val="right"/>
      <w:pPr>
        <w:ind w:left="4692" w:hanging="180"/>
      </w:pPr>
    </w:lvl>
    <w:lvl w:ilvl="6" w:tplc="1C09000F" w:tentative="1">
      <w:start w:val="1"/>
      <w:numFmt w:val="decimal"/>
      <w:lvlText w:val="%7."/>
      <w:lvlJc w:val="left"/>
      <w:pPr>
        <w:ind w:left="5412" w:hanging="360"/>
      </w:pPr>
    </w:lvl>
    <w:lvl w:ilvl="7" w:tplc="1C090019" w:tentative="1">
      <w:start w:val="1"/>
      <w:numFmt w:val="lowerLetter"/>
      <w:lvlText w:val="%8."/>
      <w:lvlJc w:val="left"/>
      <w:pPr>
        <w:ind w:left="6132" w:hanging="360"/>
      </w:pPr>
    </w:lvl>
    <w:lvl w:ilvl="8" w:tplc="1C09001B" w:tentative="1">
      <w:start w:val="1"/>
      <w:numFmt w:val="lowerRoman"/>
      <w:lvlText w:val="%9."/>
      <w:lvlJc w:val="right"/>
      <w:pPr>
        <w:ind w:left="6852" w:hanging="180"/>
      </w:pPr>
    </w:lvl>
  </w:abstractNum>
  <w:abstractNum w:abstractNumId="15" w15:restartNumberingAfterBreak="0">
    <w:nsid w:val="5FDA7150"/>
    <w:multiLevelType w:val="hybridMultilevel"/>
    <w:tmpl w:val="962A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7B288F"/>
    <w:multiLevelType w:val="hybridMultilevel"/>
    <w:tmpl w:val="3BA6A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3910277"/>
    <w:multiLevelType w:val="hybridMultilevel"/>
    <w:tmpl w:val="A05448AA"/>
    <w:lvl w:ilvl="0" w:tplc="50D0A6F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8"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18"/>
  </w:num>
  <w:num w:numId="2">
    <w:abstractNumId w:val="18"/>
  </w:num>
  <w:num w:numId="3">
    <w:abstractNumId w:val="18"/>
  </w:num>
  <w:num w:numId="4">
    <w:abstractNumId w:val="9"/>
  </w:num>
  <w:num w:numId="5">
    <w:abstractNumId w:val="11"/>
  </w:num>
  <w:num w:numId="6">
    <w:abstractNumId w:val="4"/>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0"/>
  </w:num>
  <w:num w:numId="12">
    <w:abstractNumId w:val="2"/>
  </w:num>
  <w:num w:numId="13">
    <w:abstractNumId w:val="13"/>
  </w:num>
  <w:num w:numId="14">
    <w:abstractNumId w:val="6"/>
  </w:num>
  <w:num w:numId="15">
    <w:abstractNumId w:val="14"/>
  </w:num>
  <w:num w:numId="16">
    <w:abstractNumId w:val="16"/>
  </w:num>
  <w:num w:numId="17">
    <w:abstractNumId w:val="1"/>
  </w:num>
  <w:num w:numId="18">
    <w:abstractNumId w:val="7"/>
  </w:num>
  <w:num w:numId="19">
    <w:abstractNumId w:val="3"/>
  </w:num>
  <w:num w:numId="20">
    <w:abstractNumId w:val="15"/>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3E"/>
    <w:rsid w:val="00003A48"/>
    <w:rsid w:val="0000479E"/>
    <w:rsid w:val="000056F2"/>
    <w:rsid w:val="00006173"/>
    <w:rsid w:val="000220DA"/>
    <w:rsid w:val="00023F8B"/>
    <w:rsid w:val="00027A41"/>
    <w:rsid w:val="00037AEE"/>
    <w:rsid w:val="00042D28"/>
    <w:rsid w:val="0004423F"/>
    <w:rsid w:val="00046034"/>
    <w:rsid w:val="00052547"/>
    <w:rsid w:val="00054069"/>
    <w:rsid w:val="00092CDA"/>
    <w:rsid w:val="000A368F"/>
    <w:rsid w:val="000C5449"/>
    <w:rsid w:val="000D0276"/>
    <w:rsid w:val="000D1A81"/>
    <w:rsid w:val="000D2C00"/>
    <w:rsid w:val="000D600B"/>
    <w:rsid w:val="000E37C1"/>
    <w:rsid w:val="000E673B"/>
    <w:rsid w:val="000E7E07"/>
    <w:rsid w:val="000F0269"/>
    <w:rsid w:val="000F66AD"/>
    <w:rsid w:val="00121C50"/>
    <w:rsid w:val="00141CE8"/>
    <w:rsid w:val="0014366E"/>
    <w:rsid w:val="00154959"/>
    <w:rsid w:val="00154A40"/>
    <w:rsid w:val="00160E64"/>
    <w:rsid w:val="00162E78"/>
    <w:rsid w:val="001676E6"/>
    <w:rsid w:val="00170489"/>
    <w:rsid w:val="00170902"/>
    <w:rsid w:val="001743F0"/>
    <w:rsid w:val="00181572"/>
    <w:rsid w:val="0018739E"/>
    <w:rsid w:val="001919D6"/>
    <w:rsid w:val="001A151D"/>
    <w:rsid w:val="001A3CC4"/>
    <w:rsid w:val="001B0DB3"/>
    <w:rsid w:val="001D1445"/>
    <w:rsid w:val="001E185E"/>
    <w:rsid w:val="001E2316"/>
    <w:rsid w:val="001E7262"/>
    <w:rsid w:val="001F42E1"/>
    <w:rsid w:val="001F5BC8"/>
    <w:rsid w:val="002025C3"/>
    <w:rsid w:val="00211C69"/>
    <w:rsid w:val="0022354E"/>
    <w:rsid w:val="00226613"/>
    <w:rsid w:val="00241148"/>
    <w:rsid w:val="00256B20"/>
    <w:rsid w:val="00257B3E"/>
    <w:rsid w:val="002607F8"/>
    <w:rsid w:val="0027121B"/>
    <w:rsid w:val="002817AC"/>
    <w:rsid w:val="00284BFA"/>
    <w:rsid w:val="0028500F"/>
    <w:rsid w:val="00286A28"/>
    <w:rsid w:val="00297A38"/>
    <w:rsid w:val="002A4F52"/>
    <w:rsid w:val="002A7371"/>
    <w:rsid w:val="002B41E8"/>
    <w:rsid w:val="002B61C1"/>
    <w:rsid w:val="002C5901"/>
    <w:rsid w:val="002C60A4"/>
    <w:rsid w:val="002D6F7E"/>
    <w:rsid w:val="002E006E"/>
    <w:rsid w:val="002E5ED6"/>
    <w:rsid w:val="002F49B1"/>
    <w:rsid w:val="00321B5D"/>
    <w:rsid w:val="00331925"/>
    <w:rsid w:val="00333D05"/>
    <w:rsid w:val="00335B1B"/>
    <w:rsid w:val="003400E6"/>
    <w:rsid w:val="00342891"/>
    <w:rsid w:val="00360782"/>
    <w:rsid w:val="00364CF8"/>
    <w:rsid w:val="00365A59"/>
    <w:rsid w:val="00367505"/>
    <w:rsid w:val="00390436"/>
    <w:rsid w:val="0039558C"/>
    <w:rsid w:val="003A09E9"/>
    <w:rsid w:val="003A135A"/>
    <w:rsid w:val="003B3A6F"/>
    <w:rsid w:val="003B58F9"/>
    <w:rsid w:val="003D26D5"/>
    <w:rsid w:val="003E388E"/>
    <w:rsid w:val="003F0F2D"/>
    <w:rsid w:val="003F739D"/>
    <w:rsid w:val="004003BF"/>
    <w:rsid w:val="00401AA7"/>
    <w:rsid w:val="004022CB"/>
    <w:rsid w:val="004036A8"/>
    <w:rsid w:val="004172DD"/>
    <w:rsid w:val="004424F0"/>
    <w:rsid w:val="0044789E"/>
    <w:rsid w:val="00447971"/>
    <w:rsid w:val="004512FD"/>
    <w:rsid w:val="00456452"/>
    <w:rsid w:val="0046003A"/>
    <w:rsid w:val="004916C4"/>
    <w:rsid w:val="004B2B8C"/>
    <w:rsid w:val="004D6BA3"/>
    <w:rsid w:val="004E12C3"/>
    <w:rsid w:val="004E330E"/>
    <w:rsid w:val="00526788"/>
    <w:rsid w:val="00526DA8"/>
    <w:rsid w:val="005305A1"/>
    <w:rsid w:val="00546B45"/>
    <w:rsid w:val="0055030C"/>
    <w:rsid w:val="00564830"/>
    <w:rsid w:val="0058139B"/>
    <w:rsid w:val="0059257D"/>
    <w:rsid w:val="0059401D"/>
    <w:rsid w:val="005A54D3"/>
    <w:rsid w:val="005B1CCF"/>
    <w:rsid w:val="005B518B"/>
    <w:rsid w:val="005C57CA"/>
    <w:rsid w:val="005D3E0E"/>
    <w:rsid w:val="005F1358"/>
    <w:rsid w:val="005F3CC8"/>
    <w:rsid w:val="005F4170"/>
    <w:rsid w:val="00606EF4"/>
    <w:rsid w:val="006149EA"/>
    <w:rsid w:val="00634A78"/>
    <w:rsid w:val="00636785"/>
    <w:rsid w:val="00665172"/>
    <w:rsid w:val="006721D1"/>
    <w:rsid w:val="00675E46"/>
    <w:rsid w:val="00684B8D"/>
    <w:rsid w:val="00693317"/>
    <w:rsid w:val="006A3AE6"/>
    <w:rsid w:val="006B43B7"/>
    <w:rsid w:val="006B61FF"/>
    <w:rsid w:val="006C0ACC"/>
    <w:rsid w:val="006C7823"/>
    <w:rsid w:val="006C7C2A"/>
    <w:rsid w:val="006C7EB8"/>
    <w:rsid w:val="006E3AE1"/>
    <w:rsid w:val="006F4C3D"/>
    <w:rsid w:val="00713F5D"/>
    <w:rsid w:val="00717B92"/>
    <w:rsid w:val="00723A86"/>
    <w:rsid w:val="0073461A"/>
    <w:rsid w:val="00737271"/>
    <w:rsid w:val="007469B0"/>
    <w:rsid w:val="00750330"/>
    <w:rsid w:val="00764DB3"/>
    <w:rsid w:val="00770E1D"/>
    <w:rsid w:val="007754D7"/>
    <w:rsid w:val="0077593A"/>
    <w:rsid w:val="00777951"/>
    <w:rsid w:val="007808DA"/>
    <w:rsid w:val="00784461"/>
    <w:rsid w:val="00785AA4"/>
    <w:rsid w:val="007904A6"/>
    <w:rsid w:val="007A1367"/>
    <w:rsid w:val="007B0C28"/>
    <w:rsid w:val="007C0B1A"/>
    <w:rsid w:val="007D6F63"/>
    <w:rsid w:val="007F79F7"/>
    <w:rsid w:val="00805041"/>
    <w:rsid w:val="00827BED"/>
    <w:rsid w:val="008316DD"/>
    <w:rsid w:val="0086096B"/>
    <w:rsid w:val="00875CF7"/>
    <w:rsid w:val="00876F0F"/>
    <w:rsid w:val="00880A08"/>
    <w:rsid w:val="00897AB8"/>
    <w:rsid w:val="008A05D0"/>
    <w:rsid w:val="008A4427"/>
    <w:rsid w:val="008A53D4"/>
    <w:rsid w:val="008A5427"/>
    <w:rsid w:val="008B0308"/>
    <w:rsid w:val="008B11D1"/>
    <w:rsid w:val="008B1FF5"/>
    <w:rsid w:val="008B39F8"/>
    <w:rsid w:val="008B5E1F"/>
    <w:rsid w:val="008F12E8"/>
    <w:rsid w:val="008F6FD8"/>
    <w:rsid w:val="0091077D"/>
    <w:rsid w:val="009458C9"/>
    <w:rsid w:val="00951D38"/>
    <w:rsid w:val="009661ED"/>
    <w:rsid w:val="00990DA6"/>
    <w:rsid w:val="00997796"/>
    <w:rsid w:val="009A17C9"/>
    <w:rsid w:val="009A5ED0"/>
    <w:rsid w:val="009D429E"/>
    <w:rsid w:val="009F540E"/>
    <w:rsid w:val="00A02F3E"/>
    <w:rsid w:val="00A0484E"/>
    <w:rsid w:val="00A10DA7"/>
    <w:rsid w:val="00A31CCD"/>
    <w:rsid w:val="00A326E1"/>
    <w:rsid w:val="00A347D1"/>
    <w:rsid w:val="00A4057D"/>
    <w:rsid w:val="00A41B12"/>
    <w:rsid w:val="00A6555A"/>
    <w:rsid w:val="00A71BCE"/>
    <w:rsid w:val="00A75E0B"/>
    <w:rsid w:val="00A82B0E"/>
    <w:rsid w:val="00AB3D1A"/>
    <w:rsid w:val="00AC3828"/>
    <w:rsid w:val="00AE042A"/>
    <w:rsid w:val="00AE065C"/>
    <w:rsid w:val="00B22188"/>
    <w:rsid w:val="00B24612"/>
    <w:rsid w:val="00B24A88"/>
    <w:rsid w:val="00B464E2"/>
    <w:rsid w:val="00B5020E"/>
    <w:rsid w:val="00B52167"/>
    <w:rsid w:val="00B6693A"/>
    <w:rsid w:val="00B87B1D"/>
    <w:rsid w:val="00B9197B"/>
    <w:rsid w:val="00BA55A4"/>
    <w:rsid w:val="00BB3899"/>
    <w:rsid w:val="00BB6AE5"/>
    <w:rsid w:val="00BC53BE"/>
    <w:rsid w:val="00BD249F"/>
    <w:rsid w:val="00BD2AC5"/>
    <w:rsid w:val="00BE31BB"/>
    <w:rsid w:val="00BE442C"/>
    <w:rsid w:val="00BF0747"/>
    <w:rsid w:val="00BF0EF4"/>
    <w:rsid w:val="00BF13DE"/>
    <w:rsid w:val="00C00BA3"/>
    <w:rsid w:val="00C259FF"/>
    <w:rsid w:val="00C41C3D"/>
    <w:rsid w:val="00C434F3"/>
    <w:rsid w:val="00C634D6"/>
    <w:rsid w:val="00C72501"/>
    <w:rsid w:val="00C73E1E"/>
    <w:rsid w:val="00C74ADC"/>
    <w:rsid w:val="00C81376"/>
    <w:rsid w:val="00C94003"/>
    <w:rsid w:val="00C9423E"/>
    <w:rsid w:val="00C96F86"/>
    <w:rsid w:val="00CA23E1"/>
    <w:rsid w:val="00CB4B00"/>
    <w:rsid w:val="00CB5DA3"/>
    <w:rsid w:val="00CC2ECC"/>
    <w:rsid w:val="00CC2EE7"/>
    <w:rsid w:val="00CF25E5"/>
    <w:rsid w:val="00D43E33"/>
    <w:rsid w:val="00D44519"/>
    <w:rsid w:val="00D6034D"/>
    <w:rsid w:val="00D62D31"/>
    <w:rsid w:val="00D634B5"/>
    <w:rsid w:val="00D70FAE"/>
    <w:rsid w:val="00D73432"/>
    <w:rsid w:val="00D82426"/>
    <w:rsid w:val="00D857A2"/>
    <w:rsid w:val="00DA4C76"/>
    <w:rsid w:val="00DB3FC3"/>
    <w:rsid w:val="00DC0365"/>
    <w:rsid w:val="00DD5FA4"/>
    <w:rsid w:val="00DE45AE"/>
    <w:rsid w:val="00DE4795"/>
    <w:rsid w:val="00DE69F6"/>
    <w:rsid w:val="00DF0D34"/>
    <w:rsid w:val="00DF75F3"/>
    <w:rsid w:val="00E03114"/>
    <w:rsid w:val="00E044AE"/>
    <w:rsid w:val="00E04588"/>
    <w:rsid w:val="00E11611"/>
    <w:rsid w:val="00E17634"/>
    <w:rsid w:val="00E24AE5"/>
    <w:rsid w:val="00E30E21"/>
    <w:rsid w:val="00E32BF4"/>
    <w:rsid w:val="00E54745"/>
    <w:rsid w:val="00E61524"/>
    <w:rsid w:val="00E61B1C"/>
    <w:rsid w:val="00E65260"/>
    <w:rsid w:val="00E752E5"/>
    <w:rsid w:val="00E76B31"/>
    <w:rsid w:val="00E840BE"/>
    <w:rsid w:val="00E93CC9"/>
    <w:rsid w:val="00EA461F"/>
    <w:rsid w:val="00EA4F80"/>
    <w:rsid w:val="00EB5ADA"/>
    <w:rsid w:val="00EC2D54"/>
    <w:rsid w:val="00EC2FF6"/>
    <w:rsid w:val="00EC4DCA"/>
    <w:rsid w:val="00ED6F1F"/>
    <w:rsid w:val="00ED75BF"/>
    <w:rsid w:val="00EE2A7A"/>
    <w:rsid w:val="00EE2F7A"/>
    <w:rsid w:val="00EF3116"/>
    <w:rsid w:val="00EF7D05"/>
    <w:rsid w:val="00F02039"/>
    <w:rsid w:val="00F03F72"/>
    <w:rsid w:val="00F27CAA"/>
    <w:rsid w:val="00F3229C"/>
    <w:rsid w:val="00F33A4D"/>
    <w:rsid w:val="00F4412C"/>
    <w:rsid w:val="00F55094"/>
    <w:rsid w:val="00F641DA"/>
    <w:rsid w:val="00F740C5"/>
    <w:rsid w:val="00F803A3"/>
    <w:rsid w:val="00F8045F"/>
    <w:rsid w:val="00F8795B"/>
    <w:rsid w:val="00F9493D"/>
    <w:rsid w:val="00FA2823"/>
    <w:rsid w:val="00FB185B"/>
    <w:rsid w:val="00FB192F"/>
    <w:rsid w:val="00FB6F82"/>
    <w:rsid w:val="00FC4382"/>
    <w:rsid w:val="00FC5532"/>
    <w:rsid w:val="00FC6519"/>
    <w:rsid w:val="00FC7E7C"/>
    <w:rsid w:val="00FD0BC3"/>
    <w:rsid w:val="00FD64B5"/>
    <w:rsid w:val="00FE3E46"/>
    <w:rsid w:val="00FF368C"/>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4B7015-5441-43A9-B162-BA3057F4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85B"/>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A02F3E"/>
    <w:pPr>
      <w:tabs>
        <w:tab w:val="center" w:pos="4680"/>
        <w:tab w:val="right" w:pos="9360"/>
      </w:tabs>
    </w:pPr>
  </w:style>
  <w:style w:type="character" w:customStyle="1" w:styleId="FooterChar">
    <w:name w:val="Footer Char"/>
    <w:basedOn w:val="DefaultParagraphFont"/>
    <w:link w:val="Footer"/>
    <w:uiPriority w:val="99"/>
    <w:rsid w:val="00A02F3E"/>
    <w:rPr>
      <w:rFonts w:ascii="Arial" w:hAnsi="Arial"/>
      <w:sz w:val="22"/>
      <w:lang w:val="en-ZA" w:eastAsia="en-GB"/>
    </w:rPr>
  </w:style>
  <w:style w:type="table" w:styleId="TableGrid">
    <w:name w:val="Table Grid"/>
    <w:basedOn w:val="TableNormal"/>
    <w:uiPriority w:val="59"/>
    <w:rsid w:val="00A02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2F3E"/>
    <w:rPr>
      <w:rFonts w:ascii="Tahoma" w:hAnsi="Tahoma" w:cs="Tahoma"/>
      <w:sz w:val="16"/>
      <w:szCs w:val="16"/>
    </w:rPr>
  </w:style>
  <w:style w:type="character" w:customStyle="1" w:styleId="BalloonTextChar">
    <w:name w:val="Balloon Text Char"/>
    <w:basedOn w:val="DefaultParagraphFont"/>
    <w:link w:val="BalloonText"/>
    <w:uiPriority w:val="99"/>
    <w:semiHidden/>
    <w:rsid w:val="00A02F3E"/>
    <w:rPr>
      <w:rFonts w:ascii="Tahoma" w:hAnsi="Tahoma" w:cs="Tahoma"/>
      <w:sz w:val="16"/>
      <w:szCs w:val="16"/>
      <w:lang w:val="en-ZA" w:eastAsia="en-GB"/>
    </w:rPr>
  </w:style>
  <w:style w:type="paragraph" w:styleId="Header">
    <w:name w:val="header"/>
    <w:basedOn w:val="Normal"/>
    <w:link w:val="HeaderChar"/>
    <w:uiPriority w:val="99"/>
    <w:unhideWhenUsed/>
    <w:rsid w:val="006A3AE6"/>
    <w:pPr>
      <w:tabs>
        <w:tab w:val="center" w:pos="4680"/>
        <w:tab w:val="right" w:pos="9360"/>
      </w:tabs>
    </w:pPr>
  </w:style>
  <w:style w:type="character" w:customStyle="1" w:styleId="HeaderChar">
    <w:name w:val="Header Char"/>
    <w:basedOn w:val="DefaultParagraphFont"/>
    <w:link w:val="Header"/>
    <w:uiPriority w:val="99"/>
    <w:rsid w:val="006A3AE6"/>
    <w:rPr>
      <w:rFonts w:ascii="Arial" w:hAnsi="Arial"/>
      <w:sz w:val="22"/>
      <w:lang w:val="en-ZA" w:eastAsia="en-GB"/>
    </w:rPr>
  </w:style>
  <w:style w:type="paragraph" w:styleId="ListParagraph">
    <w:name w:val="List Paragraph"/>
    <w:basedOn w:val="Normal"/>
    <w:uiPriority w:val="34"/>
    <w:qFormat/>
    <w:rsid w:val="00360782"/>
    <w:pPr>
      <w:ind w:left="720"/>
      <w:contextualSpacing/>
    </w:pPr>
  </w:style>
  <w:style w:type="paragraph" w:styleId="BodyTextIndent2">
    <w:name w:val="Body Text Indent 2"/>
    <w:basedOn w:val="Normal"/>
    <w:link w:val="BodyTextIndent2Char"/>
    <w:uiPriority w:val="99"/>
    <w:unhideWhenUsed/>
    <w:rsid w:val="00154959"/>
    <w:pPr>
      <w:spacing w:after="120" w:line="480" w:lineRule="auto"/>
      <w:ind w:left="283"/>
    </w:pPr>
  </w:style>
  <w:style w:type="character" w:customStyle="1" w:styleId="BodyTextIndent2Char">
    <w:name w:val="Body Text Indent 2 Char"/>
    <w:basedOn w:val="DefaultParagraphFont"/>
    <w:link w:val="BodyTextIndent2"/>
    <w:uiPriority w:val="99"/>
    <w:rsid w:val="00154959"/>
    <w:rPr>
      <w:rFonts w:ascii="Arial" w:hAnsi="Arial"/>
      <w:sz w:val="22"/>
      <w:lang w:val="en-ZA" w:eastAsia="en-GB"/>
    </w:rPr>
  </w:style>
  <w:style w:type="table" w:customStyle="1" w:styleId="TableGrid1">
    <w:name w:val="Table Grid1"/>
    <w:basedOn w:val="TableNormal"/>
    <w:next w:val="TableGrid"/>
    <w:uiPriority w:val="59"/>
    <w:rsid w:val="001549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693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22503">
      <w:bodyDiv w:val="1"/>
      <w:marLeft w:val="0"/>
      <w:marRight w:val="0"/>
      <w:marTop w:val="0"/>
      <w:marBottom w:val="0"/>
      <w:divBdr>
        <w:top w:val="none" w:sz="0" w:space="0" w:color="auto"/>
        <w:left w:val="none" w:sz="0" w:space="0" w:color="auto"/>
        <w:bottom w:val="none" w:sz="0" w:space="0" w:color="auto"/>
        <w:right w:val="none" w:sz="0" w:space="0" w:color="auto"/>
      </w:divBdr>
    </w:div>
    <w:div w:id="385682545">
      <w:bodyDiv w:val="1"/>
      <w:marLeft w:val="0"/>
      <w:marRight w:val="0"/>
      <w:marTop w:val="0"/>
      <w:marBottom w:val="0"/>
      <w:divBdr>
        <w:top w:val="none" w:sz="0" w:space="0" w:color="auto"/>
        <w:left w:val="none" w:sz="0" w:space="0" w:color="auto"/>
        <w:bottom w:val="none" w:sz="0" w:space="0" w:color="auto"/>
        <w:right w:val="none" w:sz="0" w:space="0" w:color="auto"/>
      </w:divBdr>
    </w:div>
    <w:div w:id="494880776">
      <w:bodyDiv w:val="1"/>
      <w:marLeft w:val="0"/>
      <w:marRight w:val="0"/>
      <w:marTop w:val="0"/>
      <w:marBottom w:val="0"/>
      <w:divBdr>
        <w:top w:val="none" w:sz="0" w:space="0" w:color="auto"/>
        <w:left w:val="none" w:sz="0" w:space="0" w:color="auto"/>
        <w:bottom w:val="none" w:sz="0" w:space="0" w:color="auto"/>
        <w:right w:val="none" w:sz="0" w:space="0" w:color="auto"/>
      </w:divBdr>
    </w:div>
    <w:div w:id="646398431">
      <w:bodyDiv w:val="1"/>
      <w:marLeft w:val="0"/>
      <w:marRight w:val="0"/>
      <w:marTop w:val="0"/>
      <w:marBottom w:val="0"/>
      <w:divBdr>
        <w:top w:val="none" w:sz="0" w:space="0" w:color="auto"/>
        <w:left w:val="none" w:sz="0" w:space="0" w:color="auto"/>
        <w:bottom w:val="none" w:sz="0" w:space="0" w:color="auto"/>
        <w:right w:val="none" w:sz="0" w:space="0" w:color="auto"/>
      </w:divBdr>
    </w:div>
    <w:div w:id="1100370548">
      <w:bodyDiv w:val="1"/>
      <w:marLeft w:val="0"/>
      <w:marRight w:val="0"/>
      <w:marTop w:val="0"/>
      <w:marBottom w:val="0"/>
      <w:divBdr>
        <w:top w:val="none" w:sz="0" w:space="0" w:color="auto"/>
        <w:left w:val="none" w:sz="0" w:space="0" w:color="auto"/>
        <w:bottom w:val="none" w:sz="0" w:space="0" w:color="auto"/>
        <w:right w:val="none" w:sz="0" w:space="0" w:color="auto"/>
      </w:divBdr>
    </w:div>
    <w:div w:id="1100443153">
      <w:bodyDiv w:val="1"/>
      <w:marLeft w:val="0"/>
      <w:marRight w:val="0"/>
      <w:marTop w:val="0"/>
      <w:marBottom w:val="0"/>
      <w:divBdr>
        <w:top w:val="none" w:sz="0" w:space="0" w:color="auto"/>
        <w:left w:val="none" w:sz="0" w:space="0" w:color="auto"/>
        <w:bottom w:val="none" w:sz="0" w:space="0" w:color="auto"/>
        <w:right w:val="none" w:sz="0" w:space="0" w:color="auto"/>
      </w:divBdr>
    </w:div>
    <w:div w:id="1276399658">
      <w:bodyDiv w:val="1"/>
      <w:marLeft w:val="0"/>
      <w:marRight w:val="0"/>
      <w:marTop w:val="0"/>
      <w:marBottom w:val="0"/>
      <w:divBdr>
        <w:top w:val="none" w:sz="0" w:space="0" w:color="auto"/>
        <w:left w:val="none" w:sz="0" w:space="0" w:color="auto"/>
        <w:bottom w:val="none" w:sz="0" w:space="0" w:color="auto"/>
        <w:right w:val="none" w:sz="0" w:space="0" w:color="auto"/>
      </w:divBdr>
    </w:div>
    <w:div w:id="189715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works.gov.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Kholiwe Hleleni</cp:lastModifiedBy>
  <cp:revision>2</cp:revision>
  <cp:lastPrinted>2017-08-18T13:49:00Z</cp:lastPrinted>
  <dcterms:created xsi:type="dcterms:W3CDTF">2017-08-28T10:40:00Z</dcterms:created>
  <dcterms:modified xsi:type="dcterms:W3CDTF">2017-08-28T10:40:00Z</dcterms:modified>
</cp:coreProperties>
</file>