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50" w:rsidRDefault="00A92F50" w:rsidP="0007720E">
      <w:pPr>
        <w:spacing w:line="360" w:lineRule="auto"/>
        <w:jc w:val="center"/>
        <w:rPr>
          <w:rFonts w:ascii="Arial" w:hAnsi="Arial" w:cs="Arial"/>
          <w:b/>
          <w:sz w:val="24"/>
          <w:szCs w:val="24"/>
        </w:rPr>
      </w:pPr>
      <w:r>
        <w:rPr>
          <w:noProof/>
          <w:lang w:eastAsia="en-ZA"/>
        </w:rPr>
        <w:drawing>
          <wp:inline distT="0" distB="0" distL="0" distR="0" wp14:anchorId="2D50BF4E" wp14:editId="4983CD49">
            <wp:extent cx="1781175" cy="653415"/>
            <wp:effectExtent l="0" t="0" r="9525" b="0"/>
            <wp:docPr id="4" name="Picture 4" descr="DAFF unit_RGB_26mm height_saturated"/>
            <wp:cNvGraphicFramePr/>
            <a:graphic xmlns:a="http://schemas.openxmlformats.org/drawingml/2006/main">
              <a:graphicData uri="http://schemas.openxmlformats.org/drawingml/2006/picture">
                <pic:pic xmlns:pic="http://schemas.openxmlformats.org/drawingml/2006/picture">
                  <pic:nvPicPr>
                    <pic:cNvPr id="4" name="Picture 4" descr="DAFF unit_RGB_26mm height_saturat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1175" cy="653415"/>
                    </a:xfrm>
                    <a:prstGeom prst="rect">
                      <a:avLst/>
                    </a:prstGeom>
                    <a:noFill/>
                    <a:ln>
                      <a:noFill/>
                    </a:ln>
                  </pic:spPr>
                </pic:pic>
              </a:graphicData>
            </a:graphic>
          </wp:inline>
        </w:drawing>
      </w:r>
      <w:bookmarkStart w:id="0" w:name="_GoBack"/>
      <w:bookmarkEnd w:id="0"/>
    </w:p>
    <w:p w:rsidR="00A92F50" w:rsidRDefault="00A92F50" w:rsidP="0007720E">
      <w:pPr>
        <w:spacing w:line="360" w:lineRule="auto"/>
        <w:jc w:val="center"/>
        <w:rPr>
          <w:rFonts w:ascii="Arial" w:hAnsi="Arial" w:cs="Arial"/>
          <w:b/>
          <w:sz w:val="24"/>
          <w:szCs w:val="24"/>
        </w:rPr>
      </w:pPr>
    </w:p>
    <w:p w:rsidR="00122852" w:rsidRPr="0007720E" w:rsidRDefault="0007720E" w:rsidP="0007720E">
      <w:pPr>
        <w:spacing w:line="360" w:lineRule="auto"/>
        <w:jc w:val="center"/>
        <w:rPr>
          <w:rFonts w:ascii="Arial" w:hAnsi="Arial" w:cs="Arial"/>
          <w:b/>
          <w:sz w:val="24"/>
          <w:szCs w:val="24"/>
        </w:rPr>
      </w:pPr>
      <w:r w:rsidRPr="0007720E">
        <w:rPr>
          <w:rFonts w:ascii="Arial" w:hAnsi="Arial" w:cs="Arial"/>
          <w:b/>
          <w:sz w:val="24"/>
          <w:szCs w:val="24"/>
        </w:rPr>
        <w:t>NATIONAL ASSEMBLY</w:t>
      </w:r>
    </w:p>
    <w:p w:rsidR="0007720E" w:rsidRPr="0007720E" w:rsidRDefault="0007720E" w:rsidP="0007720E">
      <w:pPr>
        <w:spacing w:line="360" w:lineRule="auto"/>
        <w:jc w:val="center"/>
        <w:rPr>
          <w:rFonts w:ascii="Arial" w:hAnsi="Arial" w:cs="Arial"/>
          <w:b/>
          <w:sz w:val="24"/>
          <w:szCs w:val="24"/>
        </w:rPr>
      </w:pPr>
      <w:r w:rsidRPr="0007720E">
        <w:rPr>
          <w:rFonts w:ascii="Arial" w:hAnsi="Arial" w:cs="Arial"/>
          <w:b/>
          <w:sz w:val="24"/>
          <w:szCs w:val="24"/>
        </w:rPr>
        <w:t>WRITTEN REPLY</w:t>
      </w:r>
    </w:p>
    <w:p w:rsidR="0007720E" w:rsidRDefault="0007720E" w:rsidP="0007720E">
      <w:pPr>
        <w:spacing w:line="360" w:lineRule="auto"/>
        <w:jc w:val="center"/>
        <w:rPr>
          <w:rFonts w:ascii="Arial" w:hAnsi="Arial" w:cs="Arial"/>
          <w:b/>
          <w:sz w:val="24"/>
          <w:szCs w:val="24"/>
        </w:rPr>
      </w:pPr>
      <w:r w:rsidRPr="0007720E">
        <w:rPr>
          <w:rFonts w:ascii="Arial" w:hAnsi="Arial" w:cs="Arial"/>
          <w:b/>
          <w:sz w:val="24"/>
          <w:szCs w:val="24"/>
        </w:rPr>
        <w:t>QUESTION 2064 /NW2218E</w:t>
      </w:r>
    </w:p>
    <w:p w:rsidR="0007720E" w:rsidRDefault="0007720E" w:rsidP="0007720E">
      <w:pPr>
        <w:spacing w:line="360" w:lineRule="auto"/>
        <w:rPr>
          <w:rFonts w:ascii="Arial" w:hAnsi="Arial" w:cs="Arial"/>
          <w:b/>
          <w:sz w:val="24"/>
          <w:szCs w:val="24"/>
        </w:rPr>
      </w:pPr>
      <w:r>
        <w:rPr>
          <w:rFonts w:ascii="Arial" w:hAnsi="Arial" w:cs="Arial"/>
          <w:b/>
          <w:sz w:val="24"/>
          <w:szCs w:val="24"/>
        </w:rPr>
        <w:t>MINISTER OF AGRICULTURE, FORESTRY AND FISHERIES:</w:t>
      </w:r>
    </w:p>
    <w:p w:rsidR="0007720E" w:rsidRDefault="0007720E" w:rsidP="0007720E">
      <w:pPr>
        <w:spacing w:line="360" w:lineRule="auto"/>
        <w:rPr>
          <w:rFonts w:ascii="Arial" w:hAnsi="Arial" w:cs="Arial"/>
          <w:b/>
          <w:sz w:val="24"/>
          <w:szCs w:val="24"/>
        </w:rPr>
      </w:pPr>
      <w:r>
        <w:rPr>
          <w:rFonts w:ascii="Arial" w:hAnsi="Arial" w:cs="Arial"/>
          <w:b/>
          <w:sz w:val="24"/>
          <w:szCs w:val="24"/>
        </w:rPr>
        <w:t xml:space="preserve">Ms </w:t>
      </w:r>
      <w:proofErr w:type="spellStart"/>
      <w:r>
        <w:rPr>
          <w:rFonts w:ascii="Arial" w:hAnsi="Arial" w:cs="Arial"/>
          <w:b/>
          <w:sz w:val="24"/>
          <w:szCs w:val="24"/>
        </w:rPr>
        <w:t>Mbabama</w:t>
      </w:r>
      <w:proofErr w:type="spellEnd"/>
      <w:r>
        <w:rPr>
          <w:rFonts w:ascii="Arial" w:hAnsi="Arial" w:cs="Arial"/>
          <w:b/>
          <w:sz w:val="24"/>
          <w:szCs w:val="24"/>
        </w:rPr>
        <w:t xml:space="preserve"> to ask the Minister of Agriculture, Forestry and Fisheries:</w:t>
      </w:r>
    </w:p>
    <w:p w:rsidR="0007720E" w:rsidRDefault="0007720E" w:rsidP="00A92F50">
      <w:pPr>
        <w:spacing w:line="360" w:lineRule="auto"/>
        <w:rPr>
          <w:rFonts w:ascii="Arial" w:hAnsi="Arial" w:cs="Arial"/>
          <w:b/>
          <w:sz w:val="24"/>
          <w:szCs w:val="24"/>
        </w:rPr>
      </w:pPr>
      <w:r>
        <w:rPr>
          <w:rFonts w:ascii="Arial" w:hAnsi="Arial" w:cs="Arial"/>
          <w:b/>
          <w:sz w:val="24"/>
          <w:szCs w:val="24"/>
        </w:rPr>
        <w:t>QUESTION:</w:t>
      </w:r>
    </w:p>
    <w:p w:rsidR="0007720E" w:rsidRPr="00A92F50" w:rsidRDefault="0007720E" w:rsidP="00A92F50">
      <w:pPr>
        <w:spacing w:after="0" w:line="360" w:lineRule="auto"/>
        <w:jc w:val="both"/>
        <w:rPr>
          <w:rFonts w:ascii="Arial" w:hAnsi="Arial" w:cs="Arial"/>
          <w:color w:val="212121"/>
          <w:lang w:eastAsia="en-ZA"/>
        </w:rPr>
      </w:pPr>
      <w:r w:rsidRPr="00A92F50">
        <w:rPr>
          <w:rFonts w:ascii="Arial" w:hAnsi="Arial" w:cs="Arial"/>
          <w:color w:val="212121"/>
          <w:lang w:eastAsia="en-ZA"/>
        </w:rPr>
        <w:t xml:space="preserve">Whether, with reference to the Mala </w:t>
      </w:r>
      <w:proofErr w:type="spellStart"/>
      <w:r w:rsidRPr="00A92F50">
        <w:rPr>
          <w:rFonts w:ascii="Arial" w:hAnsi="Arial" w:cs="Arial"/>
          <w:color w:val="212121"/>
          <w:lang w:eastAsia="en-ZA"/>
        </w:rPr>
        <w:t>Mala</w:t>
      </w:r>
      <w:proofErr w:type="spellEnd"/>
      <w:r w:rsidRPr="00A92F50">
        <w:rPr>
          <w:rFonts w:ascii="Arial" w:hAnsi="Arial" w:cs="Arial"/>
          <w:color w:val="212121"/>
          <w:lang w:eastAsia="en-ZA"/>
        </w:rPr>
        <w:t xml:space="preserve"> Game Reserve land claim in Mpumalanga, his department provided any post-settlement support to the </w:t>
      </w:r>
      <w:proofErr w:type="spellStart"/>
      <w:r w:rsidRPr="00A92F50">
        <w:rPr>
          <w:rFonts w:ascii="Arial" w:hAnsi="Arial" w:cs="Arial"/>
          <w:color w:val="212121"/>
          <w:lang w:eastAsia="en-ZA"/>
        </w:rPr>
        <w:t>N’wandlamahiri</w:t>
      </w:r>
      <w:proofErr w:type="spellEnd"/>
      <w:r w:rsidRPr="00A92F50">
        <w:rPr>
          <w:rFonts w:ascii="Arial" w:hAnsi="Arial" w:cs="Arial"/>
          <w:color w:val="212121"/>
          <w:lang w:eastAsia="en-ZA"/>
        </w:rPr>
        <w:t xml:space="preserve"> Communal Property Association; if not, why not; if so, (a) what assistance was provided, (b) who were the intended beneficiaries, (c) what were the outcomes of the support and (d) will any assistance be provided in the futu</w:t>
      </w:r>
      <w:r w:rsidR="00A92F50">
        <w:rPr>
          <w:rFonts w:ascii="Arial" w:hAnsi="Arial" w:cs="Arial"/>
          <w:color w:val="212121"/>
          <w:lang w:eastAsia="en-ZA"/>
        </w:rPr>
        <w:t>re? </w:t>
      </w:r>
      <w:r w:rsidRPr="00A92F50">
        <w:rPr>
          <w:rFonts w:ascii="Arial" w:hAnsi="Arial" w:cs="Arial"/>
          <w:color w:val="212121"/>
          <w:lang w:eastAsia="en-ZA"/>
        </w:rPr>
        <w:t xml:space="preserve">     </w:t>
      </w:r>
      <w:r w:rsidRPr="00A92F50">
        <w:rPr>
          <w:rFonts w:ascii="Arial" w:hAnsi="Arial" w:cs="Arial"/>
          <w:b/>
          <w:bCs/>
          <w:color w:val="212121"/>
          <w:lang w:val="af-ZA" w:eastAsia="en-ZA"/>
        </w:rPr>
        <w:t>NW2218E</w:t>
      </w:r>
    </w:p>
    <w:p w:rsidR="0007720E" w:rsidRPr="00A92F50" w:rsidRDefault="0007720E" w:rsidP="00A92F50">
      <w:pPr>
        <w:spacing w:line="360" w:lineRule="auto"/>
        <w:rPr>
          <w:rFonts w:ascii="Arial" w:hAnsi="Arial" w:cs="Arial"/>
          <w:b/>
        </w:rPr>
      </w:pPr>
    </w:p>
    <w:p w:rsidR="0007720E" w:rsidRPr="00A92F50" w:rsidRDefault="0007720E" w:rsidP="00A92F50">
      <w:pPr>
        <w:spacing w:line="360" w:lineRule="auto"/>
        <w:rPr>
          <w:rFonts w:ascii="Arial" w:hAnsi="Arial" w:cs="Arial"/>
          <w:b/>
        </w:rPr>
      </w:pPr>
      <w:r w:rsidRPr="00A92F50">
        <w:rPr>
          <w:rFonts w:ascii="Arial" w:hAnsi="Arial" w:cs="Arial"/>
          <w:b/>
        </w:rPr>
        <w:t>REPLY</w:t>
      </w:r>
      <w:r w:rsidR="00A92F50" w:rsidRPr="00A92F50">
        <w:rPr>
          <w:rFonts w:ascii="Arial" w:hAnsi="Arial" w:cs="Arial"/>
          <w:b/>
        </w:rPr>
        <w:t>:</w:t>
      </w:r>
    </w:p>
    <w:p w:rsidR="00A92F50" w:rsidRDefault="00A92F50" w:rsidP="00A92F50">
      <w:pPr>
        <w:spacing w:line="360" w:lineRule="auto"/>
        <w:rPr>
          <w:rFonts w:ascii="Arial" w:hAnsi="Arial" w:cs="Arial"/>
          <w:lang w:eastAsia="en-ZA"/>
        </w:rPr>
      </w:pPr>
      <w:r w:rsidRPr="00A92F50">
        <w:rPr>
          <w:rFonts w:ascii="Arial" w:hAnsi="Arial" w:cs="Arial"/>
          <w:lang w:eastAsia="en-ZA"/>
        </w:rPr>
        <w:t xml:space="preserve">No post settlement support was provided by the Department of Agriculture, Forestry and Fisheries to the </w:t>
      </w:r>
      <w:proofErr w:type="spellStart"/>
      <w:r w:rsidRPr="00A92F50">
        <w:rPr>
          <w:rFonts w:ascii="Arial" w:hAnsi="Arial" w:cs="Arial"/>
          <w:lang w:eastAsia="en-ZA"/>
        </w:rPr>
        <w:t>N’wandlamahiri</w:t>
      </w:r>
      <w:proofErr w:type="spellEnd"/>
      <w:r w:rsidRPr="00A92F50">
        <w:rPr>
          <w:rFonts w:ascii="Arial" w:hAnsi="Arial" w:cs="Arial"/>
          <w:lang w:eastAsia="en-ZA"/>
        </w:rPr>
        <w:t xml:space="preserve"> Communal Property Association (CPA); because the Department of Agriculture, Forestry and Fisheries has not received any application for post-settlement support from the CPA. The supports provided by the Department of Agriculture, Forestry and Fisheries and the Provincial Departments of Agriculture are demand driven based on applications for support or referrals from other departments and entities</w:t>
      </w:r>
      <w:r w:rsidRPr="00A92F50">
        <w:rPr>
          <w:rFonts w:ascii="Arial" w:hAnsi="Arial" w:cs="Arial"/>
          <w:lang w:eastAsia="en-ZA"/>
        </w:rPr>
        <w:t>.</w:t>
      </w:r>
    </w:p>
    <w:p w:rsidR="00A92F50" w:rsidRDefault="00A92F50" w:rsidP="00A92F50">
      <w:pPr>
        <w:spacing w:line="360" w:lineRule="auto"/>
        <w:rPr>
          <w:rFonts w:ascii="Arial" w:hAnsi="Arial" w:cs="Arial"/>
          <w:lang w:eastAsia="en-ZA"/>
        </w:rPr>
      </w:pPr>
    </w:p>
    <w:p w:rsidR="00A92F50" w:rsidRPr="00A92F50" w:rsidRDefault="00A92F50" w:rsidP="00A92F50">
      <w:pPr>
        <w:spacing w:line="360" w:lineRule="auto"/>
        <w:rPr>
          <w:rFonts w:ascii="Arial" w:hAnsi="Arial" w:cs="Arial"/>
          <w:b/>
        </w:rPr>
      </w:pPr>
    </w:p>
    <w:p w:rsidR="00A92F50" w:rsidRPr="00A92F50" w:rsidRDefault="00A92F50" w:rsidP="0007720E">
      <w:pPr>
        <w:spacing w:line="360" w:lineRule="auto"/>
        <w:rPr>
          <w:rFonts w:ascii="Arial" w:hAnsi="Arial" w:cs="Arial"/>
          <w:b/>
        </w:rPr>
      </w:pPr>
    </w:p>
    <w:p w:rsidR="0007720E" w:rsidRPr="00A92F50" w:rsidRDefault="0007720E" w:rsidP="0007720E">
      <w:pPr>
        <w:spacing w:line="360" w:lineRule="auto"/>
        <w:rPr>
          <w:rFonts w:ascii="Arial" w:hAnsi="Arial" w:cs="Arial"/>
          <w:b/>
        </w:rPr>
      </w:pPr>
    </w:p>
    <w:p w:rsidR="0007720E" w:rsidRPr="00A92F50" w:rsidRDefault="0007720E" w:rsidP="0007720E">
      <w:pPr>
        <w:spacing w:line="360" w:lineRule="auto"/>
        <w:rPr>
          <w:rFonts w:ascii="Arial" w:hAnsi="Arial" w:cs="Arial"/>
          <w:b/>
        </w:rPr>
      </w:pPr>
    </w:p>
    <w:sectPr w:rsidR="0007720E" w:rsidRPr="00A92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0E"/>
    <w:rsid w:val="0007720E"/>
    <w:rsid w:val="00122852"/>
    <w:rsid w:val="00A92F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81CAA-54DB-4232-B37F-3241F6D0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NomacebisoM</dc:creator>
  <cp:keywords/>
  <dc:description/>
  <cp:lastModifiedBy>NomacebisoM</cp:lastModifiedBy>
  <cp:revision>1</cp:revision>
  <dcterms:created xsi:type="dcterms:W3CDTF">2018-07-09T11:40:00Z</dcterms:created>
  <dcterms:modified xsi:type="dcterms:W3CDTF">2018-07-09T11:56:00Z</dcterms:modified>
</cp:coreProperties>
</file>