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AF0221">
        <w:rPr>
          <w:rFonts w:cs="Arial"/>
          <w:sz w:val="22"/>
          <w:szCs w:val="22"/>
          <w:u w:val="none"/>
          <w:lang w:val="en-ZA"/>
        </w:rPr>
        <w:t>064</w:t>
      </w:r>
    </w:p>
    <w:p w:rsidR="00AF0221" w:rsidRPr="00AF0221" w:rsidRDefault="00AF0221" w:rsidP="00A234F2">
      <w:pPr>
        <w:spacing w:before="100" w:beforeAutospacing="1" w:after="100" w:afterAutospacing="1" w:line="240" w:lineRule="auto"/>
        <w:rPr>
          <w:rFonts w:ascii="Arial" w:hAnsi="Arial" w:cs="Arial"/>
          <w:b/>
          <w:noProof/>
          <w:color w:val="000000" w:themeColor="text1"/>
          <w:lang w:val="af-ZA"/>
        </w:rPr>
      </w:pPr>
      <w:r w:rsidRPr="00AF0221">
        <w:rPr>
          <w:rFonts w:ascii="Arial" w:hAnsi="Arial" w:cs="Arial"/>
          <w:b/>
          <w:noProof/>
          <w:color w:val="000000" w:themeColor="text1"/>
          <w:lang w:val="af-ZA"/>
        </w:rPr>
        <w:t>2064.</w:t>
      </w:r>
      <w:r w:rsidRPr="00AF0221">
        <w:rPr>
          <w:rFonts w:ascii="Arial" w:hAnsi="Arial" w:cs="Arial"/>
          <w:b/>
          <w:noProof/>
          <w:color w:val="000000" w:themeColor="text1"/>
          <w:lang w:val="af-ZA"/>
        </w:rPr>
        <w:tab/>
        <w:t xml:space="preserve">Mr T E Mulaudzi (EFF) to ask the Minister of Transport: </w:t>
      </w:r>
    </w:p>
    <w:p w:rsidR="00AF0221" w:rsidRPr="002D6E2B" w:rsidRDefault="00AF0221" w:rsidP="002D6E2B">
      <w:pPr>
        <w:spacing w:before="100" w:beforeAutospacing="1" w:after="100" w:afterAutospacing="1" w:line="240" w:lineRule="auto"/>
        <w:ind w:left="851"/>
        <w:jc w:val="both"/>
        <w:rPr>
          <w:rFonts w:ascii="Arial" w:hAnsi="Arial" w:cs="Arial"/>
        </w:rPr>
      </w:pPr>
      <w:r w:rsidRPr="00AF0221">
        <w:rPr>
          <w:rFonts w:ascii="Arial" w:hAnsi="Arial" w:cs="Arial"/>
        </w:rPr>
        <w:t>Whether (a) his department and/or (b) any entities reporting to him are funding, including by way of discretionary funding, any institution of research and development (i) domestically and/or (ii) internationally; if so, (aa)(aaa) what are the names of the specified institutions and (bbb) what are their functions, (bb) from what date has his department or any entity reporting to him been funding them and (cc) what amount has his department contributed towards such funding?</w:t>
      </w:r>
      <w:r w:rsidRPr="00AF0221">
        <w:rPr>
          <w:rFonts w:ascii="Arial" w:hAnsi="Arial" w:cs="Arial"/>
        </w:rPr>
        <w:tab/>
        <w:t>NW2286E</w:t>
      </w:r>
    </w:p>
    <w:p w:rsidR="00DA0998" w:rsidRDefault="00AF6FE8" w:rsidP="00F47756">
      <w:pPr>
        <w:rPr>
          <w:rFonts w:ascii="Arial" w:hAnsi="Arial" w:cs="Arial"/>
          <w:b/>
          <w:lang w:val="en-ZA" w:eastAsia="x-none"/>
        </w:rPr>
      </w:pPr>
      <w:r>
        <w:rPr>
          <w:rFonts w:ascii="Arial" w:hAnsi="Arial" w:cs="Arial"/>
          <w:b/>
          <w:lang w:val="en-ZA" w:eastAsia="x-none"/>
        </w:rPr>
        <w:t>REPLY</w:t>
      </w:r>
    </w:p>
    <w:p w:rsidR="002D25C8" w:rsidRDefault="002D25C8" w:rsidP="00F47756">
      <w:pPr>
        <w:rPr>
          <w:rFonts w:ascii="Arial" w:hAnsi="Arial" w:cs="Arial"/>
          <w:b/>
          <w:lang w:val="en-ZA" w:eastAsia="x-none"/>
        </w:rPr>
      </w:pPr>
      <w:r>
        <w:rPr>
          <w:rFonts w:ascii="Arial" w:hAnsi="Arial" w:cs="Arial"/>
          <w:b/>
          <w:lang w:val="en-ZA" w:eastAsia="x-none"/>
        </w:rPr>
        <w:t xml:space="preserve">Department </w:t>
      </w:r>
    </w:p>
    <w:p w:rsidR="005C64BF" w:rsidRPr="005C64BF" w:rsidRDefault="005C64BF" w:rsidP="005C64BF">
      <w:pPr>
        <w:pStyle w:val="ListParagraph"/>
        <w:ind w:left="1440" w:hanging="1440"/>
        <w:jc w:val="both"/>
        <w:rPr>
          <w:rFonts w:ascii="Arial" w:hAnsi="Arial" w:cs="Arial"/>
          <w:lang w:val="en-ZA" w:eastAsia="x-none"/>
        </w:rPr>
      </w:pPr>
      <w:r w:rsidRPr="005C64BF">
        <w:rPr>
          <w:rFonts w:ascii="Arial" w:hAnsi="Arial" w:cs="Arial"/>
          <w:lang w:val="en-ZA" w:eastAsia="x-none"/>
        </w:rPr>
        <w:t>(a)(b)</w:t>
      </w:r>
      <w:r w:rsidRPr="005C64BF">
        <w:rPr>
          <w:rFonts w:ascii="Arial" w:hAnsi="Arial" w:cs="Arial"/>
          <w:b/>
          <w:lang w:val="en-ZA" w:eastAsia="x-none"/>
        </w:rPr>
        <w:tab/>
      </w:r>
      <w:r w:rsidRPr="005C64BF">
        <w:rPr>
          <w:rFonts w:ascii="Arial" w:hAnsi="Arial" w:cs="Arial"/>
          <w:lang w:val="en-ZA" w:eastAsia="x-none"/>
        </w:rPr>
        <w:t>The Department of Transport does not fund any research and development institutions, but funding is provided to students who are currently studying towards their Post Graduate programmes such as Honours, Masters and PHD programmes through academic institutions.</w:t>
      </w:r>
    </w:p>
    <w:p w:rsidR="005C64BF" w:rsidRPr="005C64BF" w:rsidRDefault="005C64BF" w:rsidP="005C64BF">
      <w:pPr>
        <w:pStyle w:val="ListParagraph"/>
        <w:ind w:firstLine="720"/>
        <w:jc w:val="both"/>
        <w:rPr>
          <w:rFonts w:ascii="Arial" w:hAnsi="Arial" w:cs="Arial"/>
          <w:lang w:val="en-ZA" w:eastAsia="x-none"/>
        </w:rPr>
      </w:pPr>
      <w:r w:rsidRPr="005C64BF">
        <w:rPr>
          <w:rFonts w:ascii="Arial" w:hAnsi="Arial" w:cs="Arial"/>
          <w:lang w:val="en-ZA" w:eastAsia="x-none"/>
        </w:rPr>
        <w:t>Not applicable</w:t>
      </w:r>
    </w:p>
    <w:p w:rsidR="005C64BF" w:rsidRPr="005C64BF" w:rsidRDefault="005C64BF" w:rsidP="005C64BF">
      <w:pPr>
        <w:jc w:val="both"/>
        <w:rPr>
          <w:rFonts w:ascii="Arial" w:hAnsi="Arial" w:cs="Arial"/>
          <w:lang w:val="en-ZA" w:eastAsia="x-none"/>
        </w:rPr>
      </w:pPr>
      <w:r w:rsidRPr="005C64BF">
        <w:rPr>
          <w:rFonts w:ascii="Arial" w:hAnsi="Arial" w:cs="Arial"/>
          <w:lang w:val="en-ZA" w:eastAsia="x-none"/>
        </w:rPr>
        <w:t>(i)(ii)</w:t>
      </w:r>
      <w:r w:rsidRPr="005C64BF">
        <w:rPr>
          <w:rFonts w:ascii="Arial" w:hAnsi="Arial" w:cs="Arial"/>
          <w:lang w:val="en-ZA" w:eastAsia="x-none"/>
        </w:rPr>
        <w:tab/>
      </w:r>
      <w:r w:rsidRPr="005C64BF">
        <w:rPr>
          <w:rFonts w:ascii="Arial" w:hAnsi="Arial" w:cs="Arial"/>
          <w:b/>
          <w:lang w:val="en-ZA" w:eastAsia="x-none"/>
        </w:rPr>
        <w:tab/>
      </w:r>
      <w:r w:rsidRPr="005C64BF">
        <w:rPr>
          <w:rFonts w:ascii="Arial" w:hAnsi="Arial" w:cs="Arial"/>
          <w:lang w:val="en-ZA" w:eastAsia="x-none"/>
        </w:rPr>
        <w:t>Not applicable.</w:t>
      </w:r>
    </w:p>
    <w:p w:rsidR="005C64BF" w:rsidRPr="005C64BF" w:rsidRDefault="005C64BF" w:rsidP="005C64BF">
      <w:pPr>
        <w:jc w:val="both"/>
        <w:rPr>
          <w:rFonts w:ascii="Arial" w:hAnsi="Arial" w:cs="Arial"/>
          <w:lang w:val="en-ZA" w:eastAsia="x-none"/>
        </w:rPr>
      </w:pPr>
      <w:r w:rsidRPr="005C64BF">
        <w:rPr>
          <w:rFonts w:ascii="Arial" w:hAnsi="Arial" w:cs="Arial"/>
          <w:lang w:val="en-ZA" w:eastAsia="x-none"/>
        </w:rPr>
        <w:t>(aa)(aaa)</w:t>
      </w:r>
      <w:r w:rsidRPr="005C64BF">
        <w:rPr>
          <w:rFonts w:ascii="Arial" w:hAnsi="Arial" w:cs="Arial"/>
          <w:b/>
          <w:lang w:val="en-ZA" w:eastAsia="x-none"/>
        </w:rPr>
        <w:tab/>
      </w:r>
      <w:r w:rsidRPr="005C64BF">
        <w:rPr>
          <w:rFonts w:ascii="Arial" w:hAnsi="Arial" w:cs="Arial"/>
          <w:lang w:val="en-ZA" w:eastAsia="x-none"/>
        </w:rPr>
        <w:t>Not Applicable.</w:t>
      </w:r>
    </w:p>
    <w:p w:rsidR="005C64BF" w:rsidRPr="005C64BF" w:rsidRDefault="005C64BF" w:rsidP="005C64BF">
      <w:pPr>
        <w:jc w:val="both"/>
        <w:rPr>
          <w:rFonts w:ascii="Arial" w:hAnsi="Arial" w:cs="Arial"/>
          <w:lang w:val="en-ZA" w:eastAsia="x-none"/>
        </w:rPr>
      </w:pPr>
      <w:r w:rsidRPr="005C64BF">
        <w:rPr>
          <w:rFonts w:ascii="Arial" w:hAnsi="Arial" w:cs="Arial"/>
          <w:lang w:val="en-ZA" w:eastAsia="x-none"/>
        </w:rPr>
        <w:t>(bbb)</w:t>
      </w:r>
      <w:r w:rsidRPr="005C64BF">
        <w:rPr>
          <w:rFonts w:ascii="Arial" w:hAnsi="Arial" w:cs="Arial"/>
          <w:lang w:val="en-ZA" w:eastAsia="x-none"/>
        </w:rPr>
        <w:tab/>
      </w:r>
      <w:r w:rsidRPr="005C64BF">
        <w:rPr>
          <w:rFonts w:ascii="Arial" w:hAnsi="Arial" w:cs="Arial"/>
          <w:b/>
          <w:lang w:val="en-ZA" w:eastAsia="x-none"/>
        </w:rPr>
        <w:tab/>
      </w:r>
      <w:r w:rsidRPr="005C64BF">
        <w:rPr>
          <w:rFonts w:ascii="Arial" w:hAnsi="Arial" w:cs="Arial"/>
          <w:lang w:val="en-ZA" w:eastAsia="x-none"/>
        </w:rPr>
        <w:t>Not applicable.</w:t>
      </w:r>
    </w:p>
    <w:p w:rsidR="005C64BF" w:rsidRPr="005C64BF" w:rsidRDefault="005C64BF" w:rsidP="005C64BF">
      <w:pPr>
        <w:ind w:left="1440" w:hanging="1440"/>
        <w:jc w:val="both"/>
        <w:rPr>
          <w:rFonts w:ascii="Arial" w:hAnsi="Arial" w:cs="Arial"/>
          <w:lang w:val="en-ZA" w:eastAsia="x-none"/>
        </w:rPr>
      </w:pPr>
      <w:r w:rsidRPr="005C64BF">
        <w:rPr>
          <w:rFonts w:ascii="Arial" w:hAnsi="Arial" w:cs="Arial"/>
          <w:lang w:val="en-ZA" w:eastAsia="x-none"/>
        </w:rPr>
        <w:t>(bb)</w:t>
      </w:r>
      <w:r w:rsidRPr="005C64BF">
        <w:rPr>
          <w:rFonts w:ascii="Arial" w:hAnsi="Arial" w:cs="Arial"/>
          <w:b/>
          <w:lang w:val="en-ZA" w:eastAsia="x-none"/>
        </w:rPr>
        <w:tab/>
      </w:r>
      <w:r w:rsidRPr="005C64BF">
        <w:rPr>
          <w:rFonts w:ascii="Arial" w:hAnsi="Arial" w:cs="Arial"/>
          <w:lang w:val="en-ZA" w:eastAsia="x-none"/>
        </w:rPr>
        <w:t>Not applicable.</w:t>
      </w:r>
    </w:p>
    <w:p w:rsidR="005C64BF" w:rsidRPr="005C64BF" w:rsidRDefault="005C64BF" w:rsidP="005C64BF">
      <w:pPr>
        <w:jc w:val="both"/>
        <w:rPr>
          <w:rFonts w:ascii="Arial" w:hAnsi="Arial" w:cs="Arial"/>
          <w:b/>
          <w:lang w:val="en-ZA" w:eastAsia="x-none"/>
        </w:rPr>
      </w:pPr>
      <w:r w:rsidRPr="005C64BF">
        <w:rPr>
          <w:rFonts w:ascii="Arial" w:hAnsi="Arial" w:cs="Arial"/>
          <w:lang w:val="en-ZA" w:eastAsia="x-none"/>
        </w:rPr>
        <w:t>(cc)</w:t>
      </w:r>
      <w:r w:rsidRPr="005C64BF">
        <w:rPr>
          <w:rFonts w:ascii="Arial" w:hAnsi="Arial" w:cs="Arial"/>
          <w:lang w:val="en-ZA" w:eastAsia="x-none"/>
        </w:rPr>
        <w:tab/>
      </w:r>
      <w:r w:rsidRPr="005C64BF">
        <w:rPr>
          <w:rFonts w:ascii="Arial" w:hAnsi="Arial" w:cs="Arial"/>
          <w:b/>
          <w:lang w:val="en-ZA" w:eastAsia="x-none"/>
        </w:rPr>
        <w:tab/>
      </w:r>
      <w:r w:rsidRPr="005C64BF">
        <w:rPr>
          <w:rFonts w:ascii="Arial" w:hAnsi="Arial" w:cs="Arial"/>
          <w:lang w:val="en-ZA" w:eastAsia="x-none"/>
        </w:rPr>
        <w:t>Not applicable.</w:t>
      </w:r>
    </w:p>
    <w:p w:rsidR="002D25C8" w:rsidRDefault="002D25C8" w:rsidP="002D25C8">
      <w:pPr>
        <w:rPr>
          <w:rFonts w:ascii="Arial" w:hAnsi="Arial" w:cs="Arial"/>
          <w:b/>
          <w:lang w:val="en-ZA" w:eastAsia="x-none"/>
        </w:rPr>
      </w:pPr>
    </w:p>
    <w:p w:rsidR="002D25C8" w:rsidRDefault="002D25C8" w:rsidP="002D25C8">
      <w:pPr>
        <w:rPr>
          <w:rFonts w:ascii="Arial" w:hAnsi="Arial" w:cs="Arial"/>
          <w:b/>
          <w:lang w:val="en-ZA" w:eastAsia="x-none"/>
        </w:rPr>
      </w:pPr>
      <w:r>
        <w:rPr>
          <w:rFonts w:ascii="Arial" w:hAnsi="Arial" w:cs="Arial"/>
          <w:b/>
          <w:lang w:val="en-ZA" w:eastAsia="x-none"/>
        </w:rPr>
        <w:t>Airports Company South Africa SOC Limited (ACSA)</w:t>
      </w:r>
    </w:p>
    <w:p w:rsidR="002D25C8" w:rsidRDefault="002D25C8" w:rsidP="002D25C8">
      <w:pPr>
        <w:rPr>
          <w:rFonts w:ascii="Arial" w:hAnsi="Arial" w:cs="Arial"/>
          <w:b/>
          <w:lang w:val="en-ZA" w:eastAsia="x-none"/>
        </w:rPr>
      </w:pPr>
    </w:p>
    <w:p w:rsidR="002D25C8" w:rsidRPr="00025698" w:rsidRDefault="002D25C8" w:rsidP="002D25C8">
      <w:pPr>
        <w:rPr>
          <w:rFonts w:ascii="Arial" w:hAnsi="Arial" w:cs="Arial"/>
          <w:lang w:val="en-ZA" w:eastAsia="x-none"/>
        </w:rPr>
      </w:pPr>
      <w:r w:rsidRPr="00025698">
        <w:rPr>
          <w:rFonts w:ascii="Arial" w:hAnsi="Arial" w:cs="Arial"/>
          <w:lang w:val="en-ZA" w:eastAsia="x-none"/>
        </w:rPr>
        <w:t>Airports Company South Africa (ACSA) is working with Wits University (Tshimologong Digital Innovation Precinct) to address Authentication and Access Management</w:t>
      </w:r>
    </w:p>
    <w:p w:rsidR="002D25C8" w:rsidRPr="00025698" w:rsidRDefault="002D25C8" w:rsidP="002D25C8">
      <w:pPr>
        <w:pStyle w:val="ListParagraph"/>
        <w:numPr>
          <w:ilvl w:val="0"/>
          <w:numId w:val="20"/>
        </w:numPr>
        <w:rPr>
          <w:rFonts w:ascii="Arial" w:hAnsi="Arial" w:cs="Arial"/>
          <w:lang w:val="en-ZA" w:eastAsia="x-none"/>
        </w:rPr>
      </w:pPr>
      <w:r w:rsidRPr="00025698">
        <w:rPr>
          <w:rFonts w:ascii="Arial" w:hAnsi="Arial" w:cs="Arial"/>
          <w:lang w:val="en-ZA" w:eastAsia="x-none"/>
        </w:rPr>
        <w:t>N/A</w:t>
      </w:r>
      <w:r w:rsidRPr="00025698">
        <w:rPr>
          <w:rFonts w:ascii="Arial" w:hAnsi="Arial" w:cs="Arial"/>
          <w:lang w:val="en-ZA" w:eastAsia="x-none"/>
        </w:rPr>
        <w:br/>
      </w:r>
    </w:p>
    <w:p w:rsidR="002D25C8" w:rsidRPr="00C53F06" w:rsidRDefault="002D25C8" w:rsidP="002D25C8">
      <w:pPr>
        <w:pStyle w:val="ListParagraph"/>
        <w:numPr>
          <w:ilvl w:val="0"/>
          <w:numId w:val="20"/>
        </w:numPr>
        <w:rPr>
          <w:rFonts w:ascii="Arial" w:hAnsi="Arial" w:cs="Arial"/>
          <w:b/>
          <w:lang w:val="en-ZA" w:eastAsia="x-none"/>
        </w:rPr>
      </w:pPr>
      <w:r>
        <w:rPr>
          <w:rFonts w:ascii="Arial" w:hAnsi="Arial" w:cs="Arial"/>
          <w:lang w:val="en-ZA" w:eastAsia="x-none"/>
        </w:rPr>
        <w:t>ACSA is working with Wits University’s Tshimologong Digital Innovation Precinct to run the “ACSA Access and Authentication Management Challenge” calling on innovative developers to think out of the box and come up with novel solutions for the current challenge of using multiple username and password.</w:t>
      </w:r>
    </w:p>
    <w:p w:rsidR="002D25C8" w:rsidRPr="00C53F06" w:rsidRDefault="002D25C8" w:rsidP="002D25C8">
      <w:pPr>
        <w:pStyle w:val="ListParagraph"/>
        <w:ind w:left="360"/>
        <w:rPr>
          <w:rFonts w:ascii="Arial" w:hAnsi="Arial" w:cs="Arial"/>
          <w:b/>
          <w:lang w:val="en-ZA" w:eastAsia="x-none"/>
        </w:rPr>
      </w:pPr>
    </w:p>
    <w:p w:rsidR="002D25C8" w:rsidRDefault="002D25C8" w:rsidP="002D25C8">
      <w:pPr>
        <w:pStyle w:val="ListParagraph"/>
        <w:numPr>
          <w:ilvl w:val="0"/>
          <w:numId w:val="21"/>
        </w:numPr>
        <w:ind w:left="284" w:hanging="284"/>
        <w:rPr>
          <w:rFonts w:ascii="Arial" w:hAnsi="Arial" w:cs="Arial"/>
          <w:lang w:val="en-ZA" w:eastAsia="x-none"/>
        </w:rPr>
      </w:pPr>
      <w:r>
        <w:rPr>
          <w:rFonts w:ascii="Arial" w:hAnsi="Arial" w:cs="Arial"/>
          <w:lang w:val="en-ZA" w:eastAsia="x-none"/>
        </w:rPr>
        <w:t xml:space="preserve"> </w:t>
      </w:r>
      <w:r w:rsidRPr="00C53F06">
        <w:rPr>
          <w:rFonts w:ascii="Arial" w:hAnsi="Arial" w:cs="Arial"/>
          <w:lang w:val="en-ZA" w:eastAsia="x-none"/>
        </w:rPr>
        <w:t>Domestically</w:t>
      </w:r>
    </w:p>
    <w:p w:rsidR="002D25C8" w:rsidRDefault="002D25C8" w:rsidP="002D25C8">
      <w:pPr>
        <w:pStyle w:val="ListParagraph"/>
        <w:numPr>
          <w:ilvl w:val="0"/>
          <w:numId w:val="21"/>
        </w:numPr>
        <w:ind w:left="284" w:hanging="284"/>
        <w:rPr>
          <w:rFonts w:ascii="Arial" w:hAnsi="Arial" w:cs="Arial"/>
          <w:lang w:val="en-ZA" w:eastAsia="x-none"/>
        </w:rPr>
      </w:pPr>
      <w:r>
        <w:rPr>
          <w:rFonts w:ascii="Arial" w:hAnsi="Arial" w:cs="Arial"/>
          <w:lang w:val="en-ZA" w:eastAsia="x-none"/>
        </w:rPr>
        <w:t xml:space="preserve"> N/A</w:t>
      </w:r>
    </w:p>
    <w:p w:rsidR="002D25C8" w:rsidRDefault="002D25C8" w:rsidP="002D25C8">
      <w:pPr>
        <w:ind w:left="1080" w:hanging="1080"/>
        <w:jc w:val="both"/>
        <w:rPr>
          <w:rFonts w:ascii="Arial" w:hAnsi="Arial" w:cs="Arial"/>
          <w:lang w:val="en-ZA" w:eastAsia="x-none"/>
        </w:rPr>
      </w:pPr>
      <w:r>
        <w:rPr>
          <w:rFonts w:ascii="Arial" w:hAnsi="Arial" w:cs="Arial"/>
          <w:lang w:val="en-ZA" w:eastAsia="x-none"/>
        </w:rPr>
        <w:t>(aa) (aaa)</w:t>
      </w:r>
      <w:r>
        <w:rPr>
          <w:rFonts w:ascii="Arial" w:hAnsi="Arial" w:cs="Arial"/>
          <w:lang w:val="en-ZA" w:eastAsia="x-none"/>
        </w:rPr>
        <w:tab/>
      </w:r>
      <w:r w:rsidRPr="00F70368">
        <w:rPr>
          <w:rFonts w:ascii="Arial" w:hAnsi="Arial" w:cs="Arial"/>
          <w:lang w:val="en-ZA" w:eastAsia="x-none"/>
        </w:rPr>
        <w:t>Wits University (Tshimologong Digital Innovation Precinct)</w:t>
      </w:r>
    </w:p>
    <w:p w:rsidR="002D25C8" w:rsidRDefault="002D25C8" w:rsidP="002D25C8">
      <w:pPr>
        <w:rPr>
          <w:rFonts w:ascii="Arial" w:hAnsi="Arial" w:cs="Arial"/>
          <w:lang w:val="en-ZA" w:eastAsia="x-none"/>
        </w:rPr>
      </w:pPr>
      <w:r>
        <w:rPr>
          <w:rFonts w:ascii="Arial" w:hAnsi="Arial" w:cs="Arial"/>
          <w:lang w:val="en-ZA" w:eastAsia="x-none"/>
        </w:rPr>
        <w:t>(bbb) Institute of Higher Learning tasked with research and education.</w:t>
      </w:r>
    </w:p>
    <w:p w:rsidR="002D25C8" w:rsidRDefault="002D25C8" w:rsidP="002D25C8">
      <w:pPr>
        <w:jc w:val="both"/>
        <w:rPr>
          <w:rFonts w:ascii="Arial" w:hAnsi="Arial" w:cs="Arial"/>
          <w:lang w:val="en-ZA" w:eastAsia="x-none"/>
        </w:rPr>
      </w:pPr>
      <w:r>
        <w:rPr>
          <w:rFonts w:ascii="Arial" w:hAnsi="Arial" w:cs="Arial"/>
          <w:lang w:val="en-ZA" w:eastAsia="x-none"/>
        </w:rPr>
        <w:lastRenderedPageBreak/>
        <w:t>Airport Company South Africa currently uses multiple systems and devices in their daily operations.  Some of the systems require users to identify themselves, either so that security protocols can be managed or to match the features of the system to the profile of the user by username, password and/or other mechanisms e.g. Biometrics, Identification cards, etc.  The burden of managing access to these systems is currently a major challenge together with managing multiple username and/or password pairs, both for the organisation and the users.  There’s no single view of who has access to what systems and the level of access they have on the system which creates problem related to segregation of duties.</w:t>
      </w:r>
    </w:p>
    <w:p w:rsidR="002D25C8" w:rsidRDefault="002D25C8" w:rsidP="002D25C8">
      <w:pPr>
        <w:jc w:val="both"/>
        <w:rPr>
          <w:rFonts w:ascii="Arial" w:hAnsi="Arial" w:cs="Arial"/>
          <w:lang w:val="en-ZA" w:eastAsia="x-none"/>
        </w:rPr>
      </w:pPr>
      <w:r>
        <w:rPr>
          <w:rFonts w:ascii="Arial" w:hAnsi="Arial" w:cs="Arial"/>
          <w:lang w:val="en-ZA" w:eastAsia="x-none"/>
        </w:rPr>
        <w:t>The purpose of this initiative is to identify a solution that utilises authentication methodologies to access all systems in the organisation in a secure, seamless, unified and integrated manner.  The ability to grant users access to the right and relevant information while having a comprehensive view of all access granted to all users.</w:t>
      </w:r>
    </w:p>
    <w:p w:rsidR="002D25C8" w:rsidRDefault="002D25C8" w:rsidP="002D25C8">
      <w:pPr>
        <w:rPr>
          <w:rFonts w:ascii="Arial" w:hAnsi="Arial" w:cs="Arial"/>
          <w:lang w:val="en-ZA" w:eastAsia="x-none"/>
        </w:rPr>
      </w:pPr>
      <w:r>
        <w:rPr>
          <w:rFonts w:ascii="Arial" w:hAnsi="Arial" w:cs="Arial"/>
          <w:lang w:val="en-ZA" w:eastAsia="x-none"/>
        </w:rPr>
        <w:t>The target is BSC graduate from software engineering specifically black South Africans. 100 youth will benefit in this project.</w:t>
      </w:r>
    </w:p>
    <w:p w:rsidR="002D25C8" w:rsidRPr="00C53F06" w:rsidRDefault="002D25C8" w:rsidP="002D25C8">
      <w:pPr>
        <w:rPr>
          <w:rFonts w:ascii="Arial" w:hAnsi="Arial" w:cs="Arial"/>
          <w:lang w:val="en-ZA" w:eastAsia="x-none"/>
        </w:rPr>
      </w:pPr>
      <w:r>
        <w:rPr>
          <w:rFonts w:ascii="Arial" w:hAnsi="Arial" w:cs="Arial"/>
          <w:lang w:val="en-ZA" w:eastAsia="x-none"/>
        </w:rPr>
        <w:t>(bb) Since 2016 to 2019</w:t>
      </w:r>
      <w:r>
        <w:rPr>
          <w:rFonts w:ascii="Arial" w:hAnsi="Arial" w:cs="Arial"/>
          <w:lang w:val="en-ZA" w:eastAsia="x-none"/>
        </w:rPr>
        <w:br/>
      </w:r>
      <w:r>
        <w:rPr>
          <w:rFonts w:ascii="Arial" w:hAnsi="Arial" w:cs="Arial"/>
          <w:lang w:val="en-ZA" w:eastAsia="x-none"/>
        </w:rPr>
        <w:br/>
        <w:t>(cc) R7,2 million</w:t>
      </w:r>
    </w:p>
    <w:p w:rsidR="002D25C8" w:rsidRDefault="002D25C8" w:rsidP="002D25C8">
      <w:pPr>
        <w:rPr>
          <w:rFonts w:ascii="Arial" w:hAnsi="Arial" w:cs="Arial"/>
          <w:b/>
          <w:lang w:val="en-ZA" w:eastAsia="x-none"/>
        </w:rPr>
      </w:pPr>
    </w:p>
    <w:p w:rsidR="002D25C8" w:rsidRDefault="002D25C8" w:rsidP="002D25C8">
      <w:pPr>
        <w:rPr>
          <w:rFonts w:ascii="Arial" w:hAnsi="Arial" w:cs="Arial"/>
          <w:b/>
          <w:lang w:val="en-ZA" w:eastAsia="x-none"/>
        </w:rPr>
      </w:pPr>
      <w:r>
        <w:rPr>
          <w:rFonts w:ascii="Arial" w:hAnsi="Arial" w:cs="Arial"/>
          <w:b/>
          <w:lang w:val="en-ZA" w:eastAsia="x-none"/>
        </w:rPr>
        <w:t>Air Traffic and Navigation Services (ATNS)</w:t>
      </w:r>
    </w:p>
    <w:p w:rsidR="002D25C8" w:rsidRDefault="002D25C8" w:rsidP="002D25C8">
      <w:pPr>
        <w:rPr>
          <w:rFonts w:ascii="Arial" w:hAnsi="Arial" w:cs="Arial"/>
          <w:b/>
          <w:lang w:val="en-ZA" w:eastAsia="x-none"/>
        </w:rPr>
      </w:pPr>
    </w:p>
    <w:p w:rsidR="002D25C8" w:rsidRDefault="002D25C8" w:rsidP="002D25C8">
      <w:pPr>
        <w:ind w:left="709" w:hanging="709"/>
        <w:rPr>
          <w:rFonts w:ascii="Arial" w:hAnsi="Arial" w:cs="Arial"/>
        </w:rPr>
      </w:pPr>
      <w:r>
        <w:rPr>
          <w:rFonts w:ascii="Arial" w:hAnsi="Arial" w:cs="Arial"/>
          <w:lang w:val="en-ZA" w:eastAsia="x-none"/>
        </w:rPr>
        <w:t>(b)(i)</w:t>
      </w:r>
      <w:r>
        <w:rPr>
          <w:rFonts w:ascii="Arial" w:hAnsi="Arial" w:cs="Arial"/>
          <w:lang w:val="en-ZA" w:eastAsia="x-none"/>
        </w:rPr>
        <w:tab/>
        <w:t>No</w:t>
      </w:r>
      <w:r w:rsidRPr="001161F5">
        <w:rPr>
          <w:rFonts w:ascii="Arial" w:hAnsi="Arial" w:cs="Arial"/>
          <w:lang w:val="en-ZA" w:eastAsia="x-none"/>
        </w:rPr>
        <w:t xml:space="preserve">, ATNS is not currently funding any </w:t>
      </w:r>
      <w:r>
        <w:rPr>
          <w:rFonts w:ascii="Arial" w:hAnsi="Arial" w:cs="Arial"/>
          <w:lang w:val="en-ZA" w:eastAsia="x-none"/>
        </w:rPr>
        <w:t xml:space="preserve">domestic </w:t>
      </w:r>
      <w:r>
        <w:rPr>
          <w:rFonts w:ascii="Arial" w:hAnsi="Arial" w:cs="Arial"/>
        </w:rPr>
        <w:t xml:space="preserve">institution of research and </w:t>
      </w:r>
      <w:r w:rsidRPr="001161F5">
        <w:rPr>
          <w:rFonts w:ascii="Arial" w:hAnsi="Arial" w:cs="Arial"/>
        </w:rPr>
        <w:t>development</w:t>
      </w:r>
      <w:r>
        <w:rPr>
          <w:rFonts w:ascii="Arial" w:hAnsi="Arial" w:cs="Arial"/>
        </w:rPr>
        <w:t>;</w:t>
      </w:r>
    </w:p>
    <w:p w:rsidR="002D25C8" w:rsidRPr="001161F5" w:rsidRDefault="002D25C8" w:rsidP="002D25C8">
      <w:pPr>
        <w:ind w:left="709" w:hanging="709"/>
        <w:rPr>
          <w:rFonts w:ascii="Arial" w:hAnsi="Arial" w:cs="Arial"/>
          <w:lang w:val="en-ZA" w:eastAsia="x-none"/>
        </w:rPr>
      </w:pPr>
      <w:r w:rsidRPr="001161F5">
        <w:rPr>
          <w:rFonts w:ascii="Arial" w:hAnsi="Arial" w:cs="Arial"/>
          <w:lang w:val="en-ZA" w:eastAsia="x-none"/>
        </w:rPr>
        <w:t>(b)(ii)</w:t>
      </w:r>
      <w:r w:rsidRPr="001161F5">
        <w:rPr>
          <w:rFonts w:ascii="Arial" w:hAnsi="Arial" w:cs="Arial"/>
          <w:lang w:val="en-ZA" w:eastAsia="x-none"/>
        </w:rPr>
        <w:tab/>
        <w:t>N</w:t>
      </w:r>
      <w:r>
        <w:rPr>
          <w:rFonts w:ascii="Arial" w:hAnsi="Arial" w:cs="Arial"/>
          <w:lang w:val="en-ZA" w:eastAsia="x-none"/>
        </w:rPr>
        <w:t>o</w:t>
      </w:r>
      <w:r w:rsidRPr="001161F5">
        <w:rPr>
          <w:rFonts w:ascii="Arial" w:hAnsi="Arial" w:cs="Arial"/>
          <w:lang w:val="en-ZA" w:eastAsia="x-none"/>
        </w:rPr>
        <w:t xml:space="preserve">, ATNS is not currently funding any </w:t>
      </w:r>
      <w:r>
        <w:rPr>
          <w:rFonts w:ascii="Arial" w:hAnsi="Arial" w:cs="Arial"/>
          <w:lang w:val="en-ZA" w:eastAsia="x-none"/>
        </w:rPr>
        <w:t xml:space="preserve">international </w:t>
      </w:r>
      <w:r w:rsidRPr="001161F5">
        <w:rPr>
          <w:rFonts w:ascii="Arial" w:hAnsi="Arial" w:cs="Arial"/>
          <w:lang w:val="en-ZA" w:eastAsia="x-none"/>
        </w:rPr>
        <w:t>institution of research and development;</w:t>
      </w:r>
    </w:p>
    <w:p w:rsidR="002D25C8" w:rsidRPr="00025698" w:rsidRDefault="002D25C8" w:rsidP="002D25C8">
      <w:pPr>
        <w:ind w:left="360" w:hanging="360"/>
        <w:rPr>
          <w:rFonts w:ascii="Arial" w:hAnsi="Arial" w:cs="Arial"/>
          <w:lang w:val="en-ZA" w:eastAsia="x-none"/>
        </w:rPr>
      </w:pPr>
      <w:r w:rsidRPr="00025698">
        <w:rPr>
          <w:rFonts w:ascii="Arial" w:hAnsi="Arial" w:cs="Arial"/>
          <w:lang w:val="en-ZA" w:eastAsia="x-none"/>
        </w:rPr>
        <w:t>Note:</w:t>
      </w:r>
    </w:p>
    <w:p w:rsidR="002D25C8" w:rsidRDefault="002D25C8" w:rsidP="002D25C8">
      <w:pPr>
        <w:spacing w:after="0"/>
        <w:jc w:val="both"/>
        <w:rPr>
          <w:rFonts w:ascii="Arial" w:hAnsi="Arial" w:cs="Arial"/>
        </w:rPr>
      </w:pPr>
      <w:r w:rsidRPr="001161F5">
        <w:rPr>
          <w:rFonts w:ascii="Arial" w:hAnsi="Arial" w:cs="Arial"/>
        </w:rPr>
        <w:t>ATNS had a Memorandum of Understanding (MOU) with the Department of Electrical, Electronic and Computer Engineering of the University of Pretoria.  This MOU ran for a 5 year period (</w:t>
      </w:r>
      <w:r w:rsidRPr="00B33661">
        <w:rPr>
          <w:rFonts w:ascii="Arial" w:hAnsi="Arial" w:cs="Arial"/>
        </w:rPr>
        <w:t xml:space="preserve">from 2012/13 </w:t>
      </w:r>
      <w:r>
        <w:rPr>
          <w:rFonts w:ascii="Arial" w:hAnsi="Arial" w:cs="Arial"/>
        </w:rPr>
        <w:t>-</w:t>
      </w:r>
      <w:r w:rsidRPr="00B33661">
        <w:rPr>
          <w:rFonts w:ascii="Arial" w:hAnsi="Arial" w:cs="Arial"/>
        </w:rPr>
        <w:t xml:space="preserve"> 2016/17</w:t>
      </w:r>
      <w:r>
        <w:rPr>
          <w:rFonts w:ascii="Arial" w:hAnsi="Arial" w:cs="Arial"/>
        </w:rPr>
        <w:t xml:space="preserve"> </w:t>
      </w:r>
      <w:r w:rsidRPr="00B33661">
        <w:rPr>
          <w:rFonts w:ascii="Arial" w:hAnsi="Arial" w:cs="Arial"/>
        </w:rPr>
        <w:t>Financial Year</w:t>
      </w:r>
      <w:r>
        <w:rPr>
          <w:rFonts w:ascii="Arial" w:hAnsi="Arial" w:cs="Arial"/>
        </w:rPr>
        <w:t xml:space="preserve">s).  </w:t>
      </w:r>
      <w:r w:rsidRPr="00062B82">
        <w:rPr>
          <w:rFonts w:ascii="Arial" w:hAnsi="Arial" w:cs="Arial"/>
        </w:rPr>
        <w:t xml:space="preserve">The purpose of this MoU </w:t>
      </w:r>
      <w:r>
        <w:rPr>
          <w:rFonts w:ascii="Arial" w:hAnsi="Arial" w:cs="Arial"/>
        </w:rPr>
        <w:t>was</w:t>
      </w:r>
      <w:r w:rsidRPr="00062B82">
        <w:rPr>
          <w:rFonts w:ascii="Arial" w:hAnsi="Arial" w:cs="Arial"/>
        </w:rPr>
        <w:t xml:space="preserve"> to participate in the forefront research activities to deliver the world class research and educational output for the benefit of ATNS, UP and telecommunications industries.</w:t>
      </w:r>
    </w:p>
    <w:p w:rsidR="002D25C8" w:rsidRDefault="002D25C8" w:rsidP="002D25C8">
      <w:pPr>
        <w:spacing w:after="0"/>
        <w:ind w:left="720"/>
        <w:jc w:val="both"/>
        <w:rPr>
          <w:rFonts w:ascii="Arial" w:hAnsi="Arial" w:cs="Arial"/>
        </w:rPr>
      </w:pPr>
    </w:p>
    <w:p w:rsidR="002D25C8" w:rsidRDefault="002D25C8" w:rsidP="002D25C8">
      <w:pPr>
        <w:spacing w:after="0"/>
        <w:ind w:left="284" w:hanging="284"/>
        <w:jc w:val="both"/>
        <w:rPr>
          <w:rFonts w:ascii="Arial" w:hAnsi="Arial" w:cs="Arial"/>
        </w:rPr>
      </w:pPr>
      <w:r>
        <w:rPr>
          <w:rFonts w:ascii="Arial" w:hAnsi="Arial" w:cs="Arial"/>
        </w:rPr>
        <w:t xml:space="preserve">The following were the objectives of the agreement between the two parties:  </w:t>
      </w:r>
    </w:p>
    <w:p w:rsidR="002D25C8" w:rsidRDefault="002D25C8" w:rsidP="002D25C8">
      <w:pPr>
        <w:pStyle w:val="ListParagraph"/>
        <w:numPr>
          <w:ilvl w:val="0"/>
          <w:numId w:val="19"/>
        </w:numPr>
        <w:spacing w:after="0"/>
        <w:ind w:left="284" w:hanging="284"/>
        <w:jc w:val="both"/>
        <w:rPr>
          <w:rFonts w:ascii="Arial" w:hAnsi="Arial" w:cs="Arial"/>
        </w:rPr>
      </w:pPr>
      <w:r>
        <w:rPr>
          <w:rFonts w:ascii="Arial" w:hAnsi="Arial" w:cs="Arial"/>
        </w:rPr>
        <w:t>Promoting study and research,</w:t>
      </w:r>
    </w:p>
    <w:p w:rsidR="002D25C8" w:rsidRDefault="002D25C8" w:rsidP="002D25C8">
      <w:pPr>
        <w:pStyle w:val="ListParagraph"/>
        <w:numPr>
          <w:ilvl w:val="0"/>
          <w:numId w:val="19"/>
        </w:numPr>
        <w:spacing w:after="0"/>
        <w:ind w:left="284" w:hanging="284"/>
        <w:jc w:val="both"/>
        <w:rPr>
          <w:rFonts w:ascii="Arial" w:hAnsi="Arial" w:cs="Arial"/>
        </w:rPr>
      </w:pPr>
      <w:r w:rsidRPr="005314F9">
        <w:rPr>
          <w:rFonts w:ascii="Arial" w:hAnsi="Arial" w:cs="Arial"/>
        </w:rPr>
        <w:t>Promoting human capital development, in particular development of skills in ICT field and addressing historical imbalances of high skilled engineers.</w:t>
      </w:r>
    </w:p>
    <w:p w:rsidR="002D25C8" w:rsidRDefault="002D25C8" w:rsidP="002D25C8">
      <w:pPr>
        <w:spacing w:after="0"/>
        <w:ind w:left="284" w:hanging="284"/>
        <w:jc w:val="both"/>
        <w:rPr>
          <w:rFonts w:ascii="Arial" w:hAnsi="Arial" w:cs="Arial"/>
        </w:rPr>
      </w:pPr>
    </w:p>
    <w:p w:rsidR="002D25C8" w:rsidRPr="00062B82" w:rsidRDefault="002D25C8" w:rsidP="002D25C8">
      <w:pPr>
        <w:spacing w:after="0"/>
        <w:ind w:left="284" w:hanging="284"/>
        <w:jc w:val="both"/>
        <w:rPr>
          <w:rFonts w:ascii="Arial" w:hAnsi="Arial" w:cs="Arial"/>
        </w:rPr>
      </w:pPr>
      <w:r>
        <w:rPr>
          <w:rFonts w:ascii="Arial" w:hAnsi="Arial" w:cs="Arial"/>
        </w:rPr>
        <w:t>ATNS have benefited in terms of i</w:t>
      </w:r>
      <w:r w:rsidRPr="00062B82">
        <w:rPr>
          <w:rFonts w:ascii="Arial" w:hAnsi="Arial" w:cs="Arial"/>
        </w:rPr>
        <w:t xml:space="preserve">nteraction with </w:t>
      </w:r>
      <w:r>
        <w:rPr>
          <w:rFonts w:ascii="Arial" w:hAnsi="Arial" w:cs="Arial"/>
        </w:rPr>
        <w:t>expe</w:t>
      </w:r>
      <w:r w:rsidRPr="005444CA">
        <w:rPr>
          <w:rFonts w:ascii="Arial" w:hAnsi="Arial" w:cs="Arial"/>
        </w:rPr>
        <w:t>r</w:t>
      </w:r>
      <w:r>
        <w:rPr>
          <w:rFonts w:ascii="Arial" w:hAnsi="Arial" w:cs="Arial"/>
        </w:rPr>
        <w:t>ts</w:t>
      </w:r>
      <w:r w:rsidRPr="00062B82">
        <w:rPr>
          <w:rFonts w:ascii="Arial" w:hAnsi="Arial" w:cs="Arial"/>
        </w:rPr>
        <w:t xml:space="preserve"> in the field of telecommunications</w:t>
      </w:r>
      <w:r>
        <w:rPr>
          <w:rFonts w:ascii="Arial" w:hAnsi="Arial" w:cs="Arial"/>
        </w:rPr>
        <w:t xml:space="preserve"> and </w:t>
      </w:r>
      <w:r w:rsidRPr="001161F5">
        <w:rPr>
          <w:rFonts w:ascii="Arial" w:hAnsi="Arial" w:cs="Arial"/>
          <w:lang w:val="en-ZA" w:eastAsia="x-none"/>
        </w:rPr>
        <w:t>research and development</w:t>
      </w:r>
      <w:r>
        <w:rPr>
          <w:rFonts w:ascii="Arial" w:hAnsi="Arial" w:cs="Arial"/>
        </w:rPr>
        <w:t>. This include benefiting in terms of the following:</w:t>
      </w:r>
      <w:r w:rsidRPr="00062B82">
        <w:rPr>
          <w:rFonts w:ascii="Arial" w:hAnsi="Arial" w:cs="Arial"/>
        </w:rPr>
        <w:t xml:space="preserve"> </w:t>
      </w:r>
    </w:p>
    <w:p w:rsidR="002D25C8" w:rsidRPr="00062B82" w:rsidRDefault="002D25C8" w:rsidP="002D25C8">
      <w:pPr>
        <w:pStyle w:val="ListParagraph"/>
        <w:numPr>
          <w:ilvl w:val="0"/>
          <w:numId w:val="19"/>
        </w:numPr>
        <w:spacing w:after="0"/>
        <w:ind w:left="284" w:hanging="284"/>
        <w:jc w:val="both"/>
        <w:rPr>
          <w:rFonts w:ascii="Arial" w:hAnsi="Arial" w:cs="Arial"/>
        </w:rPr>
      </w:pPr>
      <w:r w:rsidRPr="00062B82">
        <w:rPr>
          <w:rFonts w:ascii="Arial" w:hAnsi="Arial" w:cs="Arial"/>
        </w:rPr>
        <w:t>Research</w:t>
      </w:r>
      <w:r>
        <w:rPr>
          <w:rFonts w:ascii="Arial" w:hAnsi="Arial" w:cs="Arial"/>
        </w:rPr>
        <w:t>,</w:t>
      </w:r>
      <w:r w:rsidRPr="00062B82">
        <w:rPr>
          <w:rFonts w:ascii="Arial" w:hAnsi="Arial" w:cs="Arial"/>
        </w:rPr>
        <w:t xml:space="preserve"> </w:t>
      </w:r>
    </w:p>
    <w:p w:rsidR="002D25C8" w:rsidRPr="00062B82" w:rsidRDefault="002D25C8" w:rsidP="002D25C8">
      <w:pPr>
        <w:pStyle w:val="ListParagraph"/>
        <w:numPr>
          <w:ilvl w:val="0"/>
          <w:numId w:val="19"/>
        </w:numPr>
        <w:spacing w:after="0"/>
        <w:ind w:left="284" w:hanging="284"/>
        <w:jc w:val="both"/>
        <w:rPr>
          <w:rFonts w:ascii="Arial" w:hAnsi="Arial" w:cs="Arial"/>
        </w:rPr>
      </w:pPr>
      <w:r w:rsidRPr="00062B82">
        <w:rPr>
          <w:rFonts w:ascii="Arial" w:hAnsi="Arial" w:cs="Arial"/>
        </w:rPr>
        <w:t xml:space="preserve">Teaching, </w:t>
      </w:r>
    </w:p>
    <w:p w:rsidR="002D25C8" w:rsidRPr="00062B82" w:rsidRDefault="002D25C8" w:rsidP="002D25C8">
      <w:pPr>
        <w:pStyle w:val="ListParagraph"/>
        <w:numPr>
          <w:ilvl w:val="0"/>
          <w:numId w:val="19"/>
        </w:numPr>
        <w:spacing w:after="0"/>
        <w:ind w:left="284" w:hanging="284"/>
        <w:jc w:val="both"/>
        <w:rPr>
          <w:rFonts w:ascii="Arial" w:hAnsi="Arial" w:cs="Arial"/>
        </w:rPr>
      </w:pPr>
      <w:r w:rsidRPr="00062B82">
        <w:rPr>
          <w:rFonts w:ascii="Arial" w:hAnsi="Arial" w:cs="Arial"/>
        </w:rPr>
        <w:t>Short courses in related field</w:t>
      </w:r>
      <w:r>
        <w:rPr>
          <w:rFonts w:ascii="Arial" w:hAnsi="Arial" w:cs="Arial"/>
        </w:rPr>
        <w:t>.</w:t>
      </w:r>
    </w:p>
    <w:p w:rsidR="002D25C8" w:rsidRDefault="002D25C8" w:rsidP="002D25C8">
      <w:pPr>
        <w:spacing w:after="0"/>
        <w:ind w:left="284" w:hanging="284"/>
        <w:jc w:val="both"/>
        <w:rPr>
          <w:rFonts w:ascii="Arial" w:hAnsi="Arial" w:cs="Arial"/>
        </w:rPr>
      </w:pPr>
    </w:p>
    <w:p w:rsidR="002D25C8" w:rsidRDefault="002D25C8" w:rsidP="002D25C8">
      <w:pPr>
        <w:spacing w:after="0"/>
        <w:ind w:left="284" w:hanging="284"/>
        <w:jc w:val="both"/>
        <w:rPr>
          <w:rFonts w:ascii="Arial" w:hAnsi="Arial" w:cs="Arial"/>
        </w:rPr>
      </w:pPr>
      <w:r w:rsidRPr="001161F5">
        <w:rPr>
          <w:rFonts w:ascii="Arial" w:hAnsi="Arial" w:cs="Arial"/>
        </w:rPr>
        <w:t xml:space="preserve">The </w:t>
      </w:r>
      <w:r>
        <w:rPr>
          <w:rFonts w:ascii="Arial" w:hAnsi="Arial" w:cs="Arial"/>
        </w:rPr>
        <w:t>funding</w:t>
      </w:r>
      <w:r w:rsidRPr="001161F5">
        <w:rPr>
          <w:rFonts w:ascii="Arial" w:hAnsi="Arial" w:cs="Arial"/>
        </w:rPr>
        <w:t xml:space="preserve"> over the </w:t>
      </w:r>
      <w:r w:rsidRPr="00B33661">
        <w:rPr>
          <w:rFonts w:ascii="Arial" w:hAnsi="Arial" w:cs="Arial"/>
        </w:rPr>
        <w:t xml:space="preserve">2012/13 </w:t>
      </w:r>
      <w:r>
        <w:rPr>
          <w:rFonts w:ascii="Arial" w:hAnsi="Arial" w:cs="Arial"/>
        </w:rPr>
        <w:t>-</w:t>
      </w:r>
      <w:r w:rsidRPr="00B33661">
        <w:rPr>
          <w:rFonts w:ascii="Arial" w:hAnsi="Arial" w:cs="Arial"/>
        </w:rPr>
        <w:t xml:space="preserve"> 2016/17</w:t>
      </w:r>
      <w:r>
        <w:rPr>
          <w:rFonts w:ascii="Arial" w:hAnsi="Arial" w:cs="Arial"/>
        </w:rPr>
        <w:t xml:space="preserve"> </w:t>
      </w:r>
      <w:r w:rsidRPr="00B33661">
        <w:rPr>
          <w:rFonts w:ascii="Arial" w:hAnsi="Arial" w:cs="Arial"/>
        </w:rPr>
        <w:t>Financial Year</w:t>
      </w:r>
      <w:r>
        <w:rPr>
          <w:rFonts w:ascii="Arial" w:hAnsi="Arial" w:cs="Arial"/>
        </w:rPr>
        <w:t>s</w:t>
      </w:r>
      <w:r w:rsidRPr="001161F5">
        <w:rPr>
          <w:rFonts w:ascii="Arial" w:hAnsi="Arial" w:cs="Arial"/>
        </w:rPr>
        <w:t xml:space="preserve"> </w:t>
      </w:r>
      <w:r>
        <w:rPr>
          <w:rFonts w:ascii="Arial" w:hAnsi="Arial" w:cs="Arial"/>
        </w:rPr>
        <w:t>to the University of Pretoria was</w:t>
      </w:r>
      <w:r w:rsidRPr="001161F5">
        <w:rPr>
          <w:rFonts w:ascii="Arial" w:hAnsi="Arial" w:cs="Arial"/>
        </w:rPr>
        <w:t xml:space="preserve"> R500 000, R700 000, R800 000, R900 000 and R1 000 000 respectively.</w:t>
      </w:r>
    </w:p>
    <w:p w:rsidR="002D25C8" w:rsidRPr="00025698" w:rsidRDefault="002D25C8" w:rsidP="002D25C8">
      <w:pPr>
        <w:spacing w:after="0"/>
        <w:ind w:left="284" w:hanging="284"/>
        <w:jc w:val="both"/>
        <w:rPr>
          <w:rFonts w:ascii="Arial" w:hAnsi="Arial" w:cs="Arial"/>
        </w:rPr>
      </w:pPr>
    </w:p>
    <w:p w:rsidR="002D25C8" w:rsidRPr="003D1577" w:rsidRDefault="002D25C8" w:rsidP="002D25C8">
      <w:pPr>
        <w:rPr>
          <w:rFonts w:ascii="Arial" w:hAnsi="Arial" w:cs="Arial"/>
          <w:lang w:val="en-ZA" w:eastAsia="x-none"/>
        </w:rPr>
      </w:pPr>
      <w:r w:rsidRPr="003D1577">
        <w:rPr>
          <w:rFonts w:ascii="Arial" w:hAnsi="Arial" w:cs="Arial"/>
          <w:lang w:val="en-ZA" w:eastAsia="x-none"/>
        </w:rPr>
        <w:lastRenderedPageBreak/>
        <w:t>(a)(aaa) N/a</w:t>
      </w:r>
    </w:p>
    <w:p w:rsidR="002D25C8" w:rsidRPr="003D1577" w:rsidRDefault="002D25C8" w:rsidP="002D25C8">
      <w:pPr>
        <w:rPr>
          <w:rFonts w:ascii="Arial" w:hAnsi="Arial" w:cs="Arial"/>
          <w:lang w:val="en-ZA" w:eastAsia="x-none"/>
        </w:rPr>
      </w:pPr>
      <w:r w:rsidRPr="003D1577">
        <w:rPr>
          <w:rFonts w:ascii="Arial" w:hAnsi="Arial" w:cs="Arial"/>
          <w:lang w:val="en-ZA" w:eastAsia="x-none"/>
        </w:rPr>
        <w:t>(bbb) N/a</w:t>
      </w:r>
    </w:p>
    <w:p w:rsidR="002D25C8" w:rsidRPr="003D1577" w:rsidRDefault="002D25C8" w:rsidP="002D25C8">
      <w:pPr>
        <w:rPr>
          <w:rFonts w:ascii="Arial" w:hAnsi="Arial" w:cs="Arial"/>
          <w:lang w:val="en-ZA" w:eastAsia="x-none"/>
        </w:rPr>
      </w:pPr>
      <w:r w:rsidRPr="003D1577">
        <w:rPr>
          <w:rFonts w:ascii="Arial" w:hAnsi="Arial" w:cs="Arial"/>
          <w:lang w:val="en-ZA" w:eastAsia="x-none"/>
        </w:rPr>
        <w:t>(bb) N/a</w:t>
      </w:r>
    </w:p>
    <w:p w:rsidR="002D25C8" w:rsidRDefault="002D25C8" w:rsidP="002D25C8">
      <w:pPr>
        <w:rPr>
          <w:rFonts w:ascii="Arial" w:hAnsi="Arial" w:cs="Arial"/>
          <w:lang w:val="en-ZA" w:eastAsia="x-none"/>
        </w:rPr>
      </w:pPr>
      <w:r w:rsidRPr="003D1577">
        <w:rPr>
          <w:rFonts w:ascii="Arial" w:hAnsi="Arial" w:cs="Arial"/>
          <w:lang w:val="en-ZA" w:eastAsia="x-none"/>
        </w:rPr>
        <w:t>(cc) N/a</w:t>
      </w:r>
    </w:p>
    <w:p w:rsidR="002D25C8" w:rsidRDefault="002D25C8" w:rsidP="002D25C8">
      <w:pPr>
        <w:rPr>
          <w:rFonts w:ascii="Arial" w:hAnsi="Arial" w:cs="Arial"/>
          <w:b/>
          <w:lang w:val="en-ZA" w:eastAsia="x-none"/>
        </w:rPr>
      </w:pPr>
    </w:p>
    <w:p w:rsidR="002D25C8" w:rsidRDefault="002D25C8" w:rsidP="002D25C8">
      <w:pPr>
        <w:rPr>
          <w:rFonts w:ascii="Arial" w:hAnsi="Arial" w:cs="Arial"/>
          <w:b/>
          <w:lang w:val="en-ZA" w:eastAsia="x-none"/>
        </w:rPr>
      </w:pPr>
      <w:r>
        <w:rPr>
          <w:rFonts w:ascii="Arial" w:hAnsi="Arial" w:cs="Arial"/>
          <w:b/>
          <w:lang w:val="en-ZA" w:eastAsia="x-none"/>
        </w:rPr>
        <w:t>South African Civil Aviation Authority (SACAA)</w:t>
      </w:r>
    </w:p>
    <w:p w:rsidR="002D25C8" w:rsidRDefault="002D25C8" w:rsidP="002D25C8">
      <w:pPr>
        <w:pStyle w:val="ListParagraph"/>
        <w:numPr>
          <w:ilvl w:val="0"/>
          <w:numId w:val="18"/>
        </w:numPr>
        <w:spacing w:before="100" w:beforeAutospacing="1" w:after="100" w:afterAutospacing="1" w:line="240" w:lineRule="auto"/>
        <w:ind w:left="426" w:hanging="426"/>
        <w:jc w:val="both"/>
        <w:rPr>
          <w:rFonts w:ascii="Arial" w:hAnsi="Arial" w:cs="Arial"/>
        </w:rPr>
      </w:pPr>
      <w:r w:rsidRPr="003845DC">
        <w:rPr>
          <w:rFonts w:ascii="Arial" w:hAnsi="Arial" w:cs="Arial"/>
        </w:rPr>
        <w:t>Not applicable, (b) The South African Civil Aviation Authority (SACAA) is NOT funding, including by way of discretionary funding, any institution of research and development (i) domestically and/or (ii) internationally. (aa)(aaa), (bbb), (bb) (cc)</w:t>
      </w:r>
      <w:r>
        <w:rPr>
          <w:rFonts w:ascii="Arial" w:hAnsi="Arial" w:cs="Arial"/>
        </w:rPr>
        <w:t xml:space="preserve"> These questions are not applicable as the SACAA does not fund any </w:t>
      </w:r>
      <w:r w:rsidRPr="003845DC">
        <w:rPr>
          <w:rFonts w:ascii="Arial" w:hAnsi="Arial" w:cs="Arial"/>
        </w:rPr>
        <w:t xml:space="preserve">institution </w:t>
      </w:r>
      <w:r>
        <w:rPr>
          <w:rFonts w:ascii="Arial" w:hAnsi="Arial" w:cs="Arial"/>
        </w:rPr>
        <w:t>for</w:t>
      </w:r>
      <w:r w:rsidRPr="003845DC">
        <w:rPr>
          <w:rFonts w:ascii="Arial" w:hAnsi="Arial" w:cs="Arial"/>
        </w:rPr>
        <w:t xml:space="preserve"> research and development</w:t>
      </w:r>
      <w:r>
        <w:rPr>
          <w:rFonts w:ascii="Arial" w:hAnsi="Arial" w:cs="Arial"/>
        </w:rPr>
        <w:t xml:space="preserve"> purposes.</w:t>
      </w:r>
    </w:p>
    <w:p w:rsidR="002D25C8" w:rsidRPr="00025698" w:rsidRDefault="002D25C8" w:rsidP="002D25C8">
      <w:pPr>
        <w:spacing w:before="100" w:beforeAutospacing="1" w:after="100" w:afterAutospacing="1" w:line="240" w:lineRule="auto"/>
        <w:jc w:val="both"/>
        <w:rPr>
          <w:rFonts w:ascii="Arial" w:hAnsi="Arial" w:cs="Arial"/>
        </w:rPr>
      </w:pPr>
    </w:p>
    <w:p w:rsidR="002D25C8" w:rsidRDefault="002D25C8" w:rsidP="002D25C8">
      <w:pPr>
        <w:rPr>
          <w:rFonts w:ascii="Arial" w:hAnsi="Arial" w:cs="Arial"/>
          <w:b/>
          <w:lang w:val="en-ZA" w:eastAsia="x-none"/>
        </w:rPr>
      </w:pPr>
      <w:r>
        <w:rPr>
          <w:rFonts w:ascii="Arial" w:hAnsi="Arial" w:cs="Arial"/>
          <w:b/>
          <w:lang w:val="en-ZA" w:eastAsia="x-none"/>
        </w:rPr>
        <w:t>Road Accident Fund (RAF)</w:t>
      </w:r>
    </w:p>
    <w:p w:rsidR="002D25C8" w:rsidRDefault="002D25C8" w:rsidP="002D25C8">
      <w:pPr>
        <w:spacing w:before="100" w:beforeAutospacing="1" w:after="100" w:afterAutospacing="1" w:line="240" w:lineRule="auto"/>
        <w:ind w:left="851"/>
        <w:jc w:val="both"/>
        <w:rPr>
          <w:rFonts w:ascii="Arial" w:hAnsi="Arial" w:cs="Arial"/>
        </w:rPr>
      </w:pPr>
      <w:r w:rsidRPr="00AE3EBE">
        <w:rPr>
          <w:rFonts w:ascii="Arial" w:hAnsi="Arial" w:cs="Arial"/>
        </w:rPr>
        <w:t>(b) The Road Accident Fund (RAF) is not funding, including by way of discretionary funding, any institution of research and development (i) domestically and/or (ii) internationally; consequently the remaind</w:t>
      </w:r>
      <w:r>
        <w:rPr>
          <w:rFonts w:ascii="Arial" w:hAnsi="Arial" w:cs="Arial"/>
        </w:rPr>
        <w:t>er</w:t>
      </w:r>
      <w:r w:rsidRPr="00AE3EBE">
        <w:rPr>
          <w:rFonts w:ascii="Arial" w:hAnsi="Arial" w:cs="Arial"/>
        </w:rPr>
        <w:t xml:space="preserve"> of the questions in respect of paragraphs (aa)(aaa), (bbb), (bb) and (cc), are not applicable.</w:t>
      </w:r>
    </w:p>
    <w:p w:rsidR="002D25C8" w:rsidRDefault="002D25C8" w:rsidP="002D25C8">
      <w:pPr>
        <w:spacing w:before="100" w:beforeAutospacing="1" w:after="100" w:afterAutospacing="1" w:line="240" w:lineRule="auto"/>
        <w:jc w:val="both"/>
        <w:rPr>
          <w:rFonts w:ascii="Arial" w:hAnsi="Arial" w:cs="Arial"/>
        </w:rPr>
      </w:pPr>
    </w:p>
    <w:p w:rsidR="002D25C8" w:rsidRDefault="002D25C8" w:rsidP="002D25C8">
      <w:pPr>
        <w:spacing w:before="100" w:beforeAutospacing="1" w:after="100" w:afterAutospacing="1" w:line="240" w:lineRule="auto"/>
        <w:jc w:val="both"/>
        <w:rPr>
          <w:rFonts w:ascii="Arial" w:hAnsi="Arial" w:cs="Arial"/>
          <w:b/>
        </w:rPr>
      </w:pPr>
      <w:r w:rsidRPr="007A1F51">
        <w:rPr>
          <w:rFonts w:ascii="Arial" w:hAnsi="Arial" w:cs="Arial"/>
          <w:b/>
        </w:rPr>
        <w:t>R</w:t>
      </w:r>
      <w:r>
        <w:rPr>
          <w:rFonts w:ascii="Arial" w:hAnsi="Arial" w:cs="Arial"/>
          <w:b/>
        </w:rPr>
        <w:t>oad Traffic Management Corporation (RTMC)</w:t>
      </w:r>
    </w:p>
    <w:p w:rsidR="002D25C8" w:rsidRDefault="002D25C8" w:rsidP="002D25C8">
      <w:pPr>
        <w:spacing w:before="100" w:beforeAutospacing="1" w:after="100" w:afterAutospacing="1" w:line="240" w:lineRule="auto"/>
        <w:ind w:left="851"/>
        <w:jc w:val="both"/>
        <w:rPr>
          <w:rFonts w:ascii="Arial" w:hAnsi="Arial" w:cs="Arial"/>
        </w:rPr>
      </w:pPr>
      <w:r>
        <w:rPr>
          <w:rFonts w:ascii="Arial" w:hAnsi="Arial" w:cs="Arial"/>
          <w:lang w:val="en-ZA" w:eastAsia="x-none"/>
        </w:rPr>
        <w:t xml:space="preserve">(b) </w:t>
      </w:r>
      <w:r w:rsidRPr="007A1F51">
        <w:rPr>
          <w:rFonts w:ascii="Arial" w:hAnsi="Arial" w:cs="Arial"/>
          <w:lang w:val="en-ZA" w:eastAsia="x-none"/>
        </w:rPr>
        <w:t>The RTMC does not fund any institution of research and development (i) domestically and/or (ii) internationally</w:t>
      </w:r>
      <w:r>
        <w:rPr>
          <w:rFonts w:ascii="Arial" w:hAnsi="Arial" w:cs="Arial"/>
          <w:lang w:val="en-ZA" w:eastAsia="x-none"/>
        </w:rPr>
        <w:t xml:space="preserve">; </w:t>
      </w:r>
      <w:r w:rsidRPr="00AE3EBE">
        <w:rPr>
          <w:rFonts w:ascii="Arial" w:hAnsi="Arial" w:cs="Arial"/>
        </w:rPr>
        <w:t>consequently the remaind</w:t>
      </w:r>
      <w:r>
        <w:rPr>
          <w:rFonts w:ascii="Arial" w:hAnsi="Arial" w:cs="Arial"/>
        </w:rPr>
        <w:t>er</w:t>
      </w:r>
      <w:r w:rsidRPr="00AE3EBE">
        <w:rPr>
          <w:rFonts w:ascii="Arial" w:hAnsi="Arial" w:cs="Arial"/>
        </w:rPr>
        <w:t xml:space="preserve"> of the questions in respect of paragraphs (aa)(aaa), (bbb), (bb) and (cc), are not applicable.</w:t>
      </w:r>
    </w:p>
    <w:p w:rsidR="002D25C8" w:rsidRDefault="002D25C8" w:rsidP="002D25C8">
      <w:pPr>
        <w:spacing w:before="100" w:beforeAutospacing="1" w:after="100" w:afterAutospacing="1" w:line="240" w:lineRule="auto"/>
        <w:jc w:val="both"/>
        <w:rPr>
          <w:rFonts w:ascii="Arial" w:hAnsi="Arial" w:cs="Arial"/>
        </w:rPr>
      </w:pPr>
    </w:p>
    <w:p w:rsidR="002D25C8" w:rsidRPr="00FD6F69" w:rsidRDefault="002D25C8" w:rsidP="002D25C8">
      <w:pPr>
        <w:spacing w:before="100" w:beforeAutospacing="1" w:after="100" w:afterAutospacing="1" w:line="240" w:lineRule="auto"/>
        <w:jc w:val="both"/>
        <w:rPr>
          <w:rFonts w:ascii="Arial" w:hAnsi="Arial" w:cs="Arial"/>
          <w:b/>
        </w:rPr>
      </w:pPr>
      <w:r>
        <w:rPr>
          <w:rFonts w:ascii="Arial" w:hAnsi="Arial" w:cs="Arial"/>
          <w:b/>
        </w:rPr>
        <w:t>Cross Border Transport Road Agency (CBTRA)</w:t>
      </w:r>
    </w:p>
    <w:p w:rsidR="002D25C8" w:rsidRDefault="002D25C8" w:rsidP="002D25C8">
      <w:pPr>
        <w:ind w:left="851"/>
        <w:rPr>
          <w:rFonts w:ascii="Arial" w:hAnsi="Arial" w:cs="Arial"/>
          <w:lang w:val="en-ZA" w:eastAsia="x-none"/>
        </w:rPr>
      </w:pPr>
      <w:r w:rsidRPr="00C50E69">
        <w:rPr>
          <w:rFonts w:ascii="Arial" w:hAnsi="Arial" w:cs="Arial"/>
          <w:lang w:val="en-ZA" w:eastAsia="x-none"/>
        </w:rPr>
        <w:t>(b) The Cross Border Road Transport Agency does not fund, including by way of discretionary funding any institution of research and development (i) domestically and or (ii) internationally</w:t>
      </w:r>
      <w:r>
        <w:rPr>
          <w:rFonts w:ascii="Arial" w:hAnsi="Arial" w:cs="Arial"/>
          <w:lang w:val="en-ZA" w:eastAsia="x-none"/>
        </w:rPr>
        <w:t xml:space="preserve">; </w:t>
      </w:r>
      <w:r w:rsidRPr="00AE3EBE">
        <w:rPr>
          <w:rFonts w:ascii="Arial" w:hAnsi="Arial" w:cs="Arial"/>
        </w:rPr>
        <w:t>consequently the remaind</w:t>
      </w:r>
      <w:r>
        <w:rPr>
          <w:rFonts w:ascii="Arial" w:hAnsi="Arial" w:cs="Arial"/>
        </w:rPr>
        <w:t>er</w:t>
      </w:r>
      <w:r w:rsidRPr="00AE3EBE">
        <w:rPr>
          <w:rFonts w:ascii="Arial" w:hAnsi="Arial" w:cs="Arial"/>
        </w:rPr>
        <w:t xml:space="preserve"> of the questions in respect of paragraphs (aa)(aaa), (bbb), (bb) and (cc), are not applicable.</w:t>
      </w:r>
      <w:r w:rsidRPr="00C50E69">
        <w:rPr>
          <w:rFonts w:ascii="Arial" w:hAnsi="Arial" w:cs="Arial"/>
          <w:lang w:val="en-ZA" w:eastAsia="x-none"/>
        </w:rPr>
        <w:t xml:space="preserve"> </w:t>
      </w:r>
    </w:p>
    <w:p w:rsidR="002D25C8" w:rsidRDefault="002D25C8" w:rsidP="002D25C8">
      <w:pPr>
        <w:rPr>
          <w:rFonts w:ascii="Arial" w:hAnsi="Arial" w:cs="Arial"/>
          <w:lang w:val="en-ZA" w:eastAsia="x-none"/>
        </w:rPr>
      </w:pPr>
    </w:p>
    <w:p w:rsidR="002D25C8" w:rsidRPr="002A597D" w:rsidRDefault="002D25C8" w:rsidP="002D25C8">
      <w:pPr>
        <w:rPr>
          <w:rFonts w:ascii="Arial" w:hAnsi="Arial" w:cs="Arial"/>
          <w:b/>
          <w:lang w:val="en-ZA" w:eastAsia="x-none"/>
        </w:rPr>
      </w:pPr>
      <w:r>
        <w:rPr>
          <w:rFonts w:ascii="Arial" w:hAnsi="Arial" w:cs="Arial"/>
          <w:b/>
          <w:lang w:val="en-ZA" w:eastAsia="x-none"/>
        </w:rPr>
        <w:t>Road Infringement Agency (RTIA)</w:t>
      </w:r>
    </w:p>
    <w:p w:rsidR="002D25C8" w:rsidRDefault="002D25C8" w:rsidP="002D25C8">
      <w:pPr>
        <w:ind w:left="720"/>
        <w:rPr>
          <w:rFonts w:ascii="Arial" w:hAnsi="Arial" w:cs="Arial"/>
        </w:rPr>
      </w:pPr>
      <w:r w:rsidRPr="00AF0221">
        <w:rPr>
          <w:rFonts w:ascii="Arial" w:hAnsi="Arial" w:cs="Arial"/>
        </w:rPr>
        <w:t>(b)</w:t>
      </w:r>
      <w:r>
        <w:rPr>
          <w:rFonts w:ascii="Arial" w:hAnsi="Arial" w:cs="Arial"/>
        </w:rPr>
        <w:t xml:space="preserve"> The Road Traffic Infringement Agency is not and has not funded any institution of research and development, either (i) Domestically or (ii) Internationally;</w:t>
      </w:r>
      <w:r w:rsidRPr="002A597D">
        <w:rPr>
          <w:rFonts w:ascii="Arial" w:hAnsi="Arial" w:cs="Arial"/>
        </w:rPr>
        <w:t xml:space="preserve"> </w:t>
      </w:r>
      <w:r w:rsidRPr="00AE3EBE">
        <w:rPr>
          <w:rFonts w:ascii="Arial" w:hAnsi="Arial" w:cs="Arial"/>
        </w:rPr>
        <w:t>consequently the remaind</w:t>
      </w:r>
      <w:r>
        <w:rPr>
          <w:rFonts w:ascii="Arial" w:hAnsi="Arial" w:cs="Arial"/>
        </w:rPr>
        <w:t>er</w:t>
      </w:r>
      <w:r w:rsidRPr="00AE3EBE">
        <w:rPr>
          <w:rFonts w:ascii="Arial" w:hAnsi="Arial" w:cs="Arial"/>
        </w:rPr>
        <w:t xml:space="preserve"> of the questions in respect of paragraphs (aa)(aaa), (bbb), (bb) and (cc), are not applicable.</w:t>
      </w:r>
    </w:p>
    <w:p w:rsidR="002D25C8" w:rsidRDefault="002D25C8" w:rsidP="002D25C8">
      <w:pPr>
        <w:rPr>
          <w:rFonts w:ascii="Arial" w:hAnsi="Arial" w:cs="Arial"/>
          <w:b/>
        </w:rPr>
      </w:pPr>
      <w:r>
        <w:rPr>
          <w:rFonts w:ascii="Arial" w:hAnsi="Arial" w:cs="Arial"/>
          <w:b/>
        </w:rPr>
        <w:t>South African National Roads Agency (SANRAL)</w:t>
      </w:r>
    </w:p>
    <w:p w:rsidR="002D25C8" w:rsidRPr="007A1F51" w:rsidRDefault="002D25C8" w:rsidP="002D25C8">
      <w:pPr>
        <w:ind w:left="851" w:hanging="131"/>
        <w:rPr>
          <w:rFonts w:ascii="Arial" w:hAnsi="Arial" w:cs="Arial"/>
          <w:lang w:val="en-ZA" w:eastAsia="x-none"/>
        </w:rPr>
      </w:pPr>
      <w:r>
        <w:rPr>
          <w:rFonts w:ascii="Arial" w:hAnsi="Arial" w:cs="Arial"/>
          <w:lang w:val="en-ZA" w:eastAsia="x-none"/>
        </w:rPr>
        <w:t xml:space="preserve">  (b) </w:t>
      </w:r>
      <w:r w:rsidRPr="007A1F51">
        <w:rPr>
          <w:rFonts w:ascii="Arial" w:hAnsi="Arial" w:cs="Arial"/>
          <w:lang w:val="en-ZA" w:eastAsia="x-none"/>
        </w:rPr>
        <w:t xml:space="preserve">The SA National Roads Agency (SOC) Limited (SANRAL) has spent the following amounts </w:t>
      </w:r>
      <w:r>
        <w:rPr>
          <w:rFonts w:ascii="Arial" w:hAnsi="Arial" w:cs="Arial"/>
          <w:lang w:val="en-ZA" w:eastAsia="x-none"/>
        </w:rPr>
        <w:t xml:space="preserve">  </w:t>
      </w:r>
      <w:r w:rsidRPr="007A1F51">
        <w:rPr>
          <w:rFonts w:ascii="Arial" w:hAnsi="Arial" w:cs="Arial"/>
          <w:lang w:val="en-ZA" w:eastAsia="x-none"/>
        </w:rPr>
        <w:t xml:space="preserve">on educational initiative’s and R &amp; D: </w:t>
      </w:r>
    </w:p>
    <w:tbl>
      <w:tblPr>
        <w:tblStyle w:val="TableGrid"/>
        <w:tblW w:w="0" w:type="auto"/>
        <w:tblInd w:w="720" w:type="dxa"/>
        <w:tblLook w:val="04A0" w:firstRow="1" w:lastRow="0" w:firstColumn="1" w:lastColumn="0" w:noHBand="0" w:noVBand="1"/>
      </w:tblPr>
      <w:tblGrid>
        <w:gridCol w:w="1981"/>
        <w:gridCol w:w="1872"/>
        <w:gridCol w:w="1840"/>
        <w:gridCol w:w="1783"/>
        <w:gridCol w:w="1866"/>
      </w:tblGrid>
      <w:tr w:rsidR="002D25C8" w:rsidRPr="00687BFD" w:rsidTr="001A21D7">
        <w:tc>
          <w:tcPr>
            <w:tcW w:w="1951" w:type="dxa"/>
            <w:shd w:val="clear" w:color="auto" w:fill="BFBFBF" w:themeFill="background1" w:themeFillShade="BF"/>
          </w:tcPr>
          <w:p w:rsidR="002D25C8" w:rsidRPr="00687BFD" w:rsidRDefault="002D25C8" w:rsidP="001A21D7">
            <w:pPr>
              <w:pStyle w:val="ListParagraph"/>
              <w:ind w:left="0"/>
              <w:rPr>
                <w:rFonts w:ascii="Arial" w:hAnsi="Arial" w:cs="Arial"/>
                <w:lang w:val="en-ZA" w:eastAsia="x-none"/>
              </w:rPr>
            </w:pPr>
            <w:r w:rsidRPr="00AF0221">
              <w:rPr>
                <w:rFonts w:ascii="Arial" w:hAnsi="Arial" w:cs="Arial"/>
              </w:rPr>
              <w:lastRenderedPageBreak/>
              <w:t xml:space="preserve">(aa)(aaa) </w:t>
            </w:r>
            <w:r w:rsidRPr="00687BFD">
              <w:rPr>
                <w:rFonts w:ascii="Arial" w:hAnsi="Arial" w:cs="Arial"/>
                <w:lang w:val="en-ZA" w:eastAsia="x-none"/>
              </w:rPr>
              <w:t>Name of Institution</w:t>
            </w:r>
          </w:p>
        </w:tc>
        <w:tc>
          <w:tcPr>
            <w:tcW w:w="1872" w:type="dxa"/>
            <w:shd w:val="clear" w:color="auto" w:fill="BFBFBF" w:themeFill="background1" w:themeFillShade="BF"/>
          </w:tcPr>
          <w:p w:rsidR="002D25C8" w:rsidRPr="00687BFD" w:rsidRDefault="002D25C8" w:rsidP="001A21D7">
            <w:pPr>
              <w:pStyle w:val="ListParagraph"/>
              <w:ind w:left="0"/>
              <w:rPr>
                <w:rFonts w:ascii="Arial" w:hAnsi="Arial" w:cs="Arial"/>
                <w:lang w:val="en-ZA" w:eastAsia="x-none"/>
              </w:rPr>
            </w:pPr>
            <w:r w:rsidRPr="00AF0221">
              <w:rPr>
                <w:rFonts w:ascii="Arial" w:hAnsi="Arial" w:cs="Arial"/>
              </w:rPr>
              <w:t xml:space="preserve">(bbb) </w:t>
            </w:r>
            <w:r w:rsidRPr="00687BFD">
              <w:rPr>
                <w:rFonts w:ascii="Arial" w:hAnsi="Arial" w:cs="Arial"/>
                <w:lang w:val="en-ZA" w:eastAsia="x-none"/>
              </w:rPr>
              <w:t>Function of Institution</w:t>
            </w:r>
          </w:p>
        </w:tc>
        <w:tc>
          <w:tcPr>
            <w:tcW w:w="1840" w:type="dxa"/>
            <w:shd w:val="clear" w:color="auto" w:fill="BFBFBF" w:themeFill="background1" w:themeFillShade="BF"/>
          </w:tcPr>
          <w:p w:rsidR="002D25C8" w:rsidRPr="00687BFD" w:rsidRDefault="002D25C8" w:rsidP="001A21D7">
            <w:pPr>
              <w:pStyle w:val="ListParagraph"/>
              <w:ind w:left="0"/>
              <w:rPr>
                <w:rFonts w:ascii="Arial" w:hAnsi="Arial" w:cs="Arial"/>
                <w:lang w:val="en-ZA" w:eastAsia="x-none"/>
              </w:rPr>
            </w:pPr>
            <w:r w:rsidRPr="00687BFD">
              <w:rPr>
                <w:rFonts w:ascii="Arial" w:hAnsi="Arial" w:cs="Arial"/>
                <w:lang w:val="en-ZA" w:eastAsia="x-none"/>
              </w:rPr>
              <w:t>Purpose of Funding</w:t>
            </w:r>
          </w:p>
        </w:tc>
        <w:tc>
          <w:tcPr>
            <w:tcW w:w="1783" w:type="dxa"/>
            <w:shd w:val="clear" w:color="auto" w:fill="BFBFBF" w:themeFill="background1" w:themeFillShade="BF"/>
          </w:tcPr>
          <w:p w:rsidR="002D25C8" w:rsidRPr="00687BFD" w:rsidRDefault="002D25C8" w:rsidP="001A21D7">
            <w:pPr>
              <w:pStyle w:val="ListParagraph"/>
              <w:ind w:left="0"/>
              <w:rPr>
                <w:rFonts w:ascii="Arial" w:hAnsi="Arial" w:cs="Arial"/>
                <w:lang w:val="en-ZA" w:eastAsia="x-none"/>
              </w:rPr>
            </w:pPr>
            <w:r w:rsidRPr="00AF0221">
              <w:rPr>
                <w:rFonts w:ascii="Arial" w:hAnsi="Arial" w:cs="Arial"/>
              </w:rPr>
              <w:t xml:space="preserve">(bb) </w:t>
            </w:r>
            <w:r w:rsidRPr="00687BFD">
              <w:rPr>
                <w:rFonts w:ascii="Arial" w:hAnsi="Arial" w:cs="Arial"/>
                <w:lang w:val="en-ZA" w:eastAsia="x-none"/>
              </w:rPr>
              <w:t>Date</w:t>
            </w:r>
          </w:p>
        </w:tc>
        <w:tc>
          <w:tcPr>
            <w:tcW w:w="1866" w:type="dxa"/>
            <w:shd w:val="clear" w:color="auto" w:fill="BFBFBF" w:themeFill="background1" w:themeFillShade="BF"/>
          </w:tcPr>
          <w:p w:rsidR="002D25C8" w:rsidRPr="00687BFD" w:rsidRDefault="002D25C8" w:rsidP="001A21D7">
            <w:pPr>
              <w:pStyle w:val="ListParagraph"/>
              <w:ind w:left="0"/>
              <w:rPr>
                <w:rFonts w:ascii="Arial" w:hAnsi="Arial" w:cs="Arial"/>
                <w:lang w:val="en-ZA" w:eastAsia="x-none"/>
              </w:rPr>
            </w:pPr>
            <w:r w:rsidRPr="00AF0221">
              <w:rPr>
                <w:rFonts w:ascii="Arial" w:hAnsi="Arial" w:cs="Arial"/>
              </w:rPr>
              <w:t xml:space="preserve">(cc) </w:t>
            </w:r>
            <w:r w:rsidRPr="00687BFD">
              <w:rPr>
                <w:rFonts w:ascii="Arial" w:hAnsi="Arial" w:cs="Arial"/>
                <w:lang w:val="en-ZA" w:eastAsia="x-none"/>
              </w:rPr>
              <w:t>Amount</w:t>
            </w:r>
          </w:p>
          <w:p w:rsidR="002D25C8" w:rsidRPr="00687BFD" w:rsidRDefault="002D25C8" w:rsidP="001A21D7">
            <w:pPr>
              <w:pStyle w:val="ListParagraph"/>
              <w:ind w:left="0"/>
              <w:rPr>
                <w:rFonts w:ascii="Arial" w:hAnsi="Arial" w:cs="Arial"/>
                <w:lang w:val="en-ZA" w:eastAsia="x-none"/>
              </w:rPr>
            </w:pPr>
            <w:r w:rsidRPr="00687BFD">
              <w:rPr>
                <w:rFonts w:ascii="Arial" w:hAnsi="Arial" w:cs="Arial"/>
                <w:lang w:val="en-ZA" w:eastAsia="x-none"/>
              </w:rPr>
              <w:t>(R)</w:t>
            </w:r>
          </w:p>
        </w:tc>
      </w:tr>
      <w:tr w:rsidR="002D25C8" w:rsidRPr="00687BFD" w:rsidTr="001A21D7">
        <w:tc>
          <w:tcPr>
            <w:tcW w:w="1951" w:type="dxa"/>
          </w:tcPr>
          <w:p w:rsidR="002D25C8" w:rsidRDefault="002D25C8" w:rsidP="002D25C8">
            <w:pPr>
              <w:pStyle w:val="ListParagraph"/>
              <w:numPr>
                <w:ilvl w:val="0"/>
                <w:numId w:val="22"/>
              </w:numPr>
              <w:rPr>
                <w:rFonts w:ascii="Arial" w:hAnsi="Arial" w:cs="Arial"/>
                <w:lang w:val="en-ZA" w:eastAsia="x-none"/>
              </w:rPr>
            </w:pPr>
            <w:r w:rsidRPr="00687BFD">
              <w:rPr>
                <w:rFonts w:ascii="Arial" w:hAnsi="Arial" w:cs="Arial"/>
                <w:lang w:val="en-ZA" w:eastAsia="x-none"/>
              </w:rPr>
              <w:t>UCT</w:t>
            </w:r>
          </w:p>
          <w:p w:rsidR="002D25C8" w:rsidRPr="00154C6E" w:rsidRDefault="002D25C8" w:rsidP="001A21D7">
            <w:pPr>
              <w:rPr>
                <w:rFonts w:ascii="Arial" w:hAnsi="Arial" w:cs="Arial"/>
                <w:sz w:val="20"/>
                <w:szCs w:val="20"/>
                <w:lang w:val="en-ZA" w:eastAsia="x-none"/>
              </w:rPr>
            </w:pPr>
            <w:r w:rsidRPr="00154C6E">
              <w:rPr>
                <w:rFonts w:ascii="Arial" w:hAnsi="Arial" w:cs="Arial"/>
                <w:sz w:val="20"/>
                <w:szCs w:val="20"/>
                <w:lang w:val="en-ZA" w:eastAsia="x-none"/>
              </w:rPr>
              <w:t>(University of Cape Town)</w:t>
            </w:r>
          </w:p>
        </w:tc>
        <w:tc>
          <w:tcPr>
            <w:tcW w:w="1872" w:type="dxa"/>
          </w:tcPr>
          <w:p w:rsidR="002D25C8" w:rsidRPr="00687BFD" w:rsidRDefault="002D25C8" w:rsidP="001A21D7">
            <w:pPr>
              <w:pStyle w:val="ListParagraph"/>
              <w:ind w:left="0"/>
              <w:rPr>
                <w:rFonts w:ascii="Arial" w:hAnsi="Arial" w:cs="Arial"/>
                <w:lang w:val="en-ZA" w:eastAsia="x-none"/>
              </w:rPr>
            </w:pPr>
            <w:r w:rsidRPr="00687BFD">
              <w:rPr>
                <w:rFonts w:ascii="Arial" w:hAnsi="Arial" w:cs="Arial"/>
                <w:lang w:val="en-ZA" w:eastAsia="x-none"/>
              </w:rPr>
              <w:t>University</w:t>
            </w:r>
          </w:p>
        </w:tc>
        <w:tc>
          <w:tcPr>
            <w:tcW w:w="1840" w:type="dxa"/>
          </w:tcPr>
          <w:p w:rsidR="002D25C8" w:rsidRPr="00687BFD" w:rsidRDefault="002D25C8" w:rsidP="001A21D7">
            <w:pPr>
              <w:pStyle w:val="ListParagraph"/>
              <w:ind w:left="0"/>
              <w:rPr>
                <w:rFonts w:ascii="Arial" w:hAnsi="Arial" w:cs="Arial"/>
                <w:lang w:val="en-ZA" w:eastAsia="x-none"/>
              </w:rPr>
            </w:pPr>
            <w:r>
              <w:rPr>
                <w:rFonts w:ascii="Arial" w:hAnsi="Arial" w:cs="Arial"/>
                <w:lang w:val="en-ZA" w:eastAsia="x-none"/>
              </w:rPr>
              <w:t>Chair</w:t>
            </w:r>
            <w:r w:rsidRPr="00687BFD">
              <w:rPr>
                <w:rFonts w:ascii="Arial" w:hAnsi="Arial" w:cs="Arial"/>
                <w:lang w:val="en-ZA" w:eastAsia="x-none"/>
              </w:rPr>
              <w:t>: Transportation Planning</w:t>
            </w:r>
          </w:p>
        </w:tc>
        <w:tc>
          <w:tcPr>
            <w:tcW w:w="1783" w:type="dxa"/>
          </w:tcPr>
          <w:p w:rsidR="002D25C8" w:rsidRPr="00687BFD" w:rsidRDefault="002D25C8" w:rsidP="001A21D7">
            <w:pPr>
              <w:pStyle w:val="ListParagraph"/>
              <w:ind w:left="0"/>
              <w:rPr>
                <w:rFonts w:ascii="Arial" w:hAnsi="Arial" w:cs="Arial"/>
                <w:lang w:val="en-ZA" w:eastAsia="x-none"/>
              </w:rPr>
            </w:pPr>
            <w:r w:rsidRPr="00687BFD">
              <w:rPr>
                <w:rFonts w:ascii="Arial" w:hAnsi="Arial" w:cs="Arial"/>
                <w:lang w:val="en-ZA" w:eastAsia="x-none"/>
              </w:rPr>
              <w:t>2011</w:t>
            </w:r>
          </w:p>
        </w:tc>
        <w:tc>
          <w:tcPr>
            <w:tcW w:w="1866" w:type="dxa"/>
          </w:tcPr>
          <w:p w:rsidR="002D25C8" w:rsidRPr="00687BFD" w:rsidRDefault="002D25C8" w:rsidP="001A21D7">
            <w:pPr>
              <w:pStyle w:val="ListParagraph"/>
              <w:ind w:left="0"/>
              <w:rPr>
                <w:rFonts w:ascii="Arial" w:hAnsi="Arial" w:cs="Arial"/>
                <w:lang w:val="en-ZA" w:eastAsia="x-none"/>
              </w:rPr>
            </w:pPr>
            <w:r w:rsidRPr="00687BFD">
              <w:rPr>
                <w:rFonts w:ascii="Arial" w:hAnsi="Arial" w:cs="Arial"/>
                <w:lang w:val="en-ZA" w:eastAsia="x-none"/>
              </w:rPr>
              <w:t>20 Million</w:t>
            </w:r>
          </w:p>
        </w:tc>
      </w:tr>
      <w:tr w:rsidR="002D25C8" w:rsidRPr="00687BFD" w:rsidTr="001A21D7">
        <w:tc>
          <w:tcPr>
            <w:tcW w:w="1951" w:type="dxa"/>
          </w:tcPr>
          <w:p w:rsidR="002D25C8" w:rsidRDefault="002D25C8" w:rsidP="002D25C8">
            <w:pPr>
              <w:pStyle w:val="ListParagraph"/>
              <w:numPr>
                <w:ilvl w:val="0"/>
                <w:numId w:val="22"/>
              </w:numPr>
              <w:rPr>
                <w:rFonts w:ascii="Arial" w:hAnsi="Arial" w:cs="Arial"/>
                <w:lang w:val="en-ZA" w:eastAsia="x-none"/>
              </w:rPr>
            </w:pPr>
            <w:r w:rsidRPr="00687BFD">
              <w:rPr>
                <w:rFonts w:ascii="Arial" w:hAnsi="Arial" w:cs="Arial"/>
                <w:lang w:val="en-ZA" w:eastAsia="x-none"/>
              </w:rPr>
              <w:t>UFS</w:t>
            </w:r>
          </w:p>
          <w:p w:rsidR="002D25C8" w:rsidRPr="00154C6E" w:rsidRDefault="002D25C8" w:rsidP="001A21D7">
            <w:pPr>
              <w:rPr>
                <w:rFonts w:ascii="Arial" w:hAnsi="Arial" w:cs="Arial"/>
                <w:sz w:val="20"/>
                <w:szCs w:val="20"/>
                <w:lang w:val="en-ZA" w:eastAsia="x-none"/>
              </w:rPr>
            </w:pPr>
            <w:r>
              <w:rPr>
                <w:rFonts w:ascii="Arial" w:hAnsi="Arial" w:cs="Arial"/>
                <w:sz w:val="20"/>
                <w:szCs w:val="20"/>
                <w:lang w:val="en-ZA" w:eastAsia="x-none"/>
              </w:rPr>
              <w:t>(University of the Free State)</w:t>
            </w:r>
          </w:p>
        </w:tc>
        <w:tc>
          <w:tcPr>
            <w:tcW w:w="1872" w:type="dxa"/>
          </w:tcPr>
          <w:p w:rsidR="002D25C8" w:rsidRPr="00687BFD" w:rsidRDefault="002D25C8" w:rsidP="001A21D7">
            <w:pPr>
              <w:pStyle w:val="ListParagraph"/>
              <w:ind w:left="0"/>
              <w:rPr>
                <w:rFonts w:ascii="Arial" w:hAnsi="Arial" w:cs="Arial"/>
                <w:lang w:val="en-ZA" w:eastAsia="x-none"/>
              </w:rPr>
            </w:pPr>
            <w:r w:rsidRPr="00687BFD">
              <w:rPr>
                <w:rFonts w:ascii="Arial" w:hAnsi="Arial" w:cs="Arial"/>
                <w:lang w:val="en-ZA" w:eastAsia="x-none"/>
              </w:rPr>
              <w:t>University</w:t>
            </w:r>
          </w:p>
        </w:tc>
        <w:tc>
          <w:tcPr>
            <w:tcW w:w="1840" w:type="dxa"/>
          </w:tcPr>
          <w:p w:rsidR="002D25C8" w:rsidRPr="00687BFD" w:rsidRDefault="002D25C8" w:rsidP="001A21D7">
            <w:pPr>
              <w:pStyle w:val="ListParagraph"/>
              <w:ind w:left="0"/>
              <w:rPr>
                <w:rFonts w:ascii="Arial" w:hAnsi="Arial" w:cs="Arial"/>
                <w:lang w:val="en-ZA" w:eastAsia="x-none"/>
              </w:rPr>
            </w:pPr>
            <w:r>
              <w:rPr>
                <w:rFonts w:ascii="Arial" w:hAnsi="Arial" w:cs="Arial"/>
                <w:lang w:val="en-ZA" w:eastAsia="x-none"/>
              </w:rPr>
              <w:t>Chair</w:t>
            </w:r>
            <w:r w:rsidRPr="00687BFD">
              <w:rPr>
                <w:rFonts w:ascii="Arial" w:hAnsi="Arial" w:cs="Arial"/>
                <w:lang w:val="en-ZA" w:eastAsia="x-none"/>
              </w:rPr>
              <w:t>: Mathematics and Physics</w:t>
            </w:r>
          </w:p>
        </w:tc>
        <w:tc>
          <w:tcPr>
            <w:tcW w:w="1783" w:type="dxa"/>
          </w:tcPr>
          <w:p w:rsidR="002D25C8" w:rsidRPr="00687BFD" w:rsidRDefault="002D25C8" w:rsidP="001A21D7">
            <w:pPr>
              <w:pStyle w:val="ListParagraph"/>
              <w:ind w:left="0"/>
              <w:rPr>
                <w:rFonts w:ascii="Arial" w:hAnsi="Arial" w:cs="Arial"/>
                <w:lang w:val="en-ZA" w:eastAsia="x-none"/>
              </w:rPr>
            </w:pPr>
            <w:r w:rsidRPr="00687BFD">
              <w:rPr>
                <w:rFonts w:ascii="Arial" w:hAnsi="Arial" w:cs="Arial"/>
                <w:lang w:val="en-ZA" w:eastAsia="x-none"/>
              </w:rPr>
              <w:t>2015</w:t>
            </w:r>
          </w:p>
        </w:tc>
        <w:tc>
          <w:tcPr>
            <w:tcW w:w="1866" w:type="dxa"/>
          </w:tcPr>
          <w:p w:rsidR="002D25C8" w:rsidRPr="00687BFD" w:rsidRDefault="002D25C8" w:rsidP="001A21D7">
            <w:pPr>
              <w:pStyle w:val="ListParagraph"/>
              <w:ind w:left="0"/>
              <w:rPr>
                <w:rFonts w:ascii="Arial" w:hAnsi="Arial" w:cs="Arial"/>
                <w:lang w:val="en-ZA" w:eastAsia="x-none"/>
              </w:rPr>
            </w:pPr>
            <w:r w:rsidRPr="00687BFD">
              <w:rPr>
                <w:rFonts w:ascii="Arial" w:hAnsi="Arial" w:cs="Arial"/>
                <w:lang w:val="en-ZA" w:eastAsia="x-none"/>
              </w:rPr>
              <w:t>30 Million</w:t>
            </w:r>
          </w:p>
        </w:tc>
      </w:tr>
      <w:tr w:rsidR="002D25C8" w:rsidRPr="00687BFD" w:rsidTr="001A21D7">
        <w:tc>
          <w:tcPr>
            <w:tcW w:w="1951" w:type="dxa"/>
          </w:tcPr>
          <w:p w:rsidR="002D25C8" w:rsidRPr="00687BFD" w:rsidRDefault="002D25C8" w:rsidP="002D25C8">
            <w:pPr>
              <w:pStyle w:val="ListParagraph"/>
              <w:numPr>
                <w:ilvl w:val="0"/>
                <w:numId w:val="22"/>
              </w:numPr>
              <w:rPr>
                <w:rFonts w:ascii="Arial" w:hAnsi="Arial" w:cs="Arial"/>
                <w:lang w:val="en-ZA" w:eastAsia="x-none"/>
              </w:rPr>
            </w:pPr>
            <w:r w:rsidRPr="00687BFD">
              <w:rPr>
                <w:rFonts w:ascii="Arial" w:hAnsi="Arial" w:cs="Arial"/>
                <w:lang w:val="en-ZA" w:eastAsia="x-none"/>
              </w:rPr>
              <w:t>UFS STEM</w:t>
            </w:r>
          </w:p>
        </w:tc>
        <w:tc>
          <w:tcPr>
            <w:tcW w:w="1872" w:type="dxa"/>
          </w:tcPr>
          <w:p w:rsidR="002D25C8" w:rsidRPr="00687BFD" w:rsidRDefault="002D25C8" w:rsidP="001A21D7">
            <w:pPr>
              <w:pStyle w:val="ListParagraph"/>
              <w:ind w:left="0"/>
              <w:rPr>
                <w:rFonts w:ascii="Arial" w:hAnsi="Arial" w:cs="Arial"/>
                <w:lang w:val="en-ZA" w:eastAsia="x-none"/>
              </w:rPr>
            </w:pPr>
            <w:r w:rsidRPr="00687BFD">
              <w:rPr>
                <w:rFonts w:ascii="Arial" w:hAnsi="Arial" w:cs="Arial"/>
                <w:lang w:val="en-ZA" w:eastAsia="x-none"/>
              </w:rPr>
              <w:t>University ICT Lab</w:t>
            </w:r>
          </w:p>
        </w:tc>
        <w:tc>
          <w:tcPr>
            <w:tcW w:w="1840" w:type="dxa"/>
          </w:tcPr>
          <w:p w:rsidR="002D25C8" w:rsidRPr="00687BFD" w:rsidRDefault="002D25C8" w:rsidP="001A21D7">
            <w:pPr>
              <w:pStyle w:val="ListParagraph"/>
              <w:ind w:left="0"/>
              <w:rPr>
                <w:rFonts w:ascii="Arial" w:hAnsi="Arial" w:cs="Arial"/>
                <w:lang w:val="en-ZA" w:eastAsia="x-none"/>
              </w:rPr>
            </w:pPr>
            <w:r w:rsidRPr="00687BFD">
              <w:rPr>
                <w:rFonts w:ascii="Arial" w:hAnsi="Arial" w:cs="Arial"/>
                <w:lang w:val="en-ZA" w:eastAsia="x-none"/>
              </w:rPr>
              <w:t>Family maths and Science &amp; STEM</w:t>
            </w:r>
          </w:p>
        </w:tc>
        <w:tc>
          <w:tcPr>
            <w:tcW w:w="1783" w:type="dxa"/>
          </w:tcPr>
          <w:p w:rsidR="002D25C8" w:rsidRPr="00687BFD" w:rsidRDefault="002D25C8" w:rsidP="001A21D7">
            <w:pPr>
              <w:pStyle w:val="ListParagraph"/>
              <w:ind w:left="0"/>
              <w:rPr>
                <w:rFonts w:ascii="Arial" w:hAnsi="Arial" w:cs="Arial"/>
                <w:lang w:val="en-ZA" w:eastAsia="x-none"/>
              </w:rPr>
            </w:pPr>
            <w:r w:rsidRPr="00687BFD">
              <w:rPr>
                <w:rFonts w:ascii="Arial" w:hAnsi="Arial" w:cs="Arial"/>
                <w:lang w:val="en-ZA" w:eastAsia="x-none"/>
              </w:rPr>
              <w:t>2015/16</w:t>
            </w:r>
          </w:p>
        </w:tc>
        <w:tc>
          <w:tcPr>
            <w:tcW w:w="1866" w:type="dxa"/>
          </w:tcPr>
          <w:p w:rsidR="002D25C8" w:rsidRPr="00687BFD" w:rsidRDefault="002D25C8" w:rsidP="001A21D7">
            <w:pPr>
              <w:pStyle w:val="ListParagraph"/>
              <w:ind w:left="0"/>
              <w:rPr>
                <w:rFonts w:ascii="Arial" w:hAnsi="Arial" w:cs="Arial"/>
                <w:lang w:val="en-ZA" w:eastAsia="x-none"/>
              </w:rPr>
            </w:pPr>
            <w:r w:rsidRPr="00687BFD">
              <w:rPr>
                <w:rFonts w:ascii="Arial" w:hAnsi="Arial" w:cs="Arial"/>
                <w:lang w:val="en-ZA" w:eastAsia="x-none"/>
              </w:rPr>
              <w:t>7 774 635-00</w:t>
            </w:r>
          </w:p>
        </w:tc>
      </w:tr>
      <w:tr w:rsidR="002D25C8" w:rsidRPr="00687BFD" w:rsidTr="001A21D7">
        <w:tc>
          <w:tcPr>
            <w:tcW w:w="1951" w:type="dxa"/>
          </w:tcPr>
          <w:p w:rsidR="002D25C8" w:rsidRDefault="002D25C8" w:rsidP="002D25C8">
            <w:pPr>
              <w:pStyle w:val="ListParagraph"/>
              <w:numPr>
                <w:ilvl w:val="0"/>
                <w:numId w:val="22"/>
              </w:numPr>
              <w:rPr>
                <w:rFonts w:ascii="Arial" w:hAnsi="Arial" w:cs="Arial"/>
                <w:lang w:val="en-ZA" w:eastAsia="x-none"/>
              </w:rPr>
            </w:pPr>
            <w:r w:rsidRPr="00687BFD">
              <w:rPr>
                <w:rFonts w:ascii="Arial" w:hAnsi="Arial" w:cs="Arial"/>
                <w:lang w:val="en-ZA" w:eastAsia="x-none"/>
              </w:rPr>
              <w:t>US</w:t>
            </w:r>
          </w:p>
          <w:p w:rsidR="002D25C8" w:rsidRPr="00154C6E" w:rsidRDefault="002D25C8" w:rsidP="001A21D7">
            <w:pPr>
              <w:rPr>
                <w:rFonts w:ascii="Arial" w:hAnsi="Arial" w:cs="Arial"/>
                <w:sz w:val="20"/>
                <w:szCs w:val="20"/>
                <w:lang w:val="en-ZA" w:eastAsia="x-none"/>
              </w:rPr>
            </w:pPr>
            <w:r>
              <w:rPr>
                <w:rFonts w:ascii="Arial" w:hAnsi="Arial" w:cs="Arial"/>
                <w:sz w:val="20"/>
                <w:szCs w:val="20"/>
                <w:lang w:val="en-ZA" w:eastAsia="x-none"/>
              </w:rPr>
              <w:t>(University of Stellenbosch)</w:t>
            </w:r>
          </w:p>
        </w:tc>
        <w:tc>
          <w:tcPr>
            <w:tcW w:w="1872" w:type="dxa"/>
          </w:tcPr>
          <w:p w:rsidR="002D25C8" w:rsidRPr="00687BFD" w:rsidRDefault="002D25C8" w:rsidP="001A21D7">
            <w:pPr>
              <w:pStyle w:val="ListParagraph"/>
              <w:ind w:left="0"/>
              <w:rPr>
                <w:rFonts w:ascii="Arial" w:hAnsi="Arial" w:cs="Arial"/>
                <w:lang w:val="en-ZA" w:eastAsia="x-none"/>
              </w:rPr>
            </w:pPr>
            <w:r w:rsidRPr="00687BFD">
              <w:rPr>
                <w:rFonts w:ascii="Arial" w:hAnsi="Arial" w:cs="Arial"/>
                <w:lang w:val="en-ZA" w:eastAsia="x-none"/>
              </w:rPr>
              <w:t>University</w:t>
            </w:r>
          </w:p>
        </w:tc>
        <w:tc>
          <w:tcPr>
            <w:tcW w:w="1840" w:type="dxa"/>
          </w:tcPr>
          <w:p w:rsidR="002D25C8" w:rsidRPr="00687BFD" w:rsidRDefault="002D25C8" w:rsidP="001A21D7">
            <w:pPr>
              <w:pStyle w:val="ListParagraph"/>
              <w:ind w:left="0"/>
              <w:rPr>
                <w:rFonts w:ascii="Arial" w:hAnsi="Arial" w:cs="Arial"/>
                <w:lang w:val="en-ZA" w:eastAsia="x-none"/>
              </w:rPr>
            </w:pPr>
            <w:r>
              <w:rPr>
                <w:rFonts w:ascii="Arial" w:hAnsi="Arial" w:cs="Arial"/>
                <w:lang w:val="en-ZA" w:eastAsia="x-none"/>
              </w:rPr>
              <w:t>Chair</w:t>
            </w:r>
            <w:r w:rsidRPr="00687BFD">
              <w:rPr>
                <w:rFonts w:ascii="Arial" w:hAnsi="Arial" w:cs="Arial"/>
                <w:lang w:val="en-ZA" w:eastAsia="x-none"/>
              </w:rPr>
              <w:t>: Pavement Engineering</w:t>
            </w:r>
          </w:p>
        </w:tc>
        <w:tc>
          <w:tcPr>
            <w:tcW w:w="1783" w:type="dxa"/>
          </w:tcPr>
          <w:p w:rsidR="002D25C8" w:rsidRPr="00687BFD" w:rsidRDefault="002D25C8" w:rsidP="001A21D7">
            <w:pPr>
              <w:pStyle w:val="ListParagraph"/>
              <w:ind w:left="0"/>
              <w:rPr>
                <w:rFonts w:ascii="Arial" w:hAnsi="Arial" w:cs="Arial"/>
                <w:lang w:val="en-ZA" w:eastAsia="x-none"/>
              </w:rPr>
            </w:pPr>
            <w:r w:rsidRPr="00687BFD">
              <w:rPr>
                <w:rFonts w:ascii="Arial" w:hAnsi="Arial" w:cs="Arial"/>
                <w:lang w:val="en-ZA" w:eastAsia="x-none"/>
              </w:rPr>
              <w:t>2016</w:t>
            </w:r>
          </w:p>
        </w:tc>
        <w:tc>
          <w:tcPr>
            <w:tcW w:w="1866" w:type="dxa"/>
          </w:tcPr>
          <w:p w:rsidR="002D25C8" w:rsidRPr="00687BFD" w:rsidRDefault="002D25C8" w:rsidP="001A21D7">
            <w:pPr>
              <w:pStyle w:val="ListParagraph"/>
              <w:ind w:left="0"/>
              <w:rPr>
                <w:rFonts w:ascii="Arial" w:hAnsi="Arial" w:cs="Arial"/>
                <w:lang w:val="en-ZA" w:eastAsia="x-none"/>
              </w:rPr>
            </w:pPr>
            <w:r w:rsidRPr="00687BFD">
              <w:rPr>
                <w:rFonts w:ascii="Arial" w:hAnsi="Arial" w:cs="Arial"/>
                <w:lang w:val="en-ZA" w:eastAsia="x-none"/>
              </w:rPr>
              <w:t>30 Million</w:t>
            </w:r>
          </w:p>
        </w:tc>
      </w:tr>
      <w:tr w:rsidR="002D25C8" w:rsidRPr="00687BFD" w:rsidTr="001A21D7">
        <w:tc>
          <w:tcPr>
            <w:tcW w:w="1951" w:type="dxa"/>
          </w:tcPr>
          <w:p w:rsidR="002D25C8" w:rsidRDefault="002D25C8" w:rsidP="002D25C8">
            <w:pPr>
              <w:pStyle w:val="ListParagraph"/>
              <w:numPr>
                <w:ilvl w:val="0"/>
                <w:numId w:val="22"/>
              </w:numPr>
              <w:rPr>
                <w:rFonts w:ascii="Arial" w:hAnsi="Arial" w:cs="Arial"/>
                <w:lang w:val="en-ZA" w:eastAsia="x-none"/>
              </w:rPr>
            </w:pPr>
            <w:r w:rsidRPr="00687BFD">
              <w:rPr>
                <w:rFonts w:ascii="Arial" w:hAnsi="Arial" w:cs="Arial"/>
                <w:lang w:val="en-ZA" w:eastAsia="x-none"/>
              </w:rPr>
              <w:t>NMMU</w:t>
            </w:r>
          </w:p>
          <w:p w:rsidR="002D25C8" w:rsidRPr="00154C6E" w:rsidRDefault="002D25C8" w:rsidP="001A21D7">
            <w:pPr>
              <w:rPr>
                <w:rFonts w:ascii="Arial" w:hAnsi="Arial" w:cs="Arial"/>
                <w:sz w:val="20"/>
                <w:szCs w:val="20"/>
                <w:lang w:val="en-ZA" w:eastAsia="x-none"/>
              </w:rPr>
            </w:pPr>
            <w:r>
              <w:rPr>
                <w:rFonts w:ascii="Arial" w:hAnsi="Arial" w:cs="Arial"/>
                <w:sz w:val="20"/>
                <w:szCs w:val="20"/>
                <w:lang w:val="en-ZA" w:eastAsia="x-none"/>
              </w:rPr>
              <w:t>(Nelson Mandela Metropolitan University)</w:t>
            </w:r>
          </w:p>
        </w:tc>
        <w:tc>
          <w:tcPr>
            <w:tcW w:w="1872" w:type="dxa"/>
          </w:tcPr>
          <w:p w:rsidR="002D25C8" w:rsidRPr="00687BFD" w:rsidRDefault="002D25C8" w:rsidP="001A21D7">
            <w:pPr>
              <w:pStyle w:val="ListParagraph"/>
              <w:ind w:left="0"/>
              <w:rPr>
                <w:rFonts w:ascii="Arial" w:hAnsi="Arial" w:cs="Arial"/>
                <w:lang w:val="en-ZA" w:eastAsia="x-none"/>
              </w:rPr>
            </w:pPr>
            <w:r w:rsidRPr="00687BFD">
              <w:rPr>
                <w:rFonts w:ascii="Arial" w:hAnsi="Arial" w:cs="Arial"/>
                <w:lang w:val="en-ZA" w:eastAsia="x-none"/>
              </w:rPr>
              <w:t>University</w:t>
            </w:r>
          </w:p>
        </w:tc>
        <w:tc>
          <w:tcPr>
            <w:tcW w:w="1840" w:type="dxa"/>
          </w:tcPr>
          <w:p w:rsidR="002D25C8" w:rsidRPr="00687BFD" w:rsidRDefault="002D25C8" w:rsidP="001A21D7">
            <w:pPr>
              <w:pStyle w:val="ListParagraph"/>
              <w:ind w:left="0"/>
              <w:rPr>
                <w:rFonts w:ascii="Arial" w:hAnsi="Arial" w:cs="Arial"/>
                <w:lang w:val="en-ZA" w:eastAsia="x-none"/>
              </w:rPr>
            </w:pPr>
            <w:r w:rsidRPr="00687BFD">
              <w:rPr>
                <w:rFonts w:ascii="Arial" w:hAnsi="Arial" w:cs="Arial"/>
                <w:lang w:val="en-ZA" w:eastAsia="x-none"/>
              </w:rPr>
              <w:t>STEM laboratory</w:t>
            </w:r>
          </w:p>
        </w:tc>
        <w:tc>
          <w:tcPr>
            <w:tcW w:w="1783" w:type="dxa"/>
          </w:tcPr>
          <w:p w:rsidR="002D25C8" w:rsidRPr="00687BFD" w:rsidRDefault="002D25C8" w:rsidP="001A21D7">
            <w:pPr>
              <w:pStyle w:val="ListParagraph"/>
              <w:ind w:left="0"/>
              <w:rPr>
                <w:rFonts w:ascii="Arial" w:hAnsi="Arial" w:cs="Arial"/>
                <w:lang w:val="en-ZA" w:eastAsia="x-none"/>
              </w:rPr>
            </w:pPr>
            <w:r w:rsidRPr="00687BFD">
              <w:rPr>
                <w:rFonts w:ascii="Arial" w:hAnsi="Arial" w:cs="Arial"/>
                <w:lang w:val="en-ZA" w:eastAsia="x-none"/>
              </w:rPr>
              <w:t>2016/17</w:t>
            </w:r>
          </w:p>
        </w:tc>
        <w:tc>
          <w:tcPr>
            <w:tcW w:w="1866" w:type="dxa"/>
          </w:tcPr>
          <w:p w:rsidR="002D25C8" w:rsidRPr="00687BFD" w:rsidRDefault="002D25C8" w:rsidP="001A21D7">
            <w:pPr>
              <w:pStyle w:val="ListParagraph"/>
              <w:ind w:left="0"/>
              <w:rPr>
                <w:rFonts w:ascii="Arial" w:hAnsi="Arial" w:cs="Arial"/>
                <w:lang w:val="en-ZA" w:eastAsia="x-none"/>
              </w:rPr>
            </w:pPr>
            <w:r w:rsidRPr="00687BFD">
              <w:rPr>
                <w:rFonts w:ascii="Arial" w:hAnsi="Arial" w:cs="Arial"/>
                <w:color w:val="000000"/>
              </w:rPr>
              <w:t>3 151 495-00</w:t>
            </w:r>
          </w:p>
        </w:tc>
      </w:tr>
      <w:tr w:rsidR="002D25C8" w:rsidRPr="00687BFD" w:rsidTr="001A21D7">
        <w:tc>
          <w:tcPr>
            <w:tcW w:w="1951" w:type="dxa"/>
          </w:tcPr>
          <w:p w:rsidR="002D25C8" w:rsidRPr="00687BFD" w:rsidRDefault="002D25C8" w:rsidP="002D25C8">
            <w:pPr>
              <w:pStyle w:val="ListParagraph"/>
              <w:numPr>
                <w:ilvl w:val="0"/>
                <w:numId w:val="22"/>
              </w:numPr>
              <w:rPr>
                <w:rFonts w:ascii="Arial" w:hAnsi="Arial" w:cs="Arial"/>
                <w:lang w:val="en-ZA" w:eastAsia="x-none"/>
              </w:rPr>
            </w:pPr>
            <w:r>
              <w:rPr>
                <w:rFonts w:ascii="Arial" w:hAnsi="Arial" w:cs="Arial"/>
                <w:lang w:val="en-ZA" w:eastAsia="x-none"/>
              </w:rPr>
              <w:t>CSIR</w:t>
            </w:r>
          </w:p>
        </w:tc>
        <w:tc>
          <w:tcPr>
            <w:tcW w:w="1872" w:type="dxa"/>
          </w:tcPr>
          <w:p w:rsidR="002D25C8" w:rsidRDefault="002D25C8" w:rsidP="001A21D7">
            <w:pPr>
              <w:pStyle w:val="ListParagraph"/>
              <w:ind w:left="0"/>
              <w:rPr>
                <w:rFonts w:ascii="Arial" w:hAnsi="Arial" w:cs="Arial"/>
                <w:lang w:val="en-ZA" w:eastAsia="x-none"/>
              </w:rPr>
            </w:pPr>
            <w:r>
              <w:rPr>
                <w:rFonts w:ascii="Arial" w:hAnsi="Arial" w:cs="Arial"/>
                <w:lang w:val="en-ZA" w:eastAsia="x-none"/>
              </w:rPr>
              <w:t>Research Council</w:t>
            </w:r>
          </w:p>
        </w:tc>
        <w:tc>
          <w:tcPr>
            <w:tcW w:w="1840" w:type="dxa"/>
          </w:tcPr>
          <w:p w:rsidR="002D25C8" w:rsidRDefault="002D25C8" w:rsidP="001A21D7">
            <w:pPr>
              <w:pStyle w:val="ListParagraph"/>
              <w:ind w:left="0"/>
              <w:rPr>
                <w:rFonts w:ascii="Arial" w:hAnsi="Arial" w:cs="Arial"/>
                <w:lang w:val="en-ZA" w:eastAsia="x-none"/>
              </w:rPr>
            </w:pPr>
            <w:r>
              <w:rPr>
                <w:rFonts w:ascii="Arial" w:hAnsi="Arial" w:cs="Arial"/>
                <w:lang w:val="en-ZA" w:eastAsia="x-none"/>
              </w:rPr>
              <w:t>Road Research</w:t>
            </w:r>
          </w:p>
        </w:tc>
        <w:tc>
          <w:tcPr>
            <w:tcW w:w="1783" w:type="dxa"/>
          </w:tcPr>
          <w:p w:rsidR="002D25C8" w:rsidRDefault="002D25C8" w:rsidP="001A21D7">
            <w:pPr>
              <w:pStyle w:val="ListParagraph"/>
              <w:ind w:left="0"/>
              <w:rPr>
                <w:rFonts w:ascii="Arial" w:hAnsi="Arial" w:cs="Arial"/>
                <w:lang w:val="en-ZA" w:eastAsia="x-none"/>
              </w:rPr>
            </w:pPr>
            <w:r>
              <w:rPr>
                <w:rFonts w:ascii="Arial" w:hAnsi="Arial" w:cs="Arial"/>
                <w:lang w:val="en-ZA" w:eastAsia="x-none"/>
              </w:rPr>
              <w:t>2008-2017</w:t>
            </w:r>
          </w:p>
        </w:tc>
        <w:tc>
          <w:tcPr>
            <w:tcW w:w="1866" w:type="dxa"/>
          </w:tcPr>
          <w:p w:rsidR="002D25C8" w:rsidRDefault="002D25C8" w:rsidP="001A21D7">
            <w:pPr>
              <w:pStyle w:val="ListParagraph"/>
              <w:ind w:left="0"/>
              <w:rPr>
                <w:rFonts w:ascii="Arial" w:hAnsi="Arial" w:cs="Arial"/>
                <w:lang w:val="en-ZA" w:eastAsia="x-none"/>
              </w:rPr>
            </w:pPr>
            <w:r>
              <w:rPr>
                <w:rFonts w:ascii="Arial" w:hAnsi="Arial" w:cs="Arial"/>
                <w:lang w:val="en-ZA" w:eastAsia="x-none"/>
              </w:rPr>
              <w:t>48 million</w:t>
            </w:r>
          </w:p>
        </w:tc>
      </w:tr>
      <w:tr w:rsidR="002D25C8" w:rsidRPr="00687BFD" w:rsidTr="001A21D7">
        <w:tc>
          <w:tcPr>
            <w:tcW w:w="1951" w:type="dxa"/>
          </w:tcPr>
          <w:p w:rsidR="002D25C8" w:rsidRDefault="002D25C8" w:rsidP="002D25C8">
            <w:pPr>
              <w:pStyle w:val="ListParagraph"/>
              <w:numPr>
                <w:ilvl w:val="0"/>
                <w:numId w:val="22"/>
              </w:numPr>
              <w:rPr>
                <w:rFonts w:ascii="Arial" w:hAnsi="Arial" w:cs="Arial"/>
                <w:lang w:val="en-ZA" w:eastAsia="x-none"/>
              </w:rPr>
            </w:pPr>
            <w:r w:rsidRPr="00687BFD">
              <w:rPr>
                <w:rFonts w:ascii="Arial" w:hAnsi="Arial" w:cs="Arial"/>
                <w:lang w:val="en-ZA" w:eastAsia="x-none"/>
              </w:rPr>
              <w:t>UP</w:t>
            </w:r>
            <w:r>
              <w:rPr>
                <w:rFonts w:ascii="Arial" w:hAnsi="Arial" w:cs="Arial"/>
                <w:lang w:val="en-ZA" w:eastAsia="x-none"/>
              </w:rPr>
              <w:t xml:space="preserve"> &amp; </w:t>
            </w:r>
            <w:r w:rsidRPr="00687BFD">
              <w:rPr>
                <w:rFonts w:ascii="Arial" w:hAnsi="Arial" w:cs="Arial"/>
                <w:lang w:val="en-ZA" w:eastAsia="x-none"/>
              </w:rPr>
              <w:t>CSIR</w:t>
            </w:r>
          </w:p>
          <w:p w:rsidR="002D25C8" w:rsidRPr="00154C6E" w:rsidRDefault="002D25C8" w:rsidP="001A21D7">
            <w:pPr>
              <w:rPr>
                <w:rFonts w:ascii="Arial" w:hAnsi="Arial" w:cs="Arial"/>
                <w:sz w:val="20"/>
                <w:szCs w:val="20"/>
                <w:lang w:val="en-ZA" w:eastAsia="x-none"/>
              </w:rPr>
            </w:pPr>
            <w:r>
              <w:rPr>
                <w:rFonts w:ascii="Arial" w:hAnsi="Arial" w:cs="Arial"/>
                <w:sz w:val="20"/>
                <w:szCs w:val="20"/>
                <w:lang w:val="en-ZA" w:eastAsia="x-none"/>
              </w:rPr>
              <w:t>(University of Pretoria)</w:t>
            </w:r>
          </w:p>
        </w:tc>
        <w:tc>
          <w:tcPr>
            <w:tcW w:w="1872" w:type="dxa"/>
          </w:tcPr>
          <w:p w:rsidR="002D25C8" w:rsidRDefault="002D25C8" w:rsidP="001A21D7">
            <w:pPr>
              <w:pStyle w:val="ListParagraph"/>
              <w:ind w:left="0"/>
              <w:rPr>
                <w:rFonts w:ascii="Arial" w:hAnsi="Arial" w:cs="Arial"/>
                <w:lang w:val="en-ZA" w:eastAsia="x-none"/>
              </w:rPr>
            </w:pPr>
            <w:r>
              <w:rPr>
                <w:rFonts w:ascii="Arial" w:hAnsi="Arial" w:cs="Arial"/>
                <w:lang w:val="en-ZA" w:eastAsia="x-none"/>
              </w:rPr>
              <w:t>University &amp;</w:t>
            </w:r>
          </w:p>
          <w:p w:rsidR="002D25C8" w:rsidRPr="00687BFD" w:rsidRDefault="002D25C8" w:rsidP="001A21D7">
            <w:pPr>
              <w:pStyle w:val="ListParagraph"/>
              <w:ind w:left="0"/>
              <w:rPr>
                <w:rFonts w:ascii="Arial" w:hAnsi="Arial" w:cs="Arial"/>
                <w:lang w:val="en-ZA" w:eastAsia="x-none"/>
              </w:rPr>
            </w:pPr>
            <w:r>
              <w:rPr>
                <w:rFonts w:ascii="Arial" w:hAnsi="Arial" w:cs="Arial"/>
                <w:lang w:val="en-ZA" w:eastAsia="x-none"/>
              </w:rPr>
              <w:t>Research Council</w:t>
            </w:r>
          </w:p>
        </w:tc>
        <w:tc>
          <w:tcPr>
            <w:tcW w:w="1840" w:type="dxa"/>
          </w:tcPr>
          <w:p w:rsidR="002D25C8" w:rsidRPr="00687BFD" w:rsidRDefault="002D25C8" w:rsidP="001A21D7">
            <w:pPr>
              <w:pStyle w:val="ListParagraph"/>
              <w:ind w:left="0"/>
              <w:rPr>
                <w:rFonts w:ascii="Arial" w:hAnsi="Arial" w:cs="Arial"/>
                <w:lang w:val="en-ZA" w:eastAsia="x-none"/>
              </w:rPr>
            </w:pPr>
            <w:r>
              <w:rPr>
                <w:rFonts w:ascii="Arial" w:hAnsi="Arial" w:cs="Arial"/>
                <w:lang w:val="en-ZA" w:eastAsia="x-none"/>
              </w:rPr>
              <w:t>National Reference Laboratory Facilities</w:t>
            </w:r>
          </w:p>
        </w:tc>
        <w:tc>
          <w:tcPr>
            <w:tcW w:w="1783" w:type="dxa"/>
          </w:tcPr>
          <w:p w:rsidR="002D25C8" w:rsidRPr="00687BFD" w:rsidRDefault="002D25C8" w:rsidP="001A21D7">
            <w:pPr>
              <w:pStyle w:val="ListParagraph"/>
              <w:ind w:left="0"/>
              <w:rPr>
                <w:rFonts w:ascii="Arial" w:hAnsi="Arial" w:cs="Arial"/>
                <w:lang w:val="en-ZA" w:eastAsia="x-none"/>
              </w:rPr>
            </w:pPr>
            <w:r>
              <w:rPr>
                <w:rFonts w:ascii="Arial" w:hAnsi="Arial" w:cs="Arial"/>
                <w:lang w:val="en-ZA" w:eastAsia="x-none"/>
              </w:rPr>
              <w:t>2016-2019</w:t>
            </w:r>
          </w:p>
        </w:tc>
        <w:tc>
          <w:tcPr>
            <w:tcW w:w="1866" w:type="dxa"/>
          </w:tcPr>
          <w:p w:rsidR="002D25C8" w:rsidRPr="00687BFD" w:rsidRDefault="002D25C8" w:rsidP="001A21D7">
            <w:pPr>
              <w:pStyle w:val="ListParagraph"/>
              <w:ind w:left="0"/>
              <w:rPr>
                <w:rFonts w:ascii="Arial" w:hAnsi="Arial" w:cs="Arial"/>
                <w:lang w:val="en-ZA" w:eastAsia="x-none"/>
              </w:rPr>
            </w:pPr>
            <w:r>
              <w:rPr>
                <w:rFonts w:ascii="Arial" w:hAnsi="Arial" w:cs="Arial"/>
                <w:lang w:val="en-ZA" w:eastAsia="x-none"/>
              </w:rPr>
              <w:t>150 million</w:t>
            </w:r>
          </w:p>
        </w:tc>
      </w:tr>
    </w:tbl>
    <w:p w:rsidR="002D25C8" w:rsidRDefault="002D25C8" w:rsidP="002D25C8">
      <w:pPr>
        <w:rPr>
          <w:rFonts w:ascii="Arial" w:eastAsiaTheme="minorHAnsi" w:hAnsi="Arial" w:cs="Arial"/>
          <w:color w:val="000000"/>
          <w:sz w:val="20"/>
          <w:szCs w:val="20"/>
        </w:rPr>
      </w:pPr>
    </w:p>
    <w:p w:rsidR="002D25C8" w:rsidRDefault="002D25C8" w:rsidP="002D25C8">
      <w:pPr>
        <w:rPr>
          <w:rFonts w:ascii="Arial" w:hAnsi="Arial" w:cs="Arial"/>
          <w:b/>
          <w:lang w:val="en-ZA" w:eastAsia="x-none"/>
        </w:rPr>
      </w:pPr>
      <w:r>
        <w:rPr>
          <w:rFonts w:ascii="Arial" w:hAnsi="Arial" w:cs="Arial"/>
          <w:b/>
          <w:lang w:val="en-ZA" w:eastAsia="x-none"/>
        </w:rPr>
        <w:t>South African Maritime Authority Safety (SAMSA)</w:t>
      </w:r>
    </w:p>
    <w:p w:rsidR="002D25C8" w:rsidRPr="00AA0919" w:rsidRDefault="002D25C8" w:rsidP="002D25C8">
      <w:pPr>
        <w:rPr>
          <w:rFonts w:ascii="Arial" w:hAnsi="Arial" w:cs="Arial"/>
          <w:color w:val="000000" w:themeColor="text1"/>
          <w:lang w:val="en-ZA" w:eastAsia="x-none"/>
        </w:rPr>
      </w:pPr>
      <w:r w:rsidRPr="00AA0919">
        <w:rPr>
          <w:rFonts w:ascii="Arial" w:hAnsi="Arial" w:cs="Arial"/>
          <w:color w:val="000000" w:themeColor="text1"/>
          <w:lang w:val="en-ZA" w:eastAsia="x-none"/>
        </w:rPr>
        <w:t>South African Maritime Authority (SAMSA) does not provide direct funding to research and development institutions.</w:t>
      </w:r>
    </w:p>
    <w:p w:rsidR="002D25C8" w:rsidRDefault="002D25C8" w:rsidP="002D25C8">
      <w:pPr>
        <w:rPr>
          <w:rFonts w:ascii="Arial" w:hAnsi="Arial" w:cs="Arial"/>
          <w:color w:val="000000" w:themeColor="text1"/>
          <w:lang w:val="en-ZA" w:eastAsia="x-none"/>
        </w:rPr>
      </w:pPr>
      <w:r w:rsidRPr="00AA0919">
        <w:rPr>
          <w:rFonts w:ascii="Arial" w:hAnsi="Arial" w:cs="Arial"/>
          <w:color w:val="000000" w:themeColor="text1"/>
          <w:lang w:val="en-ZA" w:eastAsia="x-none"/>
        </w:rPr>
        <w:t>In line with its strategy of attracting and retaining adequately skilled staff, the Authority has in place a scholarship programme for full-time students and financial assistance to employees studying towards careers related to the promotion of the maritime discipline. Some of the institutions with students funded by the Authority include The World Maritime University in Sweden and the Nelson Mandela University in Port Elizabeth. The students and employees sign a contract that requires them to work back the number of years covering the funding period.</w:t>
      </w:r>
    </w:p>
    <w:p w:rsidR="00721B82" w:rsidRPr="00AA0919" w:rsidRDefault="00721B82" w:rsidP="002D25C8">
      <w:pPr>
        <w:rPr>
          <w:rFonts w:ascii="Arial" w:hAnsi="Arial" w:cs="Arial"/>
          <w:color w:val="000000" w:themeColor="text1"/>
          <w:lang w:val="en-ZA" w:eastAsia="x-none"/>
        </w:rPr>
      </w:pPr>
    </w:p>
    <w:p w:rsidR="00721B82" w:rsidRDefault="00721B82" w:rsidP="00721B82">
      <w:pPr>
        <w:rPr>
          <w:rFonts w:ascii="Arial" w:hAnsi="Arial" w:cs="Arial"/>
          <w:b/>
          <w:lang w:val="en-ZA" w:eastAsia="x-none"/>
        </w:rPr>
      </w:pPr>
      <w:r>
        <w:rPr>
          <w:rFonts w:ascii="Arial" w:hAnsi="Arial" w:cs="Arial"/>
          <w:b/>
          <w:lang w:val="en-ZA" w:eastAsia="x-none"/>
        </w:rPr>
        <w:t>Ports Regulator (RSA)</w:t>
      </w:r>
    </w:p>
    <w:p w:rsidR="00721B82" w:rsidRPr="005F4391" w:rsidRDefault="00721B82" w:rsidP="00721B82">
      <w:pPr>
        <w:rPr>
          <w:rFonts w:ascii="Arial" w:hAnsi="Arial" w:cs="Arial"/>
          <w:lang w:val="en-ZA" w:eastAsia="x-none"/>
        </w:rPr>
      </w:pPr>
      <w:r>
        <w:rPr>
          <w:rFonts w:ascii="Arial" w:hAnsi="Arial" w:cs="Arial"/>
          <w:lang w:val="en-ZA" w:eastAsia="x-none"/>
        </w:rPr>
        <w:t xml:space="preserve">(b) </w:t>
      </w:r>
      <w:r w:rsidRPr="005F4391">
        <w:rPr>
          <w:rFonts w:ascii="Arial" w:hAnsi="Arial" w:cs="Arial"/>
          <w:lang w:val="en-ZA" w:eastAsia="x-none"/>
        </w:rPr>
        <w:t xml:space="preserve">The Ports Regulator </w:t>
      </w:r>
      <w:r>
        <w:rPr>
          <w:rFonts w:ascii="Arial" w:hAnsi="Arial" w:cs="Arial"/>
          <w:lang w:val="en-ZA" w:eastAsia="x-none"/>
        </w:rPr>
        <w:t>does not fund any institution of research and development both (i) domestically and (ii) internationally.</w:t>
      </w:r>
    </w:p>
    <w:p w:rsidR="002D25C8" w:rsidRDefault="002D25C8" w:rsidP="002D25C8">
      <w:pPr>
        <w:rPr>
          <w:rFonts w:ascii="Arial" w:hAnsi="Arial" w:cs="Arial"/>
          <w:b/>
          <w:lang w:val="en-ZA" w:eastAsia="x-none"/>
        </w:rPr>
      </w:pPr>
    </w:p>
    <w:p w:rsidR="00B11775" w:rsidRDefault="00B11775" w:rsidP="002D25C8">
      <w:pPr>
        <w:rPr>
          <w:rFonts w:ascii="Arial" w:hAnsi="Arial" w:cs="Arial"/>
          <w:b/>
          <w:lang w:val="en-ZA" w:eastAsia="x-none"/>
        </w:rPr>
      </w:pPr>
      <w:r>
        <w:rPr>
          <w:rFonts w:ascii="Arial" w:hAnsi="Arial" w:cs="Arial"/>
          <w:b/>
          <w:lang w:val="en-ZA" w:eastAsia="x-none"/>
        </w:rPr>
        <w:t>Passenger Rail Agency of South Africa (PRASA)</w:t>
      </w:r>
    </w:p>
    <w:p w:rsidR="00B11775" w:rsidRDefault="00B11775" w:rsidP="00B11775">
      <w:pPr>
        <w:spacing w:before="100" w:beforeAutospacing="1" w:after="100" w:afterAutospacing="1" w:line="240" w:lineRule="auto"/>
        <w:ind w:firstLine="851"/>
        <w:jc w:val="both"/>
        <w:rPr>
          <w:rFonts w:ascii="Arial" w:hAnsi="Arial" w:cs="Arial"/>
        </w:rPr>
      </w:pPr>
      <w:r w:rsidRPr="00AF0221">
        <w:rPr>
          <w:rFonts w:ascii="Arial" w:hAnsi="Arial" w:cs="Arial"/>
        </w:rPr>
        <w:t xml:space="preserve">(a) </w:t>
      </w:r>
      <w:r>
        <w:rPr>
          <w:rFonts w:ascii="Arial" w:hAnsi="Arial" w:cs="Arial"/>
        </w:rPr>
        <w:t>The Passenger Rail Agency of South Africa (PRASA)</w:t>
      </w:r>
    </w:p>
    <w:p w:rsidR="00B11775" w:rsidRDefault="00B11775" w:rsidP="00B11775">
      <w:pPr>
        <w:spacing w:before="100" w:beforeAutospacing="1" w:after="100" w:afterAutospacing="1" w:line="240" w:lineRule="auto"/>
        <w:ind w:left="1276" w:hanging="425"/>
        <w:jc w:val="both"/>
        <w:rPr>
          <w:rFonts w:ascii="Arial" w:hAnsi="Arial" w:cs="Arial"/>
        </w:rPr>
      </w:pPr>
      <w:r w:rsidRPr="00AF0221">
        <w:rPr>
          <w:rFonts w:ascii="Arial" w:hAnsi="Arial" w:cs="Arial"/>
        </w:rPr>
        <w:t xml:space="preserve">(b) </w:t>
      </w:r>
      <w:r>
        <w:rPr>
          <w:rFonts w:ascii="Arial" w:hAnsi="Arial" w:cs="Arial"/>
        </w:rPr>
        <w:t xml:space="preserve">For the 2017/18 financial year PRASA is not funding any Research and Development domestically or internationally. However, </w:t>
      </w:r>
    </w:p>
    <w:p w:rsidR="00B11775" w:rsidRDefault="00B11775" w:rsidP="00B11775">
      <w:pPr>
        <w:spacing w:before="100" w:beforeAutospacing="1" w:after="100" w:afterAutospacing="1" w:line="240" w:lineRule="auto"/>
        <w:ind w:left="1701" w:hanging="850"/>
        <w:jc w:val="both"/>
        <w:rPr>
          <w:rFonts w:ascii="Arial" w:hAnsi="Arial" w:cs="Arial"/>
        </w:rPr>
      </w:pPr>
      <w:r>
        <w:rPr>
          <w:rFonts w:ascii="Arial" w:hAnsi="Arial" w:cs="Arial"/>
        </w:rPr>
        <w:t>(aaa) i) From 2011 – 2016 (5 years) PRASA funded the PRASA Rail Chair at Stellenbosch  University.</w:t>
      </w:r>
    </w:p>
    <w:p w:rsidR="00B11775" w:rsidRDefault="00B11775" w:rsidP="00B11775">
      <w:pPr>
        <w:pStyle w:val="Default"/>
        <w:ind w:left="1701" w:hanging="850"/>
      </w:pPr>
      <w:r>
        <w:rPr>
          <w:rFonts w:ascii="Arial" w:hAnsi="Arial" w:cs="Arial"/>
        </w:rPr>
        <w:lastRenderedPageBreak/>
        <w:t xml:space="preserve">(bbb) i) </w:t>
      </w:r>
    </w:p>
    <w:p w:rsidR="00B11775" w:rsidRPr="00B11775" w:rsidRDefault="00B11775" w:rsidP="00B11775">
      <w:pPr>
        <w:pStyle w:val="Default"/>
        <w:numPr>
          <w:ilvl w:val="0"/>
          <w:numId w:val="23"/>
        </w:numPr>
        <w:spacing w:after="68"/>
        <w:ind w:left="1843" w:hanging="142"/>
        <w:rPr>
          <w:rFonts w:ascii="Arial" w:hAnsi="Arial" w:cs="Arial"/>
          <w:sz w:val="22"/>
          <w:szCs w:val="22"/>
        </w:rPr>
      </w:pPr>
      <w:r w:rsidRPr="00B11775">
        <w:rPr>
          <w:rFonts w:ascii="Arial" w:hAnsi="Arial" w:cs="Arial"/>
          <w:sz w:val="22"/>
          <w:szCs w:val="22"/>
        </w:rPr>
        <w:t xml:space="preserve">Maintenance Management </w:t>
      </w:r>
    </w:p>
    <w:p w:rsidR="00B11775" w:rsidRPr="00B11775" w:rsidRDefault="00B11775" w:rsidP="00B11775">
      <w:pPr>
        <w:pStyle w:val="Default"/>
        <w:spacing w:after="68"/>
        <w:ind w:left="1701"/>
        <w:rPr>
          <w:rFonts w:ascii="Arial" w:hAnsi="Arial" w:cs="Arial"/>
          <w:sz w:val="22"/>
          <w:szCs w:val="22"/>
        </w:rPr>
      </w:pPr>
      <w:r w:rsidRPr="00B11775">
        <w:rPr>
          <w:rFonts w:ascii="Arial" w:hAnsi="Arial" w:cs="Arial"/>
          <w:sz w:val="22"/>
          <w:szCs w:val="22"/>
        </w:rPr>
        <w:t xml:space="preserve">• Operations Management </w:t>
      </w:r>
    </w:p>
    <w:p w:rsidR="00B11775" w:rsidRPr="00B11775" w:rsidRDefault="00B11775" w:rsidP="00B11775">
      <w:pPr>
        <w:pStyle w:val="Default"/>
        <w:spacing w:after="68"/>
        <w:ind w:left="1701"/>
        <w:rPr>
          <w:rFonts w:ascii="Arial" w:hAnsi="Arial" w:cs="Arial"/>
          <w:sz w:val="22"/>
          <w:szCs w:val="22"/>
        </w:rPr>
      </w:pPr>
      <w:r w:rsidRPr="00B11775">
        <w:rPr>
          <w:rFonts w:ascii="Arial" w:hAnsi="Arial" w:cs="Arial"/>
          <w:sz w:val="22"/>
          <w:szCs w:val="22"/>
        </w:rPr>
        <w:t xml:space="preserve">• Systems Engineering </w:t>
      </w:r>
    </w:p>
    <w:p w:rsidR="00B11775" w:rsidRPr="00B11775" w:rsidRDefault="00B11775" w:rsidP="00B11775">
      <w:pPr>
        <w:pStyle w:val="Default"/>
        <w:spacing w:after="68"/>
        <w:ind w:left="1701"/>
        <w:rPr>
          <w:rFonts w:ascii="Arial" w:hAnsi="Arial" w:cs="Arial"/>
          <w:sz w:val="22"/>
          <w:szCs w:val="22"/>
        </w:rPr>
      </w:pPr>
      <w:r w:rsidRPr="00B11775">
        <w:rPr>
          <w:rFonts w:ascii="Arial" w:hAnsi="Arial" w:cs="Arial"/>
          <w:sz w:val="22"/>
          <w:szCs w:val="22"/>
        </w:rPr>
        <w:t xml:space="preserve">• Change Management Programmes </w:t>
      </w:r>
    </w:p>
    <w:p w:rsidR="00B11775" w:rsidRPr="00B11775" w:rsidRDefault="00B11775" w:rsidP="00B11775">
      <w:pPr>
        <w:pStyle w:val="Default"/>
        <w:spacing w:after="68"/>
        <w:ind w:left="1701"/>
        <w:rPr>
          <w:rFonts w:ascii="Arial" w:hAnsi="Arial" w:cs="Arial"/>
          <w:sz w:val="22"/>
          <w:szCs w:val="22"/>
        </w:rPr>
      </w:pPr>
      <w:r w:rsidRPr="00B11775">
        <w:rPr>
          <w:rFonts w:ascii="Arial" w:hAnsi="Arial" w:cs="Arial"/>
          <w:sz w:val="22"/>
          <w:szCs w:val="22"/>
        </w:rPr>
        <w:t xml:space="preserve">• Risk Assessment and Safety Engineering </w:t>
      </w:r>
    </w:p>
    <w:p w:rsidR="00B11775" w:rsidRPr="00B11775" w:rsidRDefault="00B11775" w:rsidP="00B11775">
      <w:pPr>
        <w:pStyle w:val="Default"/>
        <w:spacing w:after="68"/>
        <w:ind w:left="1701"/>
        <w:rPr>
          <w:rFonts w:ascii="Arial" w:hAnsi="Arial" w:cs="Arial"/>
          <w:sz w:val="22"/>
          <w:szCs w:val="22"/>
        </w:rPr>
      </w:pPr>
      <w:r w:rsidRPr="00B11775">
        <w:rPr>
          <w:rFonts w:ascii="Arial" w:hAnsi="Arial" w:cs="Arial"/>
          <w:sz w:val="22"/>
          <w:szCs w:val="22"/>
        </w:rPr>
        <w:t xml:space="preserve">• Reliability Improvement Engineering </w:t>
      </w:r>
    </w:p>
    <w:p w:rsidR="00B11775" w:rsidRPr="00B11775" w:rsidRDefault="00B11775" w:rsidP="00B11775">
      <w:pPr>
        <w:pStyle w:val="Default"/>
        <w:spacing w:after="68"/>
        <w:ind w:left="1701"/>
        <w:rPr>
          <w:rFonts w:ascii="Arial" w:hAnsi="Arial" w:cs="Arial"/>
          <w:sz w:val="22"/>
          <w:szCs w:val="22"/>
        </w:rPr>
      </w:pPr>
      <w:r w:rsidRPr="00B11775">
        <w:rPr>
          <w:rFonts w:ascii="Arial" w:hAnsi="Arial" w:cs="Arial"/>
          <w:sz w:val="22"/>
          <w:szCs w:val="22"/>
        </w:rPr>
        <w:t xml:space="preserve">• Lean Supply Chain Management </w:t>
      </w:r>
    </w:p>
    <w:p w:rsidR="00B11775" w:rsidRPr="00B11775" w:rsidRDefault="00B11775" w:rsidP="00B11775">
      <w:pPr>
        <w:pStyle w:val="Default"/>
        <w:spacing w:after="68"/>
        <w:ind w:left="1701"/>
        <w:rPr>
          <w:rFonts w:ascii="Arial" w:hAnsi="Arial" w:cs="Arial"/>
          <w:sz w:val="22"/>
          <w:szCs w:val="22"/>
        </w:rPr>
      </w:pPr>
      <w:r w:rsidRPr="00B11775">
        <w:rPr>
          <w:rFonts w:ascii="Arial" w:hAnsi="Arial" w:cs="Arial"/>
          <w:sz w:val="22"/>
          <w:szCs w:val="22"/>
        </w:rPr>
        <w:t xml:space="preserve">• Logistics </w:t>
      </w:r>
    </w:p>
    <w:p w:rsidR="00B11775" w:rsidRPr="00B11775" w:rsidRDefault="00B11775" w:rsidP="00B11775">
      <w:pPr>
        <w:pStyle w:val="Default"/>
        <w:spacing w:after="68"/>
        <w:ind w:left="1701"/>
        <w:rPr>
          <w:rFonts w:ascii="Arial" w:hAnsi="Arial" w:cs="Arial"/>
          <w:sz w:val="22"/>
          <w:szCs w:val="22"/>
        </w:rPr>
      </w:pPr>
      <w:r w:rsidRPr="00B11775">
        <w:rPr>
          <w:rFonts w:ascii="Arial" w:hAnsi="Arial" w:cs="Arial"/>
          <w:sz w:val="22"/>
          <w:szCs w:val="22"/>
        </w:rPr>
        <w:t xml:space="preserve">• Project Management </w:t>
      </w:r>
    </w:p>
    <w:p w:rsidR="00B11775" w:rsidRPr="00B11775" w:rsidRDefault="00B11775" w:rsidP="00B11775">
      <w:pPr>
        <w:pStyle w:val="Default"/>
        <w:spacing w:after="68"/>
        <w:ind w:left="1701"/>
        <w:rPr>
          <w:rFonts w:ascii="Arial" w:hAnsi="Arial" w:cs="Arial"/>
          <w:sz w:val="22"/>
          <w:szCs w:val="22"/>
        </w:rPr>
      </w:pPr>
      <w:r w:rsidRPr="00B11775">
        <w:rPr>
          <w:rFonts w:ascii="Arial" w:hAnsi="Arial" w:cs="Arial"/>
          <w:sz w:val="22"/>
          <w:szCs w:val="22"/>
        </w:rPr>
        <w:t xml:space="preserve">• Knowledge Management </w:t>
      </w:r>
    </w:p>
    <w:p w:rsidR="00B11775" w:rsidRPr="00B11775" w:rsidRDefault="00B11775" w:rsidP="00B11775">
      <w:pPr>
        <w:pStyle w:val="Default"/>
        <w:spacing w:after="68"/>
        <w:ind w:left="1701"/>
        <w:rPr>
          <w:rFonts w:ascii="Arial" w:hAnsi="Arial" w:cs="Arial"/>
          <w:sz w:val="22"/>
          <w:szCs w:val="22"/>
        </w:rPr>
      </w:pPr>
      <w:r w:rsidRPr="00B11775">
        <w:rPr>
          <w:rFonts w:ascii="Arial" w:hAnsi="Arial" w:cs="Arial"/>
          <w:sz w:val="22"/>
          <w:szCs w:val="22"/>
        </w:rPr>
        <w:t xml:space="preserve">• Process Improvement </w:t>
      </w:r>
    </w:p>
    <w:p w:rsidR="00B11775" w:rsidRPr="00B11775" w:rsidRDefault="00B11775" w:rsidP="00B11775">
      <w:pPr>
        <w:pStyle w:val="Default"/>
        <w:spacing w:after="68"/>
        <w:ind w:left="1701"/>
        <w:rPr>
          <w:rFonts w:ascii="Arial" w:hAnsi="Arial" w:cs="Arial"/>
          <w:sz w:val="22"/>
          <w:szCs w:val="22"/>
        </w:rPr>
      </w:pPr>
      <w:r w:rsidRPr="00B11775">
        <w:rPr>
          <w:rFonts w:ascii="Arial" w:hAnsi="Arial" w:cs="Arial"/>
          <w:sz w:val="22"/>
          <w:szCs w:val="22"/>
        </w:rPr>
        <w:t xml:space="preserve">• Modelling and Simulation </w:t>
      </w:r>
    </w:p>
    <w:p w:rsidR="00B11775" w:rsidRPr="00B11775" w:rsidRDefault="00B11775" w:rsidP="00B11775">
      <w:pPr>
        <w:pStyle w:val="Default"/>
        <w:spacing w:after="68"/>
        <w:ind w:left="1701"/>
        <w:rPr>
          <w:rFonts w:ascii="Arial" w:hAnsi="Arial" w:cs="Arial"/>
          <w:sz w:val="22"/>
          <w:szCs w:val="22"/>
        </w:rPr>
      </w:pPr>
      <w:r w:rsidRPr="00B11775">
        <w:rPr>
          <w:rFonts w:ascii="Arial" w:hAnsi="Arial" w:cs="Arial"/>
          <w:sz w:val="22"/>
          <w:szCs w:val="22"/>
        </w:rPr>
        <w:t xml:space="preserve">• 3D and Finite Element Modelling </w:t>
      </w:r>
    </w:p>
    <w:p w:rsidR="00B11775" w:rsidRPr="00B11775" w:rsidRDefault="00B11775" w:rsidP="00B11775">
      <w:pPr>
        <w:pStyle w:val="Default"/>
        <w:spacing w:after="68"/>
        <w:ind w:left="1701"/>
        <w:rPr>
          <w:rFonts w:ascii="Arial" w:hAnsi="Arial" w:cs="Arial"/>
          <w:sz w:val="22"/>
          <w:szCs w:val="22"/>
        </w:rPr>
      </w:pPr>
      <w:r w:rsidRPr="00B11775">
        <w:rPr>
          <w:rFonts w:ascii="Arial" w:hAnsi="Arial" w:cs="Arial"/>
          <w:sz w:val="22"/>
          <w:szCs w:val="22"/>
        </w:rPr>
        <w:t xml:space="preserve">• Reverse Engineering </w:t>
      </w:r>
    </w:p>
    <w:p w:rsidR="00B11775" w:rsidRPr="00B11775" w:rsidRDefault="00B11775" w:rsidP="00B11775">
      <w:pPr>
        <w:pStyle w:val="Default"/>
        <w:spacing w:after="68"/>
        <w:ind w:left="1701"/>
        <w:rPr>
          <w:rFonts w:ascii="Arial" w:hAnsi="Arial" w:cs="Arial"/>
          <w:sz w:val="22"/>
          <w:szCs w:val="22"/>
        </w:rPr>
      </w:pPr>
      <w:r w:rsidRPr="00B11775">
        <w:rPr>
          <w:rFonts w:ascii="Arial" w:hAnsi="Arial" w:cs="Arial"/>
          <w:sz w:val="22"/>
          <w:szCs w:val="22"/>
        </w:rPr>
        <w:t xml:space="preserve">• Material Conformance Testing </w:t>
      </w:r>
    </w:p>
    <w:p w:rsidR="00B11775" w:rsidRPr="00B11775" w:rsidRDefault="00B11775" w:rsidP="00B11775">
      <w:pPr>
        <w:pStyle w:val="Default"/>
        <w:ind w:left="1701"/>
        <w:rPr>
          <w:rFonts w:ascii="Arial" w:hAnsi="Arial" w:cs="Arial"/>
          <w:sz w:val="22"/>
          <w:szCs w:val="22"/>
        </w:rPr>
      </w:pPr>
      <w:r w:rsidRPr="00B11775">
        <w:rPr>
          <w:rFonts w:ascii="Arial" w:hAnsi="Arial" w:cs="Arial"/>
          <w:sz w:val="22"/>
          <w:szCs w:val="22"/>
        </w:rPr>
        <w:t xml:space="preserve">• Regenerative Power Engineering </w:t>
      </w:r>
    </w:p>
    <w:p w:rsidR="00B11775" w:rsidRDefault="00B11775" w:rsidP="00B11775">
      <w:pPr>
        <w:spacing w:before="100" w:beforeAutospacing="1" w:after="100" w:afterAutospacing="1" w:line="240" w:lineRule="auto"/>
        <w:ind w:left="1560" w:hanging="709"/>
        <w:jc w:val="both"/>
        <w:rPr>
          <w:rFonts w:ascii="Arial" w:hAnsi="Arial" w:cs="Arial"/>
        </w:rPr>
      </w:pPr>
      <w:r w:rsidRPr="00B11775">
        <w:rPr>
          <w:rFonts w:ascii="Arial" w:hAnsi="Arial" w:cs="Arial"/>
        </w:rPr>
        <w:t>(bb) The Research programme was from</w:t>
      </w:r>
      <w:r>
        <w:rPr>
          <w:rFonts w:ascii="Arial" w:hAnsi="Arial" w:cs="Arial"/>
        </w:rPr>
        <w:t xml:space="preserve"> 2011 – 2016 (5 years)</w:t>
      </w:r>
    </w:p>
    <w:p w:rsidR="00B11775" w:rsidRDefault="00B11775" w:rsidP="00B11775">
      <w:pPr>
        <w:spacing w:before="100" w:beforeAutospacing="1" w:after="100" w:afterAutospacing="1" w:line="240" w:lineRule="auto"/>
        <w:ind w:left="1276" w:hanging="425"/>
        <w:jc w:val="both"/>
        <w:rPr>
          <w:rFonts w:ascii="Arial" w:hAnsi="Arial" w:cs="Arial"/>
        </w:rPr>
      </w:pPr>
      <w:r>
        <w:rPr>
          <w:rFonts w:ascii="Arial" w:hAnsi="Arial" w:cs="Arial"/>
        </w:rPr>
        <w:t>cc) The cost of the Programme was R15 million over the five year period.</w:t>
      </w:r>
    </w:p>
    <w:p w:rsidR="00B11775" w:rsidRDefault="00B11775" w:rsidP="00B11775">
      <w:pPr>
        <w:spacing w:before="100" w:beforeAutospacing="1" w:after="100" w:afterAutospacing="1" w:line="240" w:lineRule="auto"/>
        <w:ind w:left="1276" w:hanging="425"/>
        <w:jc w:val="both"/>
        <w:rPr>
          <w:rFonts w:ascii="Arial" w:hAnsi="Arial" w:cs="Arial"/>
        </w:rPr>
      </w:pPr>
      <w:r>
        <w:rPr>
          <w:rFonts w:ascii="Arial" w:hAnsi="Arial" w:cs="Arial"/>
        </w:rPr>
        <w:t xml:space="preserve"> PRASA has membership subscription in the following International institution:</w:t>
      </w:r>
    </w:p>
    <w:p w:rsidR="00B11775" w:rsidRDefault="00B11775" w:rsidP="00B11775">
      <w:pPr>
        <w:spacing w:before="100" w:beforeAutospacing="1" w:after="100" w:afterAutospacing="1" w:line="240" w:lineRule="auto"/>
        <w:ind w:left="1985" w:hanging="709"/>
        <w:jc w:val="both"/>
        <w:rPr>
          <w:rFonts w:ascii="Arial" w:hAnsi="Arial" w:cs="Arial"/>
        </w:rPr>
      </w:pPr>
      <w:r>
        <w:rPr>
          <w:rFonts w:ascii="Arial" w:hAnsi="Arial" w:cs="Arial"/>
        </w:rPr>
        <w:t xml:space="preserve"> (aaa) International Suburban Rail Benchmarking Group (ISBERG) managed by Imperial College of London</w:t>
      </w:r>
    </w:p>
    <w:p w:rsidR="00B11775" w:rsidRPr="00780C62" w:rsidRDefault="00B11775" w:rsidP="00B11775">
      <w:pPr>
        <w:spacing w:before="100" w:beforeAutospacing="1" w:after="100" w:afterAutospacing="1" w:line="240" w:lineRule="auto"/>
        <w:ind w:left="1985" w:hanging="709"/>
        <w:jc w:val="both"/>
        <w:rPr>
          <w:rFonts w:ascii="Arial" w:hAnsi="Arial" w:cs="Arial"/>
        </w:rPr>
      </w:pPr>
      <w:r>
        <w:rPr>
          <w:rFonts w:ascii="Arial" w:hAnsi="Arial" w:cs="Arial"/>
        </w:rPr>
        <w:t xml:space="preserve">(bbb) </w:t>
      </w:r>
      <w:r w:rsidRPr="00780C62">
        <w:rPr>
          <w:rFonts w:ascii="Arial" w:hAnsi="Arial" w:cs="Arial"/>
        </w:rPr>
        <w:t xml:space="preserve">A group of 14 International railways that agreed to a set of Key Performance Indicators that is updated annually and 5 studies the members mutually agree on to fund for research by the facilitators of the group – Imperial College of London.                                                                  </w:t>
      </w:r>
    </w:p>
    <w:p w:rsidR="00B11775" w:rsidRDefault="00B11775" w:rsidP="00B11775">
      <w:pPr>
        <w:spacing w:before="100" w:beforeAutospacing="1" w:after="100" w:afterAutospacing="1" w:line="240" w:lineRule="auto"/>
        <w:ind w:left="1985" w:hanging="709"/>
        <w:jc w:val="both"/>
        <w:rPr>
          <w:rFonts w:ascii="Arial" w:hAnsi="Arial" w:cs="Arial"/>
        </w:rPr>
      </w:pPr>
      <w:r>
        <w:rPr>
          <w:rFonts w:ascii="Arial" w:hAnsi="Arial" w:cs="Arial"/>
        </w:rPr>
        <w:t xml:space="preserve"> (bb) PRASA is participating in this Group from February 2014. </w:t>
      </w:r>
    </w:p>
    <w:p w:rsidR="00B11775" w:rsidRDefault="00B11775" w:rsidP="00B11775">
      <w:pPr>
        <w:spacing w:before="100" w:beforeAutospacing="1" w:after="100" w:afterAutospacing="1" w:line="240" w:lineRule="auto"/>
        <w:ind w:left="1985" w:hanging="709"/>
        <w:jc w:val="both"/>
        <w:rPr>
          <w:rFonts w:ascii="Arial" w:hAnsi="Arial" w:cs="Arial"/>
        </w:rPr>
      </w:pPr>
      <w:r>
        <w:rPr>
          <w:rFonts w:ascii="Arial" w:hAnsi="Arial" w:cs="Arial"/>
        </w:rPr>
        <w:t xml:space="preserve">(cc) An amount of R1.5 million was spent between 2013 and 2017. We have not as yet paid 2017 membership fees that is expected to be in the order of R550 000 for the year. </w:t>
      </w:r>
    </w:p>
    <w:p w:rsidR="00B11775" w:rsidRPr="00170E29" w:rsidRDefault="00170E29" w:rsidP="00170E29">
      <w:pPr>
        <w:spacing w:before="100" w:beforeAutospacing="1" w:after="100" w:afterAutospacing="1" w:line="240" w:lineRule="auto"/>
        <w:jc w:val="both"/>
        <w:rPr>
          <w:rFonts w:ascii="Arial" w:hAnsi="Arial" w:cs="Arial"/>
          <w:b/>
        </w:rPr>
      </w:pPr>
      <w:r w:rsidRPr="00170E29">
        <w:rPr>
          <w:rFonts w:ascii="Arial" w:hAnsi="Arial" w:cs="Arial"/>
          <w:b/>
        </w:rPr>
        <w:t>Railway Safety Regulator (RSR)</w:t>
      </w:r>
    </w:p>
    <w:p w:rsidR="00170E29" w:rsidRDefault="00170E29" w:rsidP="00170E29">
      <w:pPr>
        <w:rPr>
          <w:rFonts w:ascii="Arial" w:hAnsi="Arial" w:cs="Arial"/>
          <w:lang w:val="en-ZA" w:eastAsia="x-none"/>
        </w:rPr>
      </w:pPr>
      <w:r>
        <w:rPr>
          <w:rFonts w:ascii="Arial" w:hAnsi="Arial" w:cs="Arial"/>
          <w:lang w:val="en-ZA" w:eastAsia="x-none"/>
        </w:rPr>
        <w:t xml:space="preserve">(b) No, the RSR does not fund any institution of research and development </w:t>
      </w:r>
    </w:p>
    <w:p w:rsidR="00170E29" w:rsidRDefault="00170E29" w:rsidP="00170E29">
      <w:pPr>
        <w:rPr>
          <w:rFonts w:ascii="Arial" w:hAnsi="Arial" w:cs="Arial"/>
          <w:lang w:val="en-ZA" w:eastAsia="x-none"/>
        </w:rPr>
      </w:pPr>
      <w:r>
        <w:rPr>
          <w:rFonts w:ascii="Arial" w:hAnsi="Arial" w:cs="Arial"/>
          <w:lang w:val="en-ZA" w:eastAsia="x-none"/>
        </w:rPr>
        <w:t>(i) N/A</w:t>
      </w:r>
    </w:p>
    <w:p w:rsidR="00170E29" w:rsidRPr="004F5331" w:rsidRDefault="00170E29" w:rsidP="00170E29">
      <w:pPr>
        <w:rPr>
          <w:rFonts w:ascii="Arial" w:hAnsi="Arial" w:cs="Arial"/>
          <w:lang w:val="en-ZA" w:eastAsia="x-none"/>
        </w:rPr>
      </w:pPr>
      <w:r>
        <w:rPr>
          <w:rFonts w:ascii="Arial" w:hAnsi="Arial" w:cs="Arial"/>
          <w:lang w:val="en-ZA" w:eastAsia="x-none"/>
        </w:rPr>
        <w:t>(ii) N/A</w:t>
      </w:r>
    </w:p>
    <w:p w:rsidR="00B11775" w:rsidRPr="00AF0221" w:rsidRDefault="00B11775" w:rsidP="00B11775">
      <w:pPr>
        <w:spacing w:before="100" w:beforeAutospacing="1" w:after="100" w:afterAutospacing="1" w:line="240" w:lineRule="auto"/>
        <w:ind w:firstLine="851"/>
        <w:jc w:val="both"/>
        <w:rPr>
          <w:rFonts w:ascii="Arial" w:hAnsi="Arial" w:cs="Arial"/>
        </w:rPr>
      </w:pPr>
    </w:p>
    <w:p w:rsidR="00B11775" w:rsidRDefault="00B11775" w:rsidP="00B11775">
      <w:pPr>
        <w:rPr>
          <w:rFonts w:ascii="Arial" w:hAnsi="Arial" w:cs="Arial"/>
          <w:b/>
          <w:lang w:val="en-ZA" w:eastAsia="x-none"/>
        </w:rPr>
      </w:pPr>
    </w:p>
    <w:p w:rsidR="00B11775" w:rsidRDefault="00B11775" w:rsidP="002D25C8">
      <w:pPr>
        <w:rPr>
          <w:rFonts w:ascii="Arial" w:hAnsi="Arial" w:cs="Arial"/>
          <w:b/>
          <w:lang w:val="en-ZA" w:eastAsia="x-none"/>
        </w:rPr>
      </w:pPr>
    </w:p>
    <w:p w:rsidR="002D25C8" w:rsidRPr="007A1F51" w:rsidRDefault="002D25C8" w:rsidP="002D25C8">
      <w:pPr>
        <w:spacing w:before="100" w:beforeAutospacing="1" w:after="100" w:afterAutospacing="1" w:line="240" w:lineRule="auto"/>
        <w:jc w:val="both"/>
        <w:rPr>
          <w:rFonts w:ascii="Arial" w:hAnsi="Arial" w:cs="Arial"/>
          <w:b/>
          <w:lang w:val="en-ZA" w:eastAsia="x-none"/>
        </w:rPr>
      </w:pPr>
    </w:p>
    <w:p w:rsidR="002D25C8" w:rsidRDefault="002D25C8" w:rsidP="002D25C8">
      <w:pPr>
        <w:rPr>
          <w:rFonts w:ascii="Arial" w:hAnsi="Arial" w:cs="Arial"/>
          <w:b/>
          <w:lang w:val="en-ZA" w:eastAsia="x-none"/>
        </w:rPr>
      </w:pPr>
    </w:p>
    <w:p w:rsidR="00A234F2" w:rsidRPr="00C80BDE" w:rsidRDefault="00A234F2" w:rsidP="00A234F2">
      <w:pPr>
        <w:rPr>
          <w:rFonts w:ascii="Arial" w:hAnsi="Arial" w:cs="Arial"/>
          <w:lang w:val="en-ZA" w:eastAsia="x-none"/>
        </w:rPr>
      </w:pPr>
    </w:p>
    <w:sectPr w:rsidR="00A234F2" w:rsidRPr="00C80BDE"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5D4" w:rsidRDefault="004525D4" w:rsidP="00DB1508">
      <w:pPr>
        <w:spacing w:after="0" w:line="240" w:lineRule="auto"/>
      </w:pPr>
      <w:r>
        <w:separator/>
      </w:r>
    </w:p>
  </w:endnote>
  <w:endnote w:type="continuationSeparator" w:id="0">
    <w:p w:rsidR="004525D4" w:rsidRDefault="004525D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5D4" w:rsidRDefault="004525D4" w:rsidP="00DB1508">
      <w:pPr>
        <w:spacing w:after="0" w:line="240" w:lineRule="auto"/>
      </w:pPr>
      <w:r>
        <w:separator/>
      </w:r>
    </w:p>
  </w:footnote>
  <w:footnote w:type="continuationSeparator" w:id="0">
    <w:p w:rsidR="004525D4" w:rsidRDefault="004525D4"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6B4BD8"/>
    <w:multiLevelType w:val="hybridMultilevel"/>
    <w:tmpl w:val="C5EC8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531942"/>
    <w:multiLevelType w:val="hybridMultilevel"/>
    <w:tmpl w:val="6A6AC8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681465"/>
    <w:multiLevelType w:val="hybridMultilevel"/>
    <w:tmpl w:val="4FD067AE"/>
    <w:lvl w:ilvl="0" w:tplc="D65E6CCC">
      <w:start w:val="1"/>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B181729"/>
    <w:multiLevelType w:val="hybridMultilevel"/>
    <w:tmpl w:val="8A5A06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6BD2A67"/>
    <w:multiLevelType w:val="hybridMultilevel"/>
    <w:tmpl w:val="32BA797E"/>
    <w:lvl w:ilvl="0" w:tplc="3970D204">
      <w:start w:val="1"/>
      <w:numFmt w:val="lowerLetter"/>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2"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A75AD"/>
    <w:multiLevelType w:val="hybridMultilevel"/>
    <w:tmpl w:val="5894B94A"/>
    <w:lvl w:ilvl="0" w:tplc="1C090001">
      <w:start w:val="1"/>
      <w:numFmt w:val="bullet"/>
      <w:lvlText w:val=""/>
      <w:lvlJc w:val="left"/>
      <w:pPr>
        <w:ind w:left="2421" w:hanging="360"/>
      </w:pPr>
      <w:rPr>
        <w:rFonts w:ascii="Symbol" w:hAnsi="Symbol" w:hint="default"/>
      </w:rPr>
    </w:lvl>
    <w:lvl w:ilvl="1" w:tplc="1C090003" w:tentative="1">
      <w:start w:val="1"/>
      <w:numFmt w:val="bullet"/>
      <w:lvlText w:val="o"/>
      <w:lvlJc w:val="left"/>
      <w:pPr>
        <w:ind w:left="3141" w:hanging="360"/>
      </w:pPr>
      <w:rPr>
        <w:rFonts w:ascii="Courier New" w:hAnsi="Courier New" w:cs="Courier New" w:hint="default"/>
      </w:rPr>
    </w:lvl>
    <w:lvl w:ilvl="2" w:tplc="1C090005" w:tentative="1">
      <w:start w:val="1"/>
      <w:numFmt w:val="bullet"/>
      <w:lvlText w:val=""/>
      <w:lvlJc w:val="left"/>
      <w:pPr>
        <w:ind w:left="3861" w:hanging="360"/>
      </w:pPr>
      <w:rPr>
        <w:rFonts w:ascii="Wingdings" w:hAnsi="Wingdings" w:hint="default"/>
      </w:rPr>
    </w:lvl>
    <w:lvl w:ilvl="3" w:tplc="1C090001" w:tentative="1">
      <w:start w:val="1"/>
      <w:numFmt w:val="bullet"/>
      <w:lvlText w:val=""/>
      <w:lvlJc w:val="left"/>
      <w:pPr>
        <w:ind w:left="4581" w:hanging="360"/>
      </w:pPr>
      <w:rPr>
        <w:rFonts w:ascii="Symbol" w:hAnsi="Symbol" w:hint="default"/>
      </w:rPr>
    </w:lvl>
    <w:lvl w:ilvl="4" w:tplc="1C090003" w:tentative="1">
      <w:start w:val="1"/>
      <w:numFmt w:val="bullet"/>
      <w:lvlText w:val="o"/>
      <w:lvlJc w:val="left"/>
      <w:pPr>
        <w:ind w:left="5301" w:hanging="360"/>
      </w:pPr>
      <w:rPr>
        <w:rFonts w:ascii="Courier New" w:hAnsi="Courier New" w:cs="Courier New" w:hint="default"/>
      </w:rPr>
    </w:lvl>
    <w:lvl w:ilvl="5" w:tplc="1C090005" w:tentative="1">
      <w:start w:val="1"/>
      <w:numFmt w:val="bullet"/>
      <w:lvlText w:val=""/>
      <w:lvlJc w:val="left"/>
      <w:pPr>
        <w:ind w:left="6021" w:hanging="360"/>
      </w:pPr>
      <w:rPr>
        <w:rFonts w:ascii="Wingdings" w:hAnsi="Wingdings" w:hint="default"/>
      </w:rPr>
    </w:lvl>
    <w:lvl w:ilvl="6" w:tplc="1C090001" w:tentative="1">
      <w:start w:val="1"/>
      <w:numFmt w:val="bullet"/>
      <w:lvlText w:val=""/>
      <w:lvlJc w:val="left"/>
      <w:pPr>
        <w:ind w:left="6741" w:hanging="360"/>
      </w:pPr>
      <w:rPr>
        <w:rFonts w:ascii="Symbol" w:hAnsi="Symbol" w:hint="default"/>
      </w:rPr>
    </w:lvl>
    <w:lvl w:ilvl="7" w:tplc="1C090003" w:tentative="1">
      <w:start w:val="1"/>
      <w:numFmt w:val="bullet"/>
      <w:lvlText w:val="o"/>
      <w:lvlJc w:val="left"/>
      <w:pPr>
        <w:ind w:left="7461" w:hanging="360"/>
      </w:pPr>
      <w:rPr>
        <w:rFonts w:ascii="Courier New" w:hAnsi="Courier New" w:cs="Courier New" w:hint="default"/>
      </w:rPr>
    </w:lvl>
    <w:lvl w:ilvl="8" w:tplc="1C090005" w:tentative="1">
      <w:start w:val="1"/>
      <w:numFmt w:val="bullet"/>
      <w:lvlText w:val=""/>
      <w:lvlJc w:val="left"/>
      <w:pPr>
        <w:ind w:left="8181" w:hanging="360"/>
      </w:pPr>
      <w:rPr>
        <w:rFonts w:ascii="Wingdings" w:hAnsi="Wingdings" w:hint="default"/>
      </w:rPr>
    </w:lvl>
  </w:abstractNum>
  <w:abstractNum w:abstractNumId="20" w15:restartNumberingAfterBreak="0">
    <w:nsid w:val="6A103512"/>
    <w:multiLevelType w:val="hybridMultilevel"/>
    <w:tmpl w:val="3E34AA28"/>
    <w:lvl w:ilvl="0" w:tplc="64CC84AC">
      <w:start w:val="1"/>
      <w:numFmt w:val="lowerLetter"/>
      <w:lvlText w:val="(%1)"/>
      <w:lvlJc w:val="left"/>
      <w:pPr>
        <w:ind w:left="1221" w:hanging="37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2"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5"/>
  </w:num>
  <w:num w:numId="3">
    <w:abstractNumId w:val="18"/>
  </w:num>
  <w:num w:numId="4">
    <w:abstractNumId w:val="6"/>
  </w:num>
  <w:num w:numId="5">
    <w:abstractNumId w:val="14"/>
  </w:num>
  <w:num w:numId="6">
    <w:abstractNumId w:val="1"/>
  </w:num>
  <w:num w:numId="7">
    <w:abstractNumId w:val="9"/>
  </w:num>
  <w:num w:numId="8">
    <w:abstractNumId w:val="7"/>
  </w:num>
  <w:num w:numId="9">
    <w:abstractNumId w:val="16"/>
  </w:num>
  <w:num w:numId="10">
    <w:abstractNumId w:val="11"/>
  </w:num>
  <w:num w:numId="11">
    <w:abstractNumId w:val="22"/>
  </w:num>
  <w:num w:numId="12">
    <w:abstractNumId w:val="8"/>
  </w:num>
  <w:num w:numId="13">
    <w:abstractNumId w:val="12"/>
  </w:num>
  <w:num w:numId="14">
    <w:abstractNumId w:val="21"/>
  </w:num>
  <w:num w:numId="15">
    <w:abstractNumId w:val="13"/>
  </w:num>
  <w:num w:numId="16">
    <w:abstractNumId w:val="17"/>
  </w:num>
  <w:num w:numId="17">
    <w:abstractNumId w:val="5"/>
  </w:num>
  <w:num w:numId="18">
    <w:abstractNumId w:val="20"/>
  </w:num>
  <w:num w:numId="19">
    <w:abstractNumId w:val="2"/>
  </w:num>
  <w:num w:numId="20">
    <w:abstractNumId w:val="10"/>
  </w:num>
  <w:num w:numId="21">
    <w:abstractNumId w:val="4"/>
  </w:num>
  <w:num w:numId="22">
    <w:abstractNumId w:val="3"/>
  </w:num>
  <w:num w:numId="2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4C4D"/>
    <w:rsid w:val="00005957"/>
    <w:rsid w:val="000226DD"/>
    <w:rsid w:val="0002536A"/>
    <w:rsid w:val="00026FD9"/>
    <w:rsid w:val="00031989"/>
    <w:rsid w:val="000333D9"/>
    <w:rsid w:val="00041985"/>
    <w:rsid w:val="00044AC4"/>
    <w:rsid w:val="0005130F"/>
    <w:rsid w:val="00051C53"/>
    <w:rsid w:val="0005391D"/>
    <w:rsid w:val="00054861"/>
    <w:rsid w:val="00055A79"/>
    <w:rsid w:val="00065792"/>
    <w:rsid w:val="000773B2"/>
    <w:rsid w:val="00080CA6"/>
    <w:rsid w:val="00082A4E"/>
    <w:rsid w:val="00086768"/>
    <w:rsid w:val="0009500E"/>
    <w:rsid w:val="000B01FF"/>
    <w:rsid w:val="000C3487"/>
    <w:rsid w:val="000E04E0"/>
    <w:rsid w:val="000E0CFE"/>
    <w:rsid w:val="000E1816"/>
    <w:rsid w:val="000E1907"/>
    <w:rsid w:val="000F14B7"/>
    <w:rsid w:val="000F15CB"/>
    <w:rsid w:val="000F29A6"/>
    <w:rsid w:val="000F76BD"/>
    <w:rsid w:val="00100168"/>
    <w:rsid w:val="001306CF"/>
    <w:rsid w:val="00130AB5"/>
    <w:rsid w:val="00131EBD"/>
    <w:rsid w:val="0013407E"/>
    <w:rsid w:val="001479DC"/>
    <w:rsid w:val="00151529"/>
    <w:rsid w:val="00153AAD"/>
    <w:rsid w:val="00156DFD"/>
    <w:rsid w:val="00162630"/>
    <w:rsid w:val="00170E29"/>
    <w:rsid w:val="001712B4"/>
    <w:rsid w:val="00173751"/>
    <w:rsid w:val="001828D3"/>
    <w:rsid w:val="001B00F5"/>
    <w:rsid w:val="001B2E53"/>
    <w:rsid w:val="001B7525"/>
    <w:rsid w:val="001C323C"/>
    <w:rsid w:val="001C32E4"/>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078C3"/>
    <w:rsid w:val="00211B11"/>
    <w:rsid w:val="00212C41"/>
    <w:rsid w:val="002136FC"/>
    <w:rsid w:val="00220C71"/>
    <w:rsid w:val="00230D52"/>
    <w:rsid w:val="002422DA"/>
    <w:rsid w:val="00247297"/>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25C8"/>
    <w:rsid w:val="002D4348"/>
    <w:rsid w:val="002D6E2B"/>
    <w:rsid w:val="002E0B34"/>
    <w:rsid w:val="002E14C5"/>
    <w:rsid w:val="002E1F7C"/>
    <w:rsid w:val="002E404E"/>
    <w:rsid w:val="002E4BF3"/>
    <w:rsid w:val="002E65D7"/>
    <w:rsid w:val="00300DB7"/>
    <w:rsid w:val="003013F3"/>
    <w:rsid w:val="0030388B"/>
    <w:rsid w:val="00305323"/>
    <w:rsid w:val="00310DE1"/>
    <w:rsid w:val="003130D1"/>
    <w:rsid w:val="00313527"/>
    <w:rsid w:val="00314530"/>
    <w:rsid w:val="00322191"/>
    <w:rsid w:val="003235D4"/>
    <w:rsid w:val="00323697"/>
    <w:rsid w:val="00336D6E"/>
    <w:rsid w:val="0034464B"/>
    <w:rsid w:val="003450B0"/>
    <w:rsid w:val="00350DCD"/>
    <w:rsid w:val="003510C2"/>
    <w:rsid w:val="003541C5"/>
    <w:rsid w:val="00355480"/>
    <w:rsid w:val="003554D8"/>
    <w:rsid w:val="00362E8C"/>
    <w:rsid w:val="00373A84"/>
    <w:rsid w:val="00384F0A"/>
    <w:rsid w:val="00391284"/>
    <w:rsid w:val="00392460"/>
    <w:rsid w:val="00393E6C"/>
    <w:rsid w:val="003946CD"/>
    <w:rsid w:val="00396483"/>
    <w:rsid w:val="003A0196"/>
    <w:rsid w:val="003A196A"/>
    <w:rsid w:val="003A4A56"/>
    <w:rsid w:val="003B15B6"/>
    <w:rsid w:val="003B5402"/>
    <w:rsid w:val="003C53EF"/>
    <w:rsid w:val="003C785A"/>
    <w:rsid w:val="003D7ABC"/>
    <w:rsid w:val="003E5612"/>
    <w:rsid w:val="003E6E24"/>
    <w:rsid w:val="003F1D7B"/>
    <w:rsid w:val="003F7CE2"/>
    <w:rsid w:val="004016C1"/>
    <w:rsid w:val="004032B0"/>
    <w:rsid w:val="0040578A"/>
    <w:rsid w:val="0040684E"/>
    <w:rsid w:val="0041625A"/>
    <w:rsid w:val="004178ED"/>
    <w:rsid w:val="00420BFA"/>
    <w:rsid w:val="00422CB0"/>
    <w:rsid w:val="0042351F"/>
    <w:rsid w:val="00423E34"/>
    <w:rsid w:val="00423E59"/>
    <w:rsid w:val="004253F6"/>
    <w:rsid w:val="00430277"/>
    <w:rsid w:val="00431A19"/>
    <w:rsid w:val="00437C38"/>
    <w:rsid w:val="00451494"/>
    <w:rsid w:val="004525D4"/>
    <w:rsid w:val="00456491"/>
    <w:rsid w:val="00460FD2"/>
    <w:rsid w:val="004679CC"/>
    <w:rsid w:val="0047634E"/>
    <w:rsid w:val="004813B8"/>
    <w:rsid w:val="00491B48"/>
    <w:rsid w:val="00493015"/>
    <w:rsid w:val="00495833"/>
    <w:rsid w:val="004977A9"/>
    <w:rsid w:val="004A00D3"/>
    <w:rsid w:val="004A09AD"/>
    <w:rsid w:val="004A62DE"/>
    <w:rsid w:val="004D17A6"/>
    <w:rsid w:val="004D18C0"/>
    <w:rsid w:val="004D201B"/>
    <w:rsid w:val="004E03F1"/>
    <w:rsid w:val="004E13FB"/>
    <w:rsid w:val="004E2276"/>
    <w:rsid w:val="004E536A"/>
    <w:rsid w:val="004E67DE"/>
    <w:rsid w:val="004E75EB"/>
    <w:rsid w:val="004F5213"/>
    <w:rsid w:val="00513083"/>
    <w:rsid w:val="00513400"/>
    <w:rsid w:val="00515602"/>
    <w:rsid w:val="00521C71"/>
    <w:rsid w:val="005225EF"/>
    <w:rsid w:val="00525BB9"/>
    <w:rsid w:val="005318EE"/>
    <w:rsid w:val="00532531"/>
    <w:rsid w:val="0053349A"/>
    <w:rsid w:val="005346BD"/>
    <w:rsid w:val="005405F0"/>
    <w:rsid w:val="0054378D"/>
    <w:rsid w:val="00543C0A"/>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97617"/>
    <w:rsid w:val="005A0BF1"/>
    <w:rsid w:val="005C64BF"/>
    <w:rsid w:val="005D5448"/>
    <w:rsid w:val="005E123E"/>
    <w:rsid w:val="005E7287"/>
    <w:rsid w:val="005F20B1"/>
    <w:rsid w:val="005F3F35"/>
    <w:rsid w:val="005F630B"/>
    <w:rsid w:val="006009A0"/>
    <w:rsid w:val="00604285"/>
    <w:rsid w:val="006140CA"/>
    <w:rsid w:val="00617B5C"/>
    <w:rsid w:val="00637B39"/>
    <w:rsid w:val="00650421"/>
    <w:rsid w:val="00652451"/>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1B82"/>
    <w:rsid w:val="0072523F"/>
    <w:rsid w:val="00727B18"/>
    <w:rsid w:val="0073009D"/>
    <w:rsid w:val="00732AD7"/>
    <w:rsid w:val="00732F1A"/>
    <w:rsid w:val="00733692"/>
    <w:rsid w:val="0074026B"/>
    <w:rsid w:val="00750931"/>
    <w:rsid w:val="0075491A"/>
    <w:rsid w:val="00764334"/>
    <w:rsid w:val="00783D94"/>
    <w:rsid w:val="00784077"/>
    <w:rsid w:val="00787784"/>
    <w:rsid w:val="007907EC"/>
    <w:rsid w:val="007A22E6"/>
    <w:rsid w:val="007A5C12"/>
    <w:rsid w:val="007A6B70"/>
    <w:rsid w:val="007B1644"/>
    <w:rsid w:val="007B5D04"/>
    <w:rsid w:val="007C4541"/>
    <w:rsid w:val="007C7CC7"/>
    <w:rsid w:val="007D3628"/>
    <w:rsid w:val="007E3447"/>
    <w:rsid w:val="007F0FBD"/>
    <w:rsid w:val="007F24B0"/>
    <w:rsid w:val="007F5F7B"/>
    <w:rsid w:val="00802076"/>
    <w:rsid w:val="00802DCE"/>
    <w:rsid w:val="00803673"/>
    <w:rsid w:val="008046C7"/>
    <w:rsid w:val="00805E36"/>
    <w:rsid w:val="00810B14"/>
    <w:rsid w:val="0081425D"/>
    <w:rsid w:val="0081602E"/>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2E50"/>
    <w:rsid w:val="008B4716"/>
    <w:rsid w:val="008B7B8C"/>
    <w:rsid w:val="008C0374"/>
    <w:rsid w:val="008C2F92"/>
    <w:rsid w:val="008E13A6"/>
    <w:rsid w:val="008F0979"/>
    <w:rsid w:val="008F5C5A"/>
    <w:rsid w:val="00913EED"/>
    <w:rsid w:val="00916A9F"/>
    <w:rsid w:val="00916CE7"/>
    <w:rsid w:val="009222A7"/>
    <w:rsid w:val="00926370"/>
    <w:rsid w:val="00926938"/>
    <w:rsid w:val="00930A1C"/>
    <w:rsid w:val="0093674F"/>
    <w:rsid w:val="009405C3"/>
    <w:rsid w:val="00941048"/>
    <w:rsid w:val="00941DB4"/>
    <w:rsid w:val="00942F9D"/>
    <w:rsid w:val="00945835"/>
    <w:rsid w:val="009539AF"/>
    <w:rsid w:val="00957D66"/>
    <w:rsid w:val="00961E2F"/>
    <w:rsid w:val="009760CA"/>
    <w:rsid w:val="009763BA"/>
    <w:rsid w:val="0097652F"/>
    <w:rsid w:val="00983EC7"/>
    <w:rsid w:val="00990CE2"/>
    <w:rsid w:val="00992AA4"/>
    <w:rsid w:val="00993310"/>
    <w:rsid w:val="009A0286"/>
    <w:rsid w:val="009A0C28"/>
    <w:rsid w:val="009A4739"/>
    <w:rsid w:val="009B0431"/>
    <w:rsid w:val="009C0DE1"/>
    <w:rsid w:val="009C4E79"/>
    <w:rsid w:val="009D6BCB"/>
    <w:rsid w:val="009F3B4B"/>
    <w:rsid w:val="009F7581"/>
    <w:rsid w:val="00A00E4A"/>
    <w:rsid w:val="00A01414"/>
    <w:rsid w:val="00A21F7F"/>
    <w:rsid w:val="00A22ECB"/>
    <w:rsid w:val="00A234F2"/>
    <w:rsid w:val="00A33285"/>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A66A2"/>
    <w:rsid w:val="00AB2A22"/>
    <w:rsid w:val="00AB3558"/>
    <w:rsid w:val="00AC67FD"/>
    <w:rsid w:val="00AD4B8F"/>
    <w:rsid w:val="00AD6B5D"/>
    <w:rsid w:val="00AE290B"/>
    <w:rsid w:val="00AE4D2A"/>
    <w:rsid w:val="00AE521B"/>
    <w:rsid w:val="00AF0221"/>
    <w:rsid w:val="00AF387B"/>
    <w:rsid w:val="00AF6FE8"/>
    <w:rsid w:val="00B00C2E"/>
    <w:rsid w:val="00B05CA7"/>
    <w:rsid w:val="00B07D55"/>
    <w:rsid w:val="00B11775"/>
    <w:rsid w:val="00B1547F"/>
    <w:rsid w:val="00B177F2"/>
    <w:rsid w:val="00B205F4"/>
    <w:rsid w:val="00B21162"/>
    <w:rsid w:val="00B21C1C"/>
    <w:rsid w:val="00B31016"/>
    <w:rsid w:val="00B32459"/>
    <w:rsid w:val="00B37E26"/>
    <w:rsid w:val="00B40FCE"/>
    <w:rsid w:val="00B433E2"/>
    <w:rsid w:val="00B47C13"/>
    <w:rsid w:val="00B56227"/>
    <w:rsid w:val="00B60B8E"/>
    <w:rsid w:val="00B621B1"/>
    <w:rsid w:val="00B66DDB"/>
    <w:rsid w:val="00B73CF5"/>
    <w:rsid w:val="00B75F59"/>
    <w:rsid w:val="00B85208"/>
    <w:rsid w:val="00B90502"/>
    <w:rsid w:val="00B93309"/>
    <w:rsid w:val="00B95F63"/>
    <w:rsid w:val="00BA3834"/>
    <w:rsid w:val="00BA4847"/>
    <w:rsid w:val="00BA7CE2"/>
    <w:rsid w:val="00BB5EA4"/>
    <w:rsid w:val="00BC06BD"/>
    <w:rsid w:val="00BC2F3F"/>
    <w:rsid w:val="00BC7A99"/>
    <w:rsid w:val="00BD54F5"/>
    <w:rsid w:val="00BD65B7"/>
    <w:rsid w:val="00BE0C5A"/>
    <w:rsid w:val="00BF349B"/>
    <w:rsid w:val="00BF68B6"/>
    <w:rsid w:val="00BF69C4"/>
    <w:rsid w:val="00C01BD0"/>
    <w:rsid w:val="00C0405D"/>
    <w:rsid w:val="00C202CB"/>
    <w:rsid w:val="00C221EA"/>
    <w:rsid w:val="00C33C1E"/>
    <w:rsid w:val="00C456F7"/>
    <w:rsid w:val="00C50D10"/>
    <w:rsid w:val="00C6207A"/>
    <w:rsid w:val="00C62268"/>
    <w:rsid w:val="00C64770"/>
    <w:rsid w:val="00C731ED"/>
    <w:rsid w:val="00C80BDE"/>
    <w:rsid w:val="00C81DAE"/>
    <w:rsid w:val="00C92817"/>
    <w:rsid w:val="00CA3593"/>
    <w:rsid w:val="00CB640B"/>
    <w:rsid w:val="00CC164A"/>
    <w:rsid w:val="00CC366C"/>
    <w:rsid w:val="00CE1573"/>
    <w:rsid w:val="00CE54D8"/>
    <w:rsid w:val="00CE7A26"/>
    <w:rsid w:val="00CF4661"/>
    <w:rsid w:val="00CF5BC7"/>
    <w:rsid w:val="00D04AA3"/>
    <w:rsid w:val="00D07215"/>
    <w:rsid w:val="00D12E4F"/>
    <w:rsid w:val="00D17AFC"/>
    <w:rsid w:val="00D222DF"/>
    <w:rsid w:val="00D236B7"/>
    <w:rsid w:val="00D444E5"/>
    <w:rsid w:val="00D74AD1"/>
    <w:rsid w:val="00D82AB0"/>
    <w:rsid w:val="00D91442"/>
    <w:rsid w:val="00D92CFD"/>
    <w:rsid w:val="00D92F30"/>
    <w:rsid w:val="00DA0998"/>
    <w:rsid w:val="00DA1E37"/>
    <w:rsid w:val="00DB1508"/>
    <w:rsid w:val="00DD3A8F"/>
    <w:rsid w:val="00DD4D78"/>
    <w:rsid w:val="00DE5D58"/>
    <w:rsid w:val="00DF6F27"/>
    <w:rsid w:val="00E00BA3"/>
    <w:rsid w:val="00E03876"/>
    <w:rsid w:val="00E06DAC"/>
    <w:rsid w:val="00E1610F"/>
    <w:rsid w:val="00E16B9F"/>
    <w:rsid w:val="00E24CB8"/>
    <w:rsid w:val="00E26225"/>
    <w:rsid w:val="00E30D7E"/>
    <w:rsid w:val="00E31BF8"/>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A48"/>
    <w:rsid w:val="00F80B01"/>
    <w:rsid w:val="00F83C35"/>
    <w:rsid w:val="00F86A5F"/>
    <w:rsid w:val="00F91072"/>
    <w:rsid w:val="00F920A1"/>
    <w:rsid w:val="00FA3CC6"/>
    <w:rsid w:val="00FA6022"/>
    <w:rsid w:val="00FB4378"/>
    <w:rsid w:val="00FD3185"/>
    <w:rsid w:val="00FD4C2F"/>
    <w:rsid w:val="00FD7E9F"/>
    <w:rsid w:val="00FE060E"/>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CBBCB2-0724-4ED3-80D2-6507F111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1775"/>
    <w:pPr>
      <w:autoSpaceDE w:val="0"/>
      <w:autoSpaceDN w:val="0"/>
      <w:adjustRightInd w:val="0"/>
      <w:spacing w:after="0" w:line="240" w:lineRule="auto"/>
    </w:pPr>
    <w:rPr>
      <w:rFonts w:ascii="Calibri"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CE76F-4726-4FC0-AD7B-6443B14F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thembeka.matsomela</dc:creator>
  <cp:lastModifiedBy>seopose Gomolemo</cp:lastModifiedBy>
  <cp:revision>5</cp:revision>
  <cp:lastPrinted>2017-08-10T06:21:00Z</cp:lastPrinted>
  <dcterms:created xsi:type="dcterms:W3CDTF">2017-08-17T13:39:00Z</dcterms:created>
  <dcterms:modified xsi:type="dcterms:W3CDTF">2017-08-25T05:51:00Z</dcterms:modified>
</cp:coreProperties>
</file>