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BA" w:rsidRPr="00F14BBA" w:rsidRDefault="00F14BBA" w:rsidP="00F14BBA">
      <w:pPr>
        <w:tabs>
          <w:tab w:val="left" w:pos="576"/>
          <w:tab w:val="left" w:pos="1296"/>
          <w:tab w:val="left" w:pos="6336"/>
        </w:tabs>
        <w:spacing w:line="240" w:lineRule="auto"/>
        <w:jc w:val="center"/>
        <w:rPr>
          <w:rFonts w:cs="Arial"/>
          <w:b/>
          <w:bCs/>
          <w:sz w:val="28"/>
          <w:szCs w:val="28"/>
        </w:rPr>
      </w:pPr>
      <w:r w:rsidRPr="00763D69">
        <w:rPr>
          <w:rFonts w:cs="Arial"/>
          <w:b/>
          <w:bCs/>
          <w:sz w:val="28"/>
          <w:szCs w:val="28"/>
        </w:rPr>
        <w:t>NATIONAL ASSEMBLY</w:t>
      </w:r>
    </w:p>
    <w:p w:rsidR="00F14BBA" w:rsidRPr="009E1706" w:rsidRDefault="00F14BBA" w:rsidP="00F14BBA">
      <w:pPr>
        <w:spacing w:after="0" w:line="240" w:lineRule="auto"/>
        <w:jc w:val="both"/>
        <w:rPr>
          <w:rFonts w:cs="Arial"/>
          <w:b/>
          <w:color w:val="FF0000"/>
          <w:sz w:val="28"/>
          <w:szCs w:val="28"/>
          <w:u w:val="single"/>
          <w:lang w:val="en-GB"/>
        </w:rPr>
      </w:pPr>
      <w:r>
        <w:rPr>
          <w:rFonts w:cs="Arial"/>
          <w:b/>
          <w:sz w:val="28"/>
          <w:szCs w:val="28"/>
          <w:u w:val="single"/>
        </w:rPr>
        <w:t>QU</w:t>
      </w:r>
      <w:r w:rsidRPr="00763D69">
        <w:rPr>
          <w:rFonts w:cs="Arial"/>
          <w:b/>
          <w:sz w:val="28"/>
          <w:szCs w:val="28"/>
          <w:u w:val="single"/>
        </w:rPr>
        <w:t>ESTION 2059-2023</w:t>
      </w:r>
    </w:p>
    <w:p w:rsidR="00F14BBA" w:rsidRPr="00763D69" w:rsidRDefault="00F14BBA" w:rsidP="00F14BBA">
      <w:pPr>
        <w:pStyle w:val="DACBODYTEXT"/>
        <w:spacing w:after="0" w:line="240" w:lineRule="auto"/>
        <w:ind w:left="0"/>
        <w:jc w:val="both"/>
        <w:rPr>
          <w:rFonts w:cs="Arial"/>
          <w:b/>
          <w:sz w:val="28"/>
          <w:szCs w:val="28"/>
          <w:u w:val="single"/>
        </w:rPr>
      </w:pPr>
      <w:r w:rsidRPr="00763D69">
        <w:rPr>
          <w:rFonts w:cs="Arial"/>
          <w:b/>
          <w:sz w:val="28"/>
          <w:szCs w:val="28"/>
          <w:u w:val="single"/>
        </w:rPr>
        <w:t>WRITTEN REPLY</w:t>
      </w:r>
    </w:p>
    <w:p w:rsidR="00F14BBA" w:rsidRDefault="00F14BBA" w:rsidP="00F14BBA">
      <w:pPr>
        <w:pStyle w:val="DACBODYTEXT"/>
        <w:spacing w:after="0" w:line="240" w:lineRule="auto"/>
        <w:ind w:left="0"/>
        <w:jc w:val="both"/>
        <w:rPr>
          <w:rFonts w:cs="Arial"/>
          <w:b/>
          <w:sz w:val="28"/>
          <w:szCs w:val="28"/>
        </w:rPr>
      </w:pPr>
      <w:r w:rsidRPr="00763D69">
        <w:rPr>
          <w:rFonts w:cs="Arial"/>
          <w:b/>
          <w:sz w:val="28"/>
          <w:szCs w:val="28"/>
        </w:rPr>
        <w:t>INTERNAL QUESTION PAPER NO.19 -2023 DATED 26 MAY 2023</w:t>
      </w:r>
    </w:p>
    <w:p w:rsidR="00F14BBA" w:rsidRPr="004A46E5" w:rsidRDefault="00F14BBA" w:rsidP="00F14BBA">
      <w:pPr>
        <w:pStyle w:val="DACBODYTEXT"/>
        <w:spacing w:after="0" w:line="240" w:lineRule="auto"/>
        <w:ind w:left="0"/>
        <w:jc w:val="both"/>
        <w:rPr>
          <w:rFonts w:cs="Arial"/>
          <w:b/>
          <w:sz w:val="28"/>
          <w:szCs w:val="28"/>
        </w:rPr>
      </w:pPr>
      <w:r w:rsidRPr="004A46E5">
        <w:rPr>
          <w:rFonts w:cs="Arial"/>
          <w:b/>
          <w:bCs/>
          <w:sz w:val="28"/>
          <w:szCs w:val="28"/>
        </w:rPr>
        <w:t>“Mr T W Mhlongo (DA) to ask the Minister of Sport, Arts and Culture</w:t>
      </w:r>
      <w:r w:rsidR="00965F96" w:rsidRPr="004A46E5">
        <w:rPr>
          <w:rFonts w:cs="Arial"/>
          <w:b/>
          <w:sz w:val="28"/>
          <w:szCs w:val="28"/>
        </w:rPr>
        <w:fldChar w:fldCharType="begin"/>
      </w:r>
      <w:r w:rsidRPr="004A46E5">
        <w:rPr>
          <w:rFonts w:cs="Arial"/>
          <w:b/>
          <w:sz w:val="28"/>
          <w:szCs w:val="28"/>
        </w:rPr>
        <w:instrText xml:space="preserve"> XE "</w:instrText>
      </w:r>
      <w:r w:rsidRPr="004A46E5">
        <w:rPr>
          <w:rFonts w:cs="Arial"/>
          <w:b/>
          <w:color w:val="000000" w:themeColor="text1"/>
          <w:sz w:val="28"/>
          <w:szCs w:val="28"/>
          <w:lang w:val="en-GB"/>
        </w:rPr>
        <w:instrText xml:space="preserve">Minister of </w:instrText>
      </w:r>
      <w:r w:rsidRPr="004A46E5">
        <w:rPr>
          <w:rFonts w:cs="Arial"/>
          <w:b/>
          <w:color w:val="000000" w:themeColor="text1"/>
          <w:sz w:val="28"/>
          <w:szCs w:val="28"/>
        </w:rPr>
        <w:instrText>Sport, Arts and Culture</w:instrText>
      </w:r>
      <w:r w:rsidRPr="004A46E5">
        <w:rPr>
          <w:rFonts w:cs="Arial"/>
          <w:b/>
          <w:sz w:val="28"/>
          <w:szCs w:val="28"/>
        </w:rPr>
        <w:instrText xml:space="preserve">" </w:instrText>
      </w:r>
      <w:r w:rsidR="00965F96" w:rsidRPr="004A46E5">
        <w:rPr>
          <w:rFonts w:cs="Arial"/>
          <w:b/>
          <w:sz w:val="28"/>
          <w:szCs w:val="28"/>
        </w:rPr>
        <w:fldChar w:fldCharType="end"/>
      </w:r>
      <w:r w:rsidRPr="004A46E5">
        <w:rPr>
          <w:rFonts w:cs="Arial"/>
          <w:b/>
          <w:sz w:val="28"/>
          <w:szCs w:val="28"/>
        </w:rPr>
        <w:t xml:space="preserve">: </w:t>
      </w:r>
    </w:p>
    <w:p w:rsidR="00F14BBA" w:rsidRPr="00763D69" w:rsidRDefault="00F14BBA" w:rsidP="00F14BBA">
      <w:pPr>
        <w:spacing w:before="100" w:beforeAutospacing="1" w:after="100" w:afterAutospacing="1" w:line="240" w:lineRule="auto"/>
        <w:jc w:val="both"/>
        <w:outlineLvl w:val="0"/>
        <w:rPr>
          <w:rFonts w:cs="Arial"/>
          <w:bCs/>
          <w:sz w:val="28"/>
          <w:szCs w:val="28"/>
        </w:rPr>
      </w:pPr>
      <w:r w:rsidRPr="00763D69">
        <w:rPr>
          <w:rFonts w:cs="Arial"/>
          <w:sz w:val="28"/>
          <w:szCs w:val="28"/>
        </w:rPr>
        <w:t xml:space="preserve">Whether the SA Football Association SAFA received a loan from the International Federation of Football Associations, if not, what is the position in this regard; if so, what (a) amount, (b) is the breakdown of what the loan was </w:t>
      </w:r>
      <w:proofErr w:type="gramStart"/>
      <w:r w:rsidRPr="00763D69">
        <w:rPr>
          <w:rFonts w:cs="Arial"/>
          <w:sz w:val="28"/>
          <w:szCs w:val="28"/>
        </w:rPr>
        <w:t>to</w:t>
      </w:r>
      <w:proofErr w:type="gramEnd"/>
      <w:r w:rsidRPr="00763D69">
        <w:rPr>
          <w:rFonts w:cs="Arial"/>
          <w:sz w:val="28"/>
          <w:szCs w:val="28"/>
        </w:rPr>
        <w:t xml:space="preserve"> spent on and (c) is the repayment plan? </w:t>
      </w:r>
      <w:r w:rsidRPr="00763D69">
        <w:rPr>
          <w:rFonts w:cs="Arial"/>
          <w:b/>
          <w:sz w:val="28"/>
          <w:szCs w:val="28"/>
        </w:rPr>
        <w:t>NW2328E</w:t>
      </w:r>
    </w:p>
    <w:p w:rsidR="00F14BBA" w:rsidRPr="00763D69" w:rsidRDefault="00F14BBA" w:rsidP="00F14BBA">
      <w:pPr>
        <w:spacing w:before="240" w:line="240" w:lineRule="auto"/>
        <w:ind w:right="305"/>
        <w:jc w:val="both"/>
        <w:rPr>
          <w:rFonts w:cs="Arial"/>
          <w:b/>
          <w:sz w:val="28"/>
          <w:szCs w:val="28"/>
        </w:rPr>
      </w:pPr>
      <w:r w:rsidRPr="00763D69">
        <w:rPr>
          <w:rFonts w:cs="Arial"/>
          <w:b/>
          <w:sz w:val="28"/>
          <w:szCs w:val="28"/>
        </w:rPr>
        <w:t>REPLY</w:t>
      </w:r>
    </w:p>
    <w:p w:rsidR="00F14BBA" w:rsidRPr="00763D69" w:rsidRDefault="00F14BBA" w:rsidP="00F14BBA">
      <w:pPr>
        <w:spacing w:line="240" w:lineRule="auto"/>
        <w:jc w:val="both"/>
        <w:rPr>
          <w:rFonts w:cs="Arial"/>
          <w:sz w:val="28"/>
          <w:szCs w:val="28"/>
        </w:rPr>
      </w:pPr>
      <w:r w:rsidRPr="00763D69">
        <w:rPr>
          <w:rFonts w:cs="Arial"/>
          <w:sz w:val="28"/>
          <w:szCs w:val="28"/>
        </w:rPr>
        <w:t xml:space="preserve">(a). SAFA indicates that they received a loan from FIFA and the amount is USD 1’500’000.00. During the peak of Covid-19, most of FIFA’s Member Associations were experiencing a decline in income because of the global lockdown which put a halt on football activities. In order to mitigate the adverse impact of Covid-19 on its Member Associations, FIFA introduced an array of relief measures which included interest free loans. </w:t>
      </w:r>
    </w:p>
    <w:p w:rsidR="00F14BBA" w:rsidRPr="00763D69" w:rsidRDefault="00F14BBA" w:rsidP="00F14BBA">
      <w:pPr>
        <w:spacing w:line="240" w:lineRule="auto"/>
        <w:jc w:val="both"/>
        <w:rPr>
          <w:rFonts w:cs="Arial"/>
          <w:sz w:val="28"/>
          <w:szCs w:val="28"/>
        </w:rPr>
      </w:pPr>
      <w:r w:rsidRPr="00763D69">
        <w:rPr>
          <w:rFonts w:cs="Arial"/>
          <w:sz w:val="28"/>
          <w:szCs w:val="28"/>
        </w:rPr>
        <w:t xml:space="preserve">b). </w:t>
      </w:r>
      <w:r w:rsidRPr="00763D69">
        <w:rPr>
          <w:rFonts w:cs="Arial"/>
          <w:sz w:val="28"/>
          <w:szCs w:val="28"/>
        </w:rPr>
        <w:tab/>
        <w:t>The interest free loans were to be used for the following:</w:t>
      </w:r>
    </w:p>
    <w:p w:rsidR="00F14BBA" w:rsidRPr="00763D69" w:rsidRDefault="00F14BBA" w:rsidP="00F14BBA">
      <w:pPr>
        <w:pStyle w:val="ListParagraph"/>
        <w:numPr>
          <w:ilvl w:val="0"/>
          <w:numId w:val="1"/>
        </w:numPr>
        <w:spacing w:after="160" w:line="240" w:lineRule="auto"/>
        <w:jc w:val="both"/>
        <w:rPr>
          <w:rFonts w:cs="Arial"/>
          <w:sz w:val="28"/>
          <w:szCs w:val="28"/>
        </w:rPr>
      </w:pPr>
      <w:r w:rsidRPr="00763D69">
        <w:rPr>
          <w:rFonts w:cs="Arial"/>
          <w:sz w:val="28"/>
          <w:szCs w:val="28"/>
        </w:rPr>
        <w:t>Implementation of return-to-play protocols, including testing</w:t>
      </w:r>
    </w:p>
    <w:p w:rsidR="00F14BBA" w:rsidRPr="00763D69" w:rsidRDefault="00F14BBA" w:rsidP="00F14BBA">
      <w:pPr>
        <w:pStyle w:val="ListParagraph"/>
        <w:numPr>
          <w:ilvl w:val="0"/>
          <w:numId w:val="1"/>
        </w:numPr>
        <w:spacing w:after="160" w:line="240" w:lineRule="auto"/>
        <w:jc w:val="both"/>
        <w:rPr>
          <w:rFonts w:cs="Arial"/>
          <w:sz w:val="28"/>
          <w:szCs w:val="28"/>
        </w:rPr>
      </w:pPr>
      <w:r w:rsidRPr="00763D69">
        <w:rPr>
          <w:rFonts w:cs="Arial"/>
          <w:sz w:val="28"/>
          <w:szCs w:val="28"/>
        </w:rPr>
        <w:t>Participation of national teams in restarted competitions</w:t>
      </w:r>
    </w:p>
    <w:p w:rsidR="00F14BBA" w:rsidRPr="00763D69" w:rsidRDefault="00F14BBA" w:rsidP="00F14BBA">
      <w:pPr>
        <w:pStyle w:val="ListParagraph"/>
        <w:numPr>
          <w:ilvl w:val="0"/>
          <w:numId w:val="1"/>
        </w:numPr>
        <w:spacing w:after="160" w:line="240" w:lineRule="auto"/>
        <w:jc w:val="both"/>
        <w:rPr>
          <w:rFonts w:cs="Arial"/>
          <w:sz w:val="28"/>
          <w:szCs w:val="28"/>
        </w:rPr>
      </w:pPr>
      <w:r w:rsidRPr="00763D69">
        <w:rPr>
          <w:rFonts w:cs="Arial"/>
          <w:sz w:val="28"/>
          <w:szCs w:val="28"/>
        </w:rPr>
        <w:t>Payment of staff costs and hiring of essential staff, where necessary</w:t>
      </w:r>
    </w:p>
    <w:p w:rsidR="00F14BBA" w:rsidRPr="00763D69" w:rsidRDefault="00F14BBA" w:rsidP="00F14BBA">
      <w:pPr>
        <w:spacing w:line="240" w:lineRule="auto"/>
        <w:jc w:val="both"/>
        <w:rPr>
          <w:rFonts w:cs="Arial"/>
          <w:sz w:val="28"/>
          <w:szCs w:val="28"/>
        </w:rPr>
      </w:pPr>
      <w:r w:rsidRPr="00763D69">
        <w:rPr>
          <w:rFonts w:cs="Arial"/>
          <w:sz w:val="28"/>
          <w:szCs w:val="28"/>
        </w:rPr>
        <w:t>SAFA used the loan proceeds to restart its competitions and for the national teams to participate in international competitions. Some of the funds were used to pay the Men Senior National team technical staff.</w:t>
      </w:r>
    </w:p>
    <w:p w:rsidR="00F14BBA" w:rsidRPr="00763D69" w:rsidRDefault="00F14BBA" w:rsidP="00F14BBA">
      <w:pPr>
        <w:spacing w:line="240" w:lineRule="auto"/>
        <w:jc w:val="both"/>
        <w:rPr>
          <w:rFonts w:cs="Arial"/>
          <w:sz w:val="28"/>
          <w:szCs w:val="28"/>
        </w:rPr>
      </w:pPr>
      <w:r w:rsidRPr="00763D69">
        <w:rPr>
          <w:rFonts w:cs="Arial"/>
          <w:sz w:val="28"/>
          <w:szCs w:val="28"/>
        </w:rPr>
        <w:t xml:space="preserve">(c). </w:t>
      </w:r>
      <w:r w:rsidRPr="00763D69">
        <w:rPr>
          <w:rFonts w:cs="Arial"/>
          <w:sz w:val="28"/>
          <w:szCs w:val="28"/>
        </w:rPr>
        <w:tab/>
        <w:t xml:space="preserve">The repayment period of this loan is 3 years starting in 2023 until 2025 at a rate of </w:t>
      </w:r>
      <w:r w:rsidRPr="00763D69">
        <w:rPr>
          <w:rFonts w:cs="Arial"/>
          <w:sz w:val="28"/>
          <w:szCs w:val="28"/>
        </w:rPr>
        <w:tab/>
        <w:t xml:space="preserve">USD500’000.00 per annum. FIFA will deduct a portion of our annual grant and allocate it towards this loan. </w:t>
      </w:r>
    </w:p>
    <w:p w:rsidR="00421F4A" w:rsidRDefault="00421F4A"/>
    <w:sectPr w:rsidR="00421F4A" w:rsidSect="00965F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0BC9"/>
    <w:multiLevelType w:val="hybridMultilevel"/>
    <w:tmpl w:val="B5DE88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14BBA"/>
    <w:rsid w:val="001D07A1"/>
    <w:rsid w:val="00421F4A"/>
    <w:rsid w:val="00893837"/>
    <w:rsid w:val="00965F96"/>
    <w:rsid w:val="00F14B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BA"/>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14BBA"/>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14BB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14BBA"/>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2023-06-27T13:08:00Z</dcterms:created>
  <dcterms:modified xsi:type="dcterms:W3CDTF">2023-06-27T13:08:00Z</dcterms:modified>
</cp:coreProperties>
</file>