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2058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2</w:t>
      </w:r>
      <w:r w:rsidR="00247DF0">
        <w:rPr>
          <w:b/>
          <w:bCs/>
          <w:sz w:val="24"/>
          <w:u w:val="single"/>
        </w:rPr>
        <w:t>7</w:t>
      </w:r>
      <w:r w:rsidR="004D6845">
        <w:rPr>
          <w:b/>
          <w:bCs/>
          <w:sz w:val="24"/>
          <w:u w:val="single"/>
        </w:rPr>
        <w:t xml:space="preserve">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247DF0">
        <w:rPr>
          <w:b/>
          <w:bCs/>
          <w:sz w:val="24"/>
          <w:u w:val="single"/>
        </w:rPr>
        <w:t>9</w:t>
      </w:r>
      <w:r w:rsidRPr="00294557">
        <w:rPr>
          <w:b/>
          <w:bCs/>
          <w:sz w:val="24"/>
          <w:u w:val="single"/>
        </w:rPr>
        <w:t>)</w:t>
      </w:r>
    </w:p>
    <w:p w:rsidR="001738F3" w:rsidRPr="001738F3" w:rsidRDefault="001738F3" w:rsidP="001738F3">
      <w:pPr>
        <w:spacing w:before="100" w:beforeAutospacing="1" w:after="100" w:afterAutospacing="1"/>
        <w:ind w:left="720" w:hanging="720"/>
        <w:jc w:val="both"/>
        <w:outlineLvl w:val="0"/>
        <w:rPr>
          <w:b/>
          <w:sz w:val="24"/>
          <w:u w:val="single"/>
        </w:rPr>
      </w:pPr>
      <w:r w:rsidRPr="001738F3">
        <w:rPr>
          <w:b/>
          <w:sz w:val="24"/>
          <w:u w:val="single"/>
        </w:rPr>
        <w:t xml:space="preserve">Ms M D </w:t>
      </w:r>
      <w:proofErr w:type="spellStart"/>
      <w:r w:rsidRPr="001738F3">
        <w:rPr>
          <w:b/>
          <w:bCs/>
          <w:sz w:val="24"/>
          <w:u w:val="single"/>
        </w:rPr>
        <w:t>Hlengwa</w:t>
      </w:r>
      <w:proofErr w:type="spellEnd"/>
      <w:r w:rsidRPr="001738F3">
        <w:rPr>
          <w:b/>
          <w:sz w:val="24"/>
          <w:u w:val="single"/>
        </w:rPr>
        <w:t xml:space="preserve"> (IFP) to ask the Minister of Health</w:t>
      </w:r>
      <w:r w:rsidR="0016644A" w:rsidRPr="001738F3">
        <w:rPr>
          <w:b/>
          <w:sz w:val="24"/>
          <w:u w:val="single"/>
        </w:rPr>
        <w:fldChar w:fldCharType="begin"/>
      </w:r>
      <w:r w:rsidRPr="001738F3">
        <w:rPr>
          <w:u w:val="single"/>
        </w:rPr>
        <w:instrText xml:space="preserve"> XE "</w:instrText>
      </w:r>
      <w:r w:rsidRPr="001738F3">
        <w:rPr>
          <w:b/>
          <w:bCs/>
          <w:sz w:val="24"/>
          <w:u w:val="single"/>
          <w:lang w:val="en-US"/>
        </w:rPr>
        <w:instrText>Health</w:instrText>
      </w:r>
      <w:r w:rsidRPr="001738F3">
        <w:rPr>
          <w:u w:val="single"/>
        </w:rPr>
        <w:instrText xml:space="preserve">" </w:instrText>
      </w:r>
      <w:r w:rsidR="0016644A" w:rsidRPr="001738F3">
        <w:rPr>
          <w:b/>
          <w:sz w:val="24"/>
          <w:u w:val="single"/>
        </w:rPr>
        <w:fldChar w:fldCharType="end"/>
      </w:r>
      <w:r w:rsidRPr="001738F3">
        <w:rPr>
          <w:b/>
          <w:sz w:val="24"/>
          <w:u w:val="single"/>
        </w:rPr>
        <w:t xml:space="preserve">: </w:t>
      </w:r>
    </w:p>
    <w:p w:rsidR="004434B5" w:rsidRPr="000B099C" w:rsidRDefault="001738F3" w:rsidP="001738F3">
      <w:pPr>
        <w:spacing w:before="100" w:beforeAutospacing="1" w:after="100" w:afterAutospacing="1"/>
        <w:jc w:val="both"/>
        <w:outlineLvl w:val="0"/>
        <w:rPr>
          <w:sz w:val="24"/>
        </w:rPr>
      </w:pPr>
      <w:r w:rsidRPr="001738F3">
        <w:rPr>
          <w:sz w:val="24"/>
        </w:rPr>
        <w:t>Whether, given that the Cancer Association of South Africa partnered with the World Health Organisation to highlight the risks associated with tobacco use and in light of the fascination with hooker amongst party-going youth, his department recorded any number of deaths and/or severe illnesses directly connected to the use of hooker; if not, what is the position in this regard; if so, what are the further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1738F3">
        <w:rPr>
          <w:color w:val="000000"/>
        </w:rPr>
        <w:t>296</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052D89" w:rsidRPr="00CF71D0" w:rsidRDefault="00052D89" w:rsidP="00052D89">
      <w:pPr>
        <w:pStyle w:val="NormalWeb"/>
        <w:jc w:val="both"/>
        <w:rPr>
          <w:rFonts w:ascii="Arial" w:hAnsi="Arial" w:cs="Arial"/>
        </w:rPr>
      </w:pPr>
      <w:r w:rsidRPr="00052D89">
        <w:rPr>
          <w:rFonts w:ascii="Arial" w:hAnsi="Arial" w:cs="Arial"/>
        </w:rPr>
        <w:t>No. The Department is not aware of any deaths or severe illness reported that are directly</w:t>
      </w:r>
      <w:r w:rsidRPr="00CF71D0">
        <w:rPr>
          <w:rFonts w:ascii="Arial" w:hAnsi="Arial" w:cs="Arial"/>
        </w:rPr>
        <w:t xml:space="preserve"> connected to the use of hookah in South Africa. </w:t>
      </w:r>
    </w:p>
    <w:p w:rsidR="00052D89" w:rsidRPr="00CF71D0" w:rsidRDefault="00052D89" w:rsidP="00052D89">
      <w:pPr>
        <w:pStyle w:val="NormalWeb"/>
        <w:jc w:val="both"/>
        <w:rPr>
          <w:rFonts w:ascii="Arial" w:hAnsi="Arial" w:cs="Arial"/>
          <w:color w:val="000000" w:themeColor="text1"/>
        </w:rPr>
      </w:pPr>
      <w:r w:rsidRPr="00CF71D0">
        <w:rPr>
          <w:rFonts w:ascii="Arial" w:hAnsi="Arial" w:cs="Arial"/>
        </w:rPr>
        <w:t xml:space="preserve">However, studies conducted in other countries on the chemistry of </w:t>
      </w:r>
      <w:proofErr w:type="spellStart"/>
      <w:r w:rsidRPr="00CF71D0">
        <w:rPr>
          <w:rFonts w:ascii="Arial" w:hAnsi="Arial" w:cs="Arial"/>
        </w:rPr>
        <w:t>waterpipe</w:t>
      </w:r>
      <w:proofErr w:type="spellEnd"/>
      <w:r w:rsidRPr="00CF71D0">
        <w:rPr>
          <w:rFonts w:ascii="Arial" w:hAnsi="Arial" w:cs="Arial"/>
        </w:rPr>
        <w:t xml:space="preserve"> smoke had shown </w:t>
      </w:r>
      <w:proofErr w:type="gramStart"/>
      <w:r w:rsidRPr="00CF71D0">
        <w:rPr>
          <w:rFonts w:ascii="Arial" w:hAnsi="Arial" w:cs="Arial"/>
        </w:rPr>
        <w:t>hookah</w:t>
      </w:r>
      <w:proofErr w:type="gramEnd"/>
      <w:r w:rsidRPr="00CF71D0">
        <w:rPr>
          <w:rFonts w:ascii="Arial" w:hAnsi="Arial" w:cs="Arial"/>
        </w:rPr>
        <w:t xml:space="preserve"> smoking contained seven carcinogens, 39 central nervous system depressants, and 31 respiratory irritants</w:t>
      </w:r>
      <w:r w:rsidRPr="00CF71D0">
        <w:rPr>
          <w:rFonts w:ascii="Arial" w:hAnsi="Arial" w:cs="Arial"/>
          <w:color w:val="222222"/>
          <w:shd w:val="clear" w:color="auto" w:fill="FFFFFF"/>
        </w:rPr>
        <w:t xml:space="preserve"> (</w:t>
      </w:r>
      <w:proofErr w:type="spellStart"/>
      <w:r w:rsidRPr="00CF71D0">
        <w:rPr>
          <w:rFonts w:ascii="Arial" w:hAnsi="Arial" w:cs="Arial"/>
          <w:color w:val="222222"/>
          <w:shd w:val="clear" w:color="auto" w:fill="FFFFFF"/>
        </w:rPr>
        <w:t>Pratiti</w:t>
      </w:r>
      <w:proofErr w:type="spellEnd"/>
      <w:r w:rsidRPr="00CF71D0">
        <w:rPr>
          <w:rFonts w:ascii="Arial" w:hAnsi="Arial" w:cs="Arial"/>
          <w:color w:val="222222"/>
          <w:shd w:val="clear" w:color="auto" w:fill="FFFFFF"/>
        </w:rPr>
        <w:t>, R., &amp; Mukherjee, D. (2019)</w:t>
      </w:r>
      <w:r w:rsidRPr="00CF71D0">
        <w:rPr>
          <w:rFonts w:ascii="Arial" w:hAnsi="Arial" w:cs="Arial"/>
        </w:rPr>
        <w:t>.</w:t>
      </w:r>
      <w:r w:rsidRPr="00CF71D0">
        <w:rPr>
          <w:rFonts w:ascii="Arial" w:eastAsia="Calibri" w:hAnsi="Arial" w:cs="Arial"/>
        </w:rPr>
        <w:t xml:space="preserve"> W</w:t>
      </w:r>
      <w:r w:rsidRPr="00CF71D0">
        <w:rPr>
          <w:rFonts w:ascii="Arial" w:hAnsi="Arial" w:cs="Arial"/>
          <w:color w:val="000000" w:themeColor="text1"/>
        </w:rPr>
        <w:t>ater-pipe smokers are found to have significantly higher c</w:t>
      </w:r>
      <w:r w:rsidRPr="00CF71D0">
        <w:rPr>
          <w:rFonts w:ascii="Arial" w:eastAsia="Calibri" w:hAnsi="Arial" w:cs="Arial"/>
          <w:color w:val="000000" w:themeColor="text1"/>
        </w:rPr>
        <w:t xml:space="preserve">arbon monoxide </w:t>
      </w:r>
      <w:r w:rsidRPr="00CF71D0">
        <w:rPr>
          <w:rFonts w:ascii="Arial" w:hAnsi="Arial" w:cs="Arial"/>
          <w:color w:val="000000" w:themeColor="text1"/>
        </w:rPr>
        <w:t>in blood which reduces tissue oxygenation, than cigarettes smoking</w:t>
      </w:r>
      <w:r w:rsidRPr="00CF71D0">
        <w:rPr>
          <w:rFonts w:ascii="Arial" w:hAnsi="Arial" w:cs="Arial"/>
          <w:color w:val="FF0000"/>
        </w:rPr>
        <w:t xml:space="preserve"> </w:t>
      </w:r>
      <w:r w:rsidRPr="00CF71D0">
        <w:rPr>
          <w:rFonts w:ascii="Arial" w:hAnsi="Arial" w:cs="Arial"/>
          <w:color w:val="000000" w:themeColor="text1"/>
        </w:rPr>
        <w:t xml:space="preserve">(Theron, Ansa, Schultz, Cedric, Ker, James A, &amp; </w:t>
      </w:r>
      <w:proofErr w:type="spellStart"/>
      <w:r w:rsidRPr="00CF71D0">
        <w:rPr>
          <w:rFonts w:ascii="Arial" w:hAnsi="Arial" w:cs="Arial"/>
          <w:color w:val="000000" w:themeColor="text1"/>
        </w:rPr>
        <w:t>Falzone</w:t>
      </w:r>
      <w:proofErr w:type="spellEnd"/>
      <w:r w:rsidRPr="00CF71D0">
        <w:rPr>
          <w:rFonts w:ascii="Arial" w:hAnsi="Arial" w:cs="Arial"/>
          <w:color w:val="000000" w:themeColor="text1"/>
        </w:rPr>
        <w:t xml:space="preserve">, Nadia. (2010). </w:t>
      </w:r>
    </w:p>
    <w:p w:rsidR="00052D89" w:rsidRPr="00052D89" w:rsidRDefault="00052D89" w:rsidP="00052D89">
      <w:pPr>
        <w:pStyle w:val="NormalWeb"/>
        <w:jc w:val="both"/>
        <w:rPr>
          <w:rFonts w:ascii="Arial" w:hAnsi="Arial" w:cs="Arial"/>
          <w:i/>
          <w:color w:val="000000" w:themeColor="text1"/>
        </w:rPr>
      </w:pPr>
      <w:r w:rsidRPr="00052D89">
        <w:rPr>
          <w:rFonts w:ascii="Arial" w:hAnsi="Arial" w:cs="Arial"/>
          <w:color w:val="000000" w:themeColor="text1"/>
        </w:rPr>
        <w:t xml:space="preserve">The main ingredient used in </w:t>
      </w:r>
      <w:proofErr w:type="spellStart"/>
      <w:r w:rsidRPr="00052D89">
        <w:rPr>
          <w:rFonts w:ascii="Arial" w:hAnsi="Arial" w:cs="Arial"/>
          <w:color w:val="000000" w:themeColor="text1"/>
        </w:rPr>
        <w:t>waterpipe</w:t>
      </w:r>
      <w:proofErr w:type="spellEnd"/>
      <w:r w:rsidRPr="00052D89">
        <w:rPr>
          <w:rFonts w:ascii="Arial" w:hAnsi="Arial" w:cs="Arial"/>
          <w:color w:val="000000" w:themeColor="text1"/>
        </w:rPr>
        <w:t xml:space="preserve"> is tobacco, and its use has both acute and long-term harmful effects on the respiratory and cardiovascular systems. Hookah users tend to also add other substances to it such as alcohol and drugs. </w:t>
      </w:r>
      <w:r w:rsidRPr="00052D89">
        <w:rPr>
          <w:rFonts w:ascii="Arial" w:hAnsi="Arial" w:cs="Arial"/>
          <w:i/>
          <w:color w:val="000000" w:themeColor="text1"/>
        </w:rPr>
        <w:t xml:space="preserve">(Theron </w:t>
      </w:r>
      <w:proofErr w:type="gramStart"/>
      <w:r w:rsidRPr="00052D89">
        <w:rPr>
          <w:rFonts w:ascii="Arial" w:hAnsi="Arial" w:cs="Arial"/>
          <w:i/>
          <w:color w:val="000000" w:themeColor="text1"/>
        </w:rPr>
        <w:t>A</w:t>
      </w:r>
      <w:proofErr w:type="gramEnd"/>
      <w:r w:rsidRPr="00052D89">
        <w:rPr>
          <w:rFonts w:ascii="Arial" w:hAnsi="Arial" w:cs="Arial"/>
          <w:i/>
          <w:color w:val="000000" w:themeColor="text1"/>
        </w:rPr>
        <w:t xml:space="preserve"> et al: </w:t>
      </w:r>
      <w:proofErr w:type="spellStart"/>
      <w:r w:rsidRPr="00052D89">
        <w:rPr>
          <w:rFonts w:ascii="Arial" w:hAnsi="Arial" w:cs="Arial"/>
          <w:i/>
          <w:color w:val="000000" w:themeColor="text1"/>
        </w:rPr>
        <w:t>Carboxyhaemoglobin</w:t>
      </w:r>
      <w:proofErr w:type="spellEnd"/>
      <w:r w:rsidRPr="00052D89">
        <w:rPr>
          <w:rFonts w:ascii="Arial" w:hAnsi="Arial" w:cs="Arial"/>
          <w:i/>
          <w:color w:val="000000" w:themeColor="text1"/>
        </w:rPr>
        <w:t xml:space="preserve"> levels in water-pipe and cigarette smokers Original Articles122 -124.)</w:t>
      </w:r>
    </w:p>
    <w:p w:rsidR="00052D89" w:rsidRPr="00052D89" w:rsidRDefault="00052D89" w:rsidP="00052D89">
      <w:pPr>
        <w:pStyle w:val="NoSpacing"/>
        <w:jc w:val="both"/>
        <w:rPr>
          <w:rFonts w:ascii="Arial" w:hAnsi="Arial" w:cs="Arial"/>
          <w:color w:val="000000" w:themeColor="text1"/>
          <w:sz w:val="24"/>
          <w:szCs w:val="24"/>
        </w:rPr>
      </w:pPr>
      <w:proofErr w:type="spellStart"/>
      <w:r w:rsidRPr="00052D89">
        <w:rPr>
          <w:rFonts w:ascii="Arial" w:hAnsi="Arial" w:cs="Arial"/>
          <w:color w:val="000000" w:themeColor="text1"/>
          <w:sz w:val="24"/>
          <w:szCs w:val="24"/>
        </w:rPr>
        <w:t>Waterpipe</w:t>
      </w:r>
      <w:proofErr w:type="spellEnd"/>
      <w:r w:rsidRPr="00052D89">
        <w:rPr>
          <w:rFonts w:ascii="Arial" w:hAnsi="Arial" w:cs="Arial"/>
          <w:color w:val="000000" w:themeColor="text1"/>
          <w:sz w:val="24"/>
          <w:szCs w:val="24"/>
        </w:rPr>
        <w:t xml:space="preserve"> use is associated with an increased risk of transmission of infectious agents, including respiratory viruses, hepatitis C virus, Epstein Barr virus, Herpes Simplex virus, tuberculosis, Helicobacter pylori, and Aspergillus. WHO had raised concerns about </w:t>
      </w:r>
      <w:proofErr w:type="spellStart"/>
      <w:r w:rsidRPr="00052D89">
        <w:rPr>
          <w:rFonts w:ascii="Arial" w:hAnsi="Arial" w:cs="Arial"/>
          <w:color w:val="000000" w:themeColor="text1"/>
          <w:sz w:val="24"/>
          <w:szCs w:val="24"/>
        </w:rPr>
        <w:t>waterpipe</w:t>
      </w:r>
      <w:proofErr w:type="spellEnd"/>
      <w:r w:rsidRPr="00052D89">
        <w:rPr>
          <w:rFonts w:ascii="Arial" w:hAnsi="Arial" w:cs="Arial"/>
          <w:color w:val="000000" w:themeColor="text1"/>
          <w:sz w:val="24"/>
          <w:szCs w:val="24"/>
        </w:rPr>
        <w:t xml:space="preserve"> use and its risk of transmission of diseases, also indicated that </w:t>
      </w:r>
      <w:proofErr w:type="gramStart"/>
      <w:r w:rsidRPr="00052D89">
        <w:rPr>
          <w:rFonts w:ascii="Arial" w:hAnsi="Arial" w:cs="Arial"/>
          <w:color w:val="000000" w:themeColor="text1"/>
          <w:sz w:val="24"/>
          <w:szCs w:val="24"/>
        </w:rPr>
        <w:t>it  could</w:t>
      </w:r>
      <w:proofErr w:type="gramEnd"/>
      <w:r w:rsidRPr="00052D89">
        <w:rPr>
          <w:rFonts w:ascii="Arial" w:hAnsi="Arial" w:cs="Arial"/>
          <w:color w:val="000000" w:themeColor="text1"/>
          <w:sz w:val="24"/>
          <w:szCs w:val="24"/>
        </w:rPr>
        <w:t xml:space="preserve"> also encourage the transmission of COVID-19 in social gatherings. </w:t>
      </w:r>
    </w:p>
    <w:p w:rsidR="00052D89" w:rsidRPr="00CF71D0" w:rsidRDefault="00052D89" w:rsidP="00052D89">
      <w:pPr>
        <w:pStyle w:val="NoSpacing"/>
        <w:jc w:val="both"/>
        <w:rPr>
          <w:rFonts w:ascii="Arial" w:hAnsi="Arial" w:cs="Arial"/>
          <w:color w:val="002060"/>
          <w:sz w:val="24"/>
          <w:szCs w:val="24"/>
        </w:rPr>
      </w:pPr>
    </w:p>
    <w:p w:rsidR="00052D89" w:rsidRDefault="00052D89" w:rsidP="00052D89">
      <w:pPr>
        <w:jc w:val="both"/>
        <w:rPr>
          <w:sz w:val="24"/>
        </w:rPr>
      </w:pPr>
      <w:r w:rsidRPr="00CF71D0">
        <w:rPr>
          <w:sz w:val="24"/>
        </w:rPr>
        <w:t xml:space="preserve">All innovative tobacco products, the related products, including the </w:t>
      </w:r>
      <w:proofErr w:type="spellStart"/>
      <w:r w:rsidRPr="00CF71D0">
        <w:rPr>
          <w:sz w:val="24"/>
        </w:rPr>
        <w:t>waterpipe</w:t>
      </w:r>
      <w:proofErr w:type="spellEnd"/>
      <w:r w:rsidRPr="00CF71D0">
        <w:rPr>
          <w:sz w:val="24"/>
        </w:rPr>
        <w:t xml:space="preserve"> should be strictly controlled in the country. The demand and supply of such products need to be reduced to ensure that we do not get more young people addicted to the products. Young people need to be continually made aware of the harm that goes with using these products and the tobacco industry needs to be controlled by, for example, development of the Control of Tobacco Products and the Electronic Delivery Systems Bill of 2018, which seeks to address all loopholes pertaining to these harmful products flooding our country as most countries are strictly regulating them or not permitting them at all.</w:t>
      </w:r>
    </w:p>
    <w:p w:rsidR="00052D89" w:rsidRPr="00CF71D0" w:rsidRDefault="00052D89" w:rsidP="00052D89">
      <w:pPr>
        <w:jc w:val="both"/>
        <w:rPr>
          <w:sz w:val="24"/>
        </w:rPr>
      </w:pPr>
      <w:bookmarkStart w:id="0" w:name="_GoBack"/>
      <w:bookmarkEnd w:id="0"/>
    </w:p>
    <w:p w:rsidR="00052D89" w:rsidRPr="00CF71D0" w:rsidRDefault="00052D89" w:rsidP="00052D89">
      <w:pPr>
        <w:jc w:val="both"/>
        <w:rPr>
          <w:sz w:val="24"/>
        </w:rPr>
      </w:pPr>
      <w:r w:rsidRPr="00CF71D0">
        <w:rPr>
          <w:sz w:val="24"/>
        </w:rPr>
        <w:t>Hookah/</w:t>
      </w:r>
      <w:proofErr w:type="spellStart"/>
      <w:r w:rsidRPr="00CF71D0">
        <w:rPr>
          <w:sz w:val="24"/>
        </w:rPr>
        <w:t>waterpipe</w:t>
      </w:r>
      <w:proofErr w:type="spellEnd"/>
      <w:r w:rsidRPr="00CF71D0">
        <w:rPr>
          <w:sz w:val="24"/>
        </w:rPr>
        <w:t xml:space="preserve">, they </w:t>
      </w:r>
      <w:proofErr w:type="gramStart"/>
      <w:r w:rsidRPr="00CF71D0">
        <w:rPr>
          <w:sz w:val="24"/>
        </w:rPr>
        <w:t>uses</w:t>
      </w:r>
      <w:proofErr w:type="gramEnd"/>
      <w:r w:rsidRPr="00CF71D0">
        <w:rPr>
          <w:sz w:val="24"/>
        </w:rPr>
        <w:t xml:space="preserve"> molasses or moist tobacco.  There are two types of </w:t>
      </w:r>
      <w:proofErr w:type="spellStart"/>
      <w:r w:rsidRPr="00CF71D0">
        <w:rPr>
          <w:sz w:val="24"/>
        </w:rPr>
        <w:t>waterpipes</w:t>
      </w:r>
      <w:proofErr w:type="spellEnd"/>
      <w:r w:rsidRPr="00CF71D0">
        <w:rPr>
          <w:sz w:val="24"/>
        </w:rPr>
        <w:t xml:space="preserve"> (</w:t>
      </w:r>
      <w:proofErr w:type="spellStart"/>
      <w:r w:rsidRPr="00CF71D0">
        <w:rPr>
          <w:sz w:val="24"/>
        </w:rPr>
        <w:t>hubbly</w:t>
      </w:r>
      <w:proofErr w:type="spellEnd"/>
      <w:r w:rsidRPr="00CF71D0">
        <w:rPr>
          <w:sz w:val="24"/>
        </w:rPr>
        <w:t xml:space="preserve"> bubbly, hookah pipes), the electronic (non-combustible) and those that cause emissions. A major source of tobacco addiction is nicotine, whose levels in hookah are extremely variable as they depend on the type of tobacco used.</w:t>
      </w:r>
    </w:p>
    <w:p w:rsidR="0049154E" w:rsidRPr="008173D6" w:rsidRDefault="00052D89" w:rsidP="00052D89">
      <w:pPr>
        <w:pStyle w:val="ListParagraph"/>
        <w:spacing w:line="259" w:lineRule="auto"/>
        <w:ind w:left="0"/>
        <w:jc w:val="both"/>
        <w:rPr>
          <w:bCs/>
          <w:color w:val="000000" w:themeColor="text1"/>
          <w:sz w:val="24"/>
        </w:rPr>
      </w:pPr>
      <w:r w:rsidRPr="00CF71D0">
        <w:rPr>
          <w:sz w:val="24"/>
        </w:rPr>
        <w:lastRenderedPageBreak/>
        <w:t>A study conducted in South Africa found that while the tobacco was the norm in smoking hookah, significant numbers also reported using marijuana and/or alcohol-based products in combination with tobacco even among children as young as 13-15 years (</w:t>
      </w:r>
      <w:proofErr w:type="spellStart"/>
      <w:r w:rsidRPr="00CF71D0">
        <w:rPr>
          <w:sz w:val="24"/>
        </w:rPr>
        <w:t>Combrink</w:t>
      </w:r>
      <w:proofErr w:type="spellEnd"/>
      <w:r w:rsidRPr="00CF71D0">
        <w:rPr>
          <w:sz w:val="24"/>
        </w:rPr>
        <w:t xml:space="preserve">, A., Irwin, N., </w:t>
      </w:r>
      <w:proofErr w:type="spellStart"/>
      <w:r w:rsidRPr="00CF71D0">
        <w:rPr>
          <w:sz w:val="24"/>
        </w:rPr>
        <w:t>Laudin</w:t>
      </w:r>
      <w:proofErr w:type="spellEnd"/>
      <w:r w:rsidRPr="00CF71D0">
        <w:rPr>
          <w:sz w:val="24"/>
        </w:rPr>
        <w:t xml:space="preserve">, G., Naidoo, K., </w:t>
      </w:r>
      <w:proofErr w:type="spellStart"/>
      <w:r w:rsidRPr="00CF71D0">
        <w:rPr>
          <w:sz w:val="24"/>
        </w:rPr>
        <w:t>Plagerson</w:t>
      </w:r>
      <w:proofErr w:type="spellEnd"/>
      <w:r w:rsidRPr="00CF71D0">
        <w:rPr>
          <w:sz w:val="24"/>
        </w:rPr>
        <w:t xml:space="preserve">, S., &amp; </w:t>
      </w:r>
      <w:proofErr w:type="spellStart"/>
      <w:r w:rsidRPr="00CF71D0">
        <w:rPr>
          <w:sz w:val="24"/>
        </w:rPr>
        <w:t>Mathee</w:t>
      </w:r>
      <w:proofErr w:type="spellEnd"/>
      <w:r w:rsidRPr="00CF71D0">
        <w:rPr>
          <w:sz w:val="24"/>
        </w:rPr>
        <w:t>, A. (2010). Results indicate that the hookah pipe is a gateway drug, as participants appear to use the hookah pipe with other substances like marijuana and alcohol.</w:t>
      </w:r>
      <w:r w:rsidRPr="00CF71D0">
        <w:rPr>
          <w:color w:val="222222"/>
          <w:sz w:val="24"/>
          <w:shd w:val="clear" w:color="auto" w:fill="FFFFFF"/>
        </w:rPr>
        <w:t xml:space="preserve"> </w:t>
      </w:r>
      <w:proofErr w:type="gramStart"/>
      <w:r w:rsidRPr="00CF71D0">
        <w:rPr>
          <w:color w:val="222222"/>
          <w:sz w:val="24"/>
          <w:shd w:val="clear" w:color="auto" w:fill="FFFFFF"/>
        </w:rPr>
        <w:t>(</w:t>
      </w:r>
      <w:r w:rsidRPr="00CF71D0">
        <w:rPr>
          <w:sz w:val="24"/>
        </w:rPr>
        <w:t>Jacobs, L., Roman, N. V., &amp; Schenk, C. (2015).</w:t>
      </w:r>
      <w:proofErr w:type="gramEnd"/>
    </w:p>
    <w:p w:rsidR="0049154E" w:rsidRDefault="0049154E" w:rsidP="0049154E">
      <w:pPr>
        <w:pStyle w:val="ListParagraph"/>
        <w:spacing w:line="259" w:lineRule="auto"/>
        <w:ind w:left="0"/>
        <w:jc w:val="both"/>
        <w:rPr>
          <w:b/>
          <w:bCs/>
          <w:color w:val="000000" w:themeColor="text1"/>
          <w:sz w:val="24"/>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A4C" w:rsidRDefault="00303A4C">
      <w:r>
        <w:separator/>
      </w:r>
    </w:p>
  </w:endnote>
  <w:endnote w:type="continuationSeparator" w:id="0">
    <w:p w:rsidR="00303A4C" w:rsidRDefault="0030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6644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6644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43D7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A4C" w:rsidRDefault="00303A4C">
      <w:r>
        <w:separator/>
      </w:r>
    </w:p>
  </w:footnote>
  <w:footnote w:type="continuationSeparator" w:id="0">
    <w:p w:rsidR="00303A4C" w:rsidRDefault="00303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3D7C"/>
    <w:rsid w:val="00044EFC"/>
    <w:rsid w:val="00052D89"/>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644A"/>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03A4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1476"/>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5F2C"/>
    <w:rsid w:val="006779D4"/>
    <w:rsid w:val="00683343"/>
    <w:rsid w:val="006847A0"/>
    <w:rsid w:val="00687BCE"/>
    <w:rsid w:val="00690332"/>
    <w:rsid w:val="006930ED"/>
    <w:rsid w:val="00697378"/>
    <w:rsid w:val="006A34EA"/>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3C28"/>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E3F3B"/>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NoSpacing">
    <w:name w:val="No Spacing"/>
    <w:uiPriority w:val="1"/>
    <w:qFormat/>
    <w:rsid w:val="00052D8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2021-09-09T14:07:00Z</dcterms:created>
  <dcterms:modified xsi:type="dcterms:W3CDTF">2021-09-09T14:07:00Z</dcterms:modified>
</cp:coreProperties>
</file>