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B425C7" w:rsidP="00B425C7">
      <w:pPr>
        <w:rPr>
          <w:sz w:val="10"/>
          <w:szCs w:val="16"/>
        </w:rPr>
      </w:pPr>
    </w:p>
    <w:p w:rsidR="00B425C7" w:rsidRPr="00990959" w:rsidRDefault="00B425C7" w:rsidP="00B425C7">
      <w:pPr>
        <w:pBdr>
          <w:bottom w:val="single" w:sz="12" w:space="1" w:color="auto"/>
        </w:pBdr>
        <w:rPr>
          <w:b/>
        </w:rPr>
      </w:pPr>
      <w:r w:rsidRPr="00990959">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9D42F1" w:rsidRPr="009D42F1" w:rsidRDefault="00B425C7" w:rsidP="00BC11E7">
      <w:pPr>
        <w:tabs>
          <w:tab w:val="left" w:pos="5954"/>
          <w:tab w:val="left" w:pos="7920"/>
        </w:tabs>
        <w:jc w:val="both"/>
        <w:rPr>
          <w:rFonts w:ascii="Arial" w:hAnsi="Arial" w:cs="Arial"/>
          <w:b/>
          <w:sz w:val="22"/>
          <w:szCs w:val="22"/>
        </w:rPr>
      </w:pPr>
      <w:r w:rsidRPr="00990959">
        <w:rPr>
          <w:rFonts w:ascii="Arial" w:hAnsi="Arial" w:cs="Arial"/>
          <w:b/>
          <w:sz w:val="22"/>
          <w:szCs w:val="22"/>
        </w:rPr>
        <w:tab/>
      </w:r>
    </w:p>
    <w:p w:rsidR="00B425C7" w:rsidRPr="00990959" w:rsidRDefault="00B425C7">
      <w:pPr>
        <w:rPr>
          <w:rFonts w:ascii="Arial" w:hAnsi="Arial" w:cs="Arial"/>
        </w:rPr>
      </w:pPr>
    </w:p>
    <w:p w:rsidR="00BC11E7" w:rsidRPr="00990959" w:rsidRDefault="00BC11E7" w:rsidP="00BC11E7">
      <w:pPr>
        <w:pStyle w:val="Title"/>
        <w:ind w:left="709"/>
        <w:rPr>
          <w:rFonts w:cs="Arial"/>
          <w:szCs w:val="22"/>
          <w:lang w:val="en-GB"/>
        </w:rPr>
      </w:pPr>
      <w:r w:rsidRPr="00990959">
        <w:rPr>
          <w:rFonts w:cs="Arial"/>
          <w:szCs w:val="22"/>
          <w:lang w:val="en-GB"/>
        </w:rPr>
        <w:t>NATIONAL ASSEMBLY</w:t>
      </w:r>
    </w:p>
    <w:p w:rsidR="00BC11E7" w:rsidRPr="00990959" w:rsidRDefault="00BC11E7" w:rsidP="00BC11E7">
      <w:pPr>
        <w:pStyle w:val="Title"/>
        <w:jc w:val="both"/>
        <w:rPr>
          <w:rFonts w:cs="Arial"/>
          <w:szCs w:val="22"/>
          <w:lang w:val="en-GB"/>
        </w:rPr>
      </w:pPr>
    </w:p>
    <w:p w:rsidR="00BC11E7" w:rsidRPr="00990959" w:rsidRDefault="00BC11E7" w:rsidP="00BC11E7">
      <w:pPr>
        <w:jc w:val="both"/>
        <w:rPr>
          <w:rFonts w:ascii="Arial" w:hAnsi="Arial" w:cs="Arial"/>
          <w:b/>
          <w:sz w:val="22"/>
          <w:szCs w:val="22"/>
          <w:u w:val="single"/>
        </w:rPr>
      </w:pPr>
      <w:r w:rsidRPr="00990959">
        <w:rPr>
          <w:rFonts w:ascii="Arial" w:hAnsi="Arial" w:cs="Arial"/>
          <w:b/>
          <w:sz w:val="22"/>
          <w:szCs w:val="22"/>
          <w:u w:val="single"/>
        </w:rPr>
        <w:t>FOR WRITTEN REPLY</w:t>
      </w:r>
    </w:p>
    <w:p w:rsidR="00BC11E7" w:rsidRPr="00990959" w:rsidRDefault="00BC11E7" w:rsidP="00BC11E7">
      <w:pPr>
        <w:jc w:val="both"/>
        <w:rPr>
          <w:rFonts w:ascii="Arial" w:hAnsi="Arial" w:cs="Arial"/>
          <w:b/>
          <w:sz w:val="22"/>
          <w:szCs w:val="22"/>
          <w:u w:val="single"/>
        </w:rPr>
      </w:pPr>
    </w:p>
    <w:p w:rsidR="00BC11E7" w:rsidRPr="00990959" w:rsidRDefault="00BC11E7" w:rsidP="00BC11E7">
      <w:pPr>
        <w:jc w:val="both"/>
        <w:rPr>
          <w:rFonts w:ascii="Arial" w:hAnsi="Arial" w:cs="Arial"/>
          <w:b/>
          <w:sz w:val="22"/>
          <w:szCs w:val="22"/>
          <w:u w:val="single"/>
        </w:rPr>
      </w:pPr>
      <w:r w:rsidRPr="00990959">
        <w:rPr>
          <w:rFonts w:ascii="Arial" w:hAnsi="Arial" w:cs="Arial"/>
          <w:b/>
          <w:sz w:val="22"/>
          <w:szCs w:val="22"/>
          <w:u w:val="single"/>
        </w:rPr>
        <w:t xml:space="preserve">QUESTION NO </w:t>
      </w:r>
      <w:r>
        <w:rPr>
          <w:rFonts w:ascii="Arial" w:hAnsi="Arial" w:cs="Arial"/>
          <w:b/>
          <w:sz w:val="22"/>
          <w:szCs w:val="22"/>
          <w:u w:val="single"/>
        </w:rPr>
        <w:t>2057</w:t>
      </w:r>
    </w:p>
    <w:p w:rsidR="00BC11E7" w:rsidRPr="00990959" w:rsidRDefault="00BC11E7" w:rsidP="00BC11E7">
      <w:pPr>
        <w:jc w:val="both"/>
        <w:rPr>
          <w:rFonts w:ascii="Arial" w:hAnsi="Arial" w:cs="Arial"/>
          <w:b/>
          <w:sz w:val="22"/>
          <w:szCs w:val="22"/>
          <w:u w:val="single"/>
        </w:rPr>
      </w:pPr>
    </w:p>
    <w:p w:rsidR="00BC11E7" w:rsidRPr="00990959" w:rsidRDefault="00BC11E7" w:rsidP="00BC11E7">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Pr>
          <w:rFonts w:ascii="Arial" w:hAnsi="Arial" w:cs="Arial"/>
          <w:b/>
          <w:sz w:val="22"/>
          <w:szCs w:val="22"/>
          <w:u w:val="single"/>
        </w:rPr>
        <w:t>27 AUGUST 2021</w:t>
      </w:r>
    </w:p>
    <w:p w:rsidR="00BC11E7" w:rsidRPr="00C36A1F" w:rsidRDefault="00BC11E7" w:rsidP="00BC11E7">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Pr>
          <w:rFonts w:ascii="Arial" w:hAnsi="Arial" w:cs="Arial"/>
          <w:b/>
          <w:sz w:val="22"/>
          <w:szCs w:val="22"/>
          <w:u w:val="single"/>
        </w:rPr>
        <w:t>19</w:t>
      </w:r>
      <w:r w:rsidRPr="00C36A1F">
        <w:rPr>
          <w:rFonts w:ascii="Arial" w:hAnsi="Arial" w:cs="Arial"/>
          <w:b/>
          <w:sz w:val="22"/>
          <w:szCs w:val="22"/>
          <w:u w:val="single"/>
        </w:rPr>
        <w:t>)</w:t>
      </w:r>
    </w:p>
    <w:p w:rsidR="00BC11E7" w:rsidRPr="00D83B26" w:rsidRDefault="00BC11E7" w:rsidP="00BC11E7">
      <w:pPr>
        <w:spacing w:before="100" w:beforeAutospacing="1" w:after="100" w:afterAutospacing="1"/>
        <w:ind w:left="720" w:hanging="720"/>
        <w:jc w:val="both"/>
        <w:outlineLvl w:val="0"/>
        <w:rPr>
          <w:rFonts w:ascii="Arial" w:hAnsi="Arial" w:cs="Arial"/>
          <w:sz w:val="22"/>
          <w:szCs w:val="22"/>
        </w:rPr>
      </w:pPr>
      <w:r>
        <w:rPr>
          <w:rFonts w:ascii="Arial" w:hAnsi="Arial" w:cs="Arial"/>
          <w:b/>
          <w:bCs/>
          <w:sz w:val="22"/>
          <w:szCs w:val="22"/>
          <w:lang w:val="en-GB"/>
        </w:rPr>
        <w:t>2057</w:t>
      </w:r>
      <w:r w:rsidRPr="00F65C3A">
        <w:rPr>
          <w:rFonts w:ascii="Arial" w:hAnsi="Arial" w:cs="Arial"/>
          <w:b/>
          <w:bCs/>
          <w:sz w:val="22"/>
          <w:szCs w:val="22"/>
          <w:lang w:val="en-GB"/>
        </w:rPr>
        <w:t>.</w:t>
      </w:r>
      <w:r w:rsidRPr="00F65C3A">
        <w:rPr>
          <w:rFonts w:ascii="Arial" w:hAnsi="Arial" w:cs="Arial"/>
          <w:b/>
          <w:bCs/>
          <w:sz w:val="22"/>
          <w:szCs w:val="22"/>
          <w:lang w:val="en-GB"/>
        </w:rPr>
        <w:tab/>
      </w:r>
      <w:r w:rsidRPr="00F65C3A">
        <w:rPr>
          <w:rFonts w:ascii="Arial" w:hAnsi="Arial" w:cs="Arial"/>
          <w:sz w:val="22"/>
          <w:szCs w:val="22"/>
        </w:rPr>
        <w:t xml:space="preserve"> </w:t>
      </w:r>
      <w:r w:rsidRPr="00D83B26">
        <w:rPr>
          <w:rFonts w:ascii="Arial" w:eastAsia="Calibri" w:hAnsi="Arial" w:cs="Arial"/>
          <w:b/>
          <w:bCs/>
          <w:lang w:val="en-ZA"/>
        </w:rPr>
        <w:t>Ms S A Buthelezi (IFP) to ask the Minister of Water and Sanitation</w:t>
      </w:r>
      <w:r w:rsidR="00FE4B54" w:rsidRPr="00D83B26">
        <w:rPr>
          <w:rFonts w:ascii="Arial" w:eastAsia="Calibri" w:hAnsi="Arial" w:cs="Arial"/>
          <w:b/>
          <w:bCs/>
          <w:lang w:val="en-ZA"/>
        </w:rPr>
        <w:fldChar w:fldCharType="begin"/>
      </w:r>
      <w:r w:rsidRPr="00D83B26">
        <w:rPr>
          <w:rFonts w:ascii="Arial" w:eastAsia="Calibri" w:hAnsi="Arial" w:cs="Arial"/>
          <w:sz w:val="22"/>
          <w:szCs w:val="22"/>
          <w:lang w:val="en-ZA"/>
        </w:rPr>
        <w:instrText xml:space="preserve"> XE "</w:instrText>
      </w:r>
      <w:r w:rsidRPr="00D83B26">
        <w:rPr>
          <w:rFonts w:ascii="Arial" w:eastAsia="Calibri" w:hAnsi="Arial" w:cs="Arial"/>
          <w:b/>
          <w:bCs/>
          <w:lang w:val="en-ZA"/>
        </w:rPr>
        <w:instrText>Water and Sanitation</w:instrText>
      </w:r>
      <w:r w:rsidRPr="00D83B26">
        <w:rPr>
          <w:rFonts w:ascii="Arial" w:eastAsia="Calibri" w:hAnsi="Arial" w:cs="Arial"/>
          <w:sz w:val="22"/>
          <w:szCs w:val="22"/>
          <w:lang w:val="en-ZA"/>
        </w:rPr>
        <w:instrText xml:space="preserve">" </w:instrText>
      </w:r>
      <w:r w:rsidR="00FE4B54" w:rsidRPr="00D83B26">
        <w:rPr>
          <w:rFonts w:ascii="Arial" w:eastAsia="Calibri" w:hAnsi="Arial" w:cs="Arial"/>
          <w:b/>
          <w:bCs/>
          <w:lang w:val="en-ZA"/>
        </w:rPr>
        <w:fldChar w:fldCharType="end"/>
      </w:r>
      <w:r w:rsidRPr="00D83B26">
        <w:rPr>
          <w:rFonts w:ascii="Arial" w:eastAsia="Calibri" w:hAnsi="Arial" w:cs="Arial"/>
          <w:b/>
          <w:bCs/>
          <w:lang w:val="en-ZA"/>
        </w:rPr>
        <w:t>:</w:t>
      </w:r>
    </w:p>
    <w:p w:rsidR="00BC11E7" w:rsidRDefault="00BC11E7" w:rsidP="00BC11E7">
      <w:pPr>
        <w:ind w:left="720"/>
        <w:jc w:val="both"/>
        <w:outlineLvl w:val="0"/>
        <w:rPr>
          <w:rFonts w:ascii="Arial" w:eastAsia="Calibri" w:hAnsi="Arial" w:cs="Arial"/>
          <w:sz w:val="22"/>
          <w:szCs w:val="22"/>
          <w:lang w:val="en-ZA"/>
        </w:rPr>
      </w:pPr>
      <w:r w:rsidRPr="00CA3EBE">
        <w:rPr>
          <w:rFonts w:ascii="Arial" w:eastAsia="Calibri" w:hAnsi="Arial" w:cs="Arial"/>
          <w:sz w:val="22"/>
          <w:szCs w:val="22"/>
          <w:lang w:val="en-ZA"/>
        </w:rPr>
        <w:t>What are the relevant facts that has been recorded by her department regarding the effects of the dry winter season on water reserves in all affected provinces</w:t>
      </w:r>
      <w:r>
        <w:rPr>
          <w:rFonts w:ascii="Arial" w:eastAsia="Calibri" w:hAnsi="Arial" w:cs="Arial"/>
          <w:sz w:val="22"/>
          <w:szCs w:val="22"/>
          <w:lang w:val="en-ZA"/>
        </w:rPr>
        <w:t>?</w:t>
      </w:r>
      <w:r w:rsidRPr="00CA3EBE">
        <w:rPr>
          <w:rFonts w:ascii="Arial" w:eastAsia="Calibri" w:hAnsi="Arial" w:cs="Arial"/>
          <w:sz w:val="22"/>
          <w:szCs w:val="22"/>
          <w:lang w:val="en-ZA"/>
        </w:rPr>
        <w:t xml:space="preserve"> </w:t>
      </w:r>
    </w:p>
    <w:p w:rsidR="00BC11E7" w:rsidRPr="00CA3EBE" w:rsidRDefault="00BC11E7" w:rsidP="00BC11E7">
      <w:pPr>
        <w:spacing w:before="100" w:beforeAutospacing="1" w:after="100" w:afterAutospacing="1"/>
        <w:ind w:left="720" w:right="4"/>
        <w:jc w:val="right"/>
        <w:outlineLvl w:val="0"/>
        <w:rPr>
          <w:rFonts w:ascii="Arial" w:eastAsia="Calibri" w:hAnsi="Arial" w:cs="Arial"/>
          <w:sz w:val="22"/>
          <w:szCs w:val="22"/>
          <w:lang w:val="en-ZA"/>
        </w:rPr>
      </w:pP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t xml:space="preserve">                  </w:t>
      </w:r>
      <w:r w:rsidRPr="0062598C">
        <w:rPr>
          <w:rFonts w:ascii="Arial" w:eastAsia="Calibri" w:hAnsi="Arial" w:cs="Arial"/>
          <w:sz w:val="16"/>
          <w:szCs w:val="16"/>
          <w:lang w:val="en-ZA"/>
        </w:rPr>
        <w:t>NW2294E</w:t>
      </w:r>
    </w:p>
    <w:p w:rsidR="00BC11E7" w:rsidRPr="00D83B26" w:rsidRDefault="00BC11E7" w:rsidP="00BC11E7">
      <w:pPr>
        <w:pBdr>
          <w:top w:val="nil"/>
          <w:left w:val="nil"/>
          <w:bottom w:val="nil"/>
          <w:right w:val="nil"/>
          <w:between w:val="nil"/>
        </w:pBdr>
        <w:tabs>
          <w:tab w:val="left" w:pos="1260"/>
          <w:tab w:val="center" w:pos="5040"/>
        </w:tabs>
        <w:spacing w:before="100" w:beforeAutospacing="1" w:after="100" w:afterAutospacing="1"/>
        <w:ind w:left="1440" w:hanging="720"/>
        <w:jc w:val="center"/>
        <w:rPr>
          <w:rFonts w:ascii="Arial" w:hAnsi="Arial" w:cs="Arial"/>
          <w:sz w:val="22"/>
          <w:szCs w:val="22"/>
        </w:rPr>
      </w:pPr>
      <w:r w:rsidRPr="008F6257">
        <w:rPr>
          <w:rFonts w:ascii="Arial" w:hAnsi="Arial" w:cs="Arial"/>
          <w:sz w:val="22"/>
          <w:szCs w:val="22"/>
        </w:rPr>
        <w:t>---00O00---</w:t>
      </w:r>
    </w:p>
    <w:p w:rsidR="00BC11E7" w:rsidRPr="009D42F1" w:rsidRDefault="00BC11E7" w:rsidP="00BC11E7">
      <w:pPr>
        <w:ind w:firstLine="720"/>
        <w:jc w:val="both"/>
        <w:rPr>
          <w:rFonts w:ascii="Arial" w:hAnsi="Arial" w:cs="Arial"/>
          <w:b/>
          <w:sz w:val="22"/>
          <w:szCs w:val="22"/>
        </w:rPr>
      </w:pPr>
      <w:r w:rsidRPr="009D42F1">
        <w:rPr>
          <w:rFonts w:ascii="Arial" w:hAnsi="Arial" w:cs="Arial"/>
          <w:b/>
          <w:sz w:val="22"/>
          <w:szCs w:val="22"/>
        </w:rPr>
        <w:t>MINISTER OF</w:t>
      </w:r>
      <w:r>
        <w:rPr>
          <w:rFonts w:ascii="Arial" w:hAnsi="Arial" w:cs="Arial"/>
          <w:b/>
          <w:sz w:val="22"/>
          <w:szCs w:val="22"/>
        </w:rPr>
        <w:t xml:space="preserve"> </w:t>
      </w:r>
      <w:r w:rsidRPr="009D42F1">
        <w:rPr>
          <w:rFonts w:ascii="Arial" w:hAnsi="Arial" w:cs="Arial"/>
          <w:b/>
          <w:sz w:val="22"/>
          <w:szCs w:val="22"/>
        </w:rPr>
        <w:t xml:space="preserve">WATER AND SANITATION </w:t>
      </w:r>
    </w:p>
    <w:p w:rsidR="00BC11E7" w:rsidRDefault="00BC11E7" w:rsidP="00BC11E7">
      <w:pPr>
        <w:contextualSpacing/>
        <w:jc w:val="both"/>
        <w:rPr>
          <w:rFonts w:ascii="Arial" w:hAnsi="Arial" w:cs="Arial"/>
          <w:bCs/>
          <w:sz w:val="22"/>
          <w:szCs w:val="22"/>
        </w:rPr>
      </w:pPr>
    </w:p>
    <w:p w:rsidR="00BC11E7" w:rsidRPr="00CA3EBE" w:rsidRDefault="00BC11E7" w:rsidP="00BC11E7">
      <w:pPr>
        <w:ind w:left="720"/>
        <w:contextualSpacing/>
        <w:jc w:val="both"/>
        <w:rPr>
          <w:rFonts w:ascii="Arial" w:hAnsi="Arial" w:cs="Arial"/>
          <w:bCs/>
          <w:sz w:val="22"/>
          <w:szCs w:val="22"/>
        </w:rPr>
      </w:pPr>
      <w:r w:rsidRPr="00CA3EBE">
        <w:rPr>
          <w:rFonts w:ascii="Arial" w:hAnsi="Arial" w:cs="Arial"/>
          <w:bCs/>
          <w:sz w:val="22"/>
          <w:szCs w:val="22"/>
        </w:rPr>
        <w:t>South Africa</w:t>
      </w:r>
      <w:r w:rsidRPr="00CA3EBE">
        <w:rPr>
          <w:rFonts w:ascii="Arial" w:hAnsi="Arial" w:cs="Arial"/>
          <w:bCs/>
          <w:color w:val="000000" w:themeColor="text1"/>
          <w:sz w:val="22"/>
          <w:szCs w:val="22"/>
          <w:lang w:val="en-ZA"/>
        </w:rPr>
        <w:t xml:space="preserve"> receives both summer and winter rainfall,</w:t>
      </w:r>
      <w:r w:rsidRPr="00CA3EBE">
        <w:rPr>
          <w:rFonts w:ascii="Arial" w:hAnsi="Arial" w:cs="Arial"/>
          <w:bCs/>
          <w:sz w:val="22"/>
          <w:szCs w:val="22"/>
        </w:rPr>
        <w:t xml:space="preserve"> with most Provinces falling within the</w:t>
      </w:r>
      <w:r>
        <w:rPr>
          <w:rFonts w:ascii="Arial" w:hAnsi="Arial" w:cs="Arial"/>
          <w:bCs/>
          <w:sz w:val="22"/>
          <w:szCs w:val="22"/>
        </w:rPr>
        <w:t xml:space="preserve"> </w:t>
      </w:r>
      <w:r w:rsidRPr="00CA3EBE">
        <w:rPr>
          <w:rFonts w:ascii="Arial" w:hAnsi="Arial" w:cs="Arial"/>
          <w:bCs/>
          <w:sz w:val="22"/>
          <w:szCs w:val="22"/>
        </w:rPr>
        <w:t>summer rainfall area</w:t>
      </w:r>
      <w:r>
        <w:rPr>
          <w:rFonts w:ascii="Arial" w:hAnsi="Arial" w:cs="Arial"/>
          <w:bCs/>
          <w:sz w:val="22"/>
          <w:szCs w:val="22"/>
        </w:rPr>
        <w:t>;</w:t>
      </w:r>
      <w:r w:rsidRPr="00CA3EBE">
        <w:rPr>
          <w:rFonts w:ascii="Arial" w:hAnsi="Arial" w:cs="Arial"/>
          <w:bCs/>
          <w:sz w:val="22"/>
          <w:szCs w:val="22"/>
        </w:rPr>
        <w:t xml:space="preserve"> whereas the Western Cape Province receives its rainfall mainly in winte</w:t>
      </w:r>
      <w:r>
        <w:rPr>
          <w:rFonts w:ascii="Arial" w:hAnsi="Arial" w:cs="Arial"/>
          <w:bCs/>
          <w:sz w:val="22"/>
          <w:szCs w:val="22"/>
        </w:rPr>
        <w:t>r</w:t>
      </w:r>
      <w:r w:rsidRPr="00CA3EBE">
        <w:rPr>
          <w:rFonts w:ascii="Arial" w:hAnsi="Arial" w:cs="Arial"/>
          <w:bCs/>
          <w:sz w:val="22"/>
          <w:szCs w:val="22"/>
        </w:rPr>
        <w:t xml:space="preserve">. As a result, annual water allocation decisions for the summer rainfall areas are made in May or June when most of the summer rainfall is believed to have been harvested. On the other hand, the decision date for the winter rainfall areas is November. </w:t>
      </w:r>
    </w:p>
    <w:p w:rsidR="00BC11E7" w:rsidRPr="00CA3EBE" w:rsidRDefault="00BC11E7" w:rsidP="00BC11E7">
      <w:pPr>
        <w:ind w:left="720" w:hanging="720"/>
        <w:contextualSpacing/>
        <w:jc w:val="both"/>
        <w:rPr>
          <w:rFonts w:ascii="Arial" w:hAnsi="Arial" w:cs="Arial"/>
          <w:bCs/>
          <w:sz w:val="22"/>
          <w:szCs w:val="22"/>
          <w:lang w:val="en-ZA"/>
        </w:rPr>
      </w:pPr>
    </w:p>
    <w:p w:rsidR="00BC11E7" w:rsidRPr="00CA3EBE" w:rsidRDefault="00BC11E7" w:rsidP="00BC11E7">
      <w:pPr>
        <w:ind w:left="720"/>
        <w:contextualSpacing/>
        <w:jc w:val="both"/>
        <w:rPr>
          <w:rFonts w:ascii="Arial" w:hAnsi="Arial" w:cs="Arial"/>
          <w:bCs/>
          <w:sz w:val="22"/>
          <w:szCs w:val="22"/>
          <w:lang w:val="en-ZA"/>
        </w:rPr>
      </w:pPr>
      <w:r w:rsidRPr="00CA3EBE">
        <w:rPr>
          <w:rFonts w:ascii="Arial" w:hAnsi="Arial" w:cs="Arial"/>
          <w:bCs/>
          <w:sz w:val="22"/>
          <w:szCs w:val="22"/>
          <w:lang w:val="en-ZA"/>
        </w:rPr>
        <w:t xml:space="preserve">The water reserves in most Provinces have been generally </w:t>
      </w:r>
      <w:r>
        <w:rPr>
          <w:rFonts w:ascii="Arial" w:hAnsi="Arial" w:cs="Arial"/>
          <w:bCs/>
          <w:sz w:val="22"/>
          <w:szCs w:val="22"/>
          <w:lang w:val="en-ZA"/>
        </w:rPr>
        <w:t>sufficient</w:t>
      </w:r>
      <w:r w:rsidRPr="00CA3EBE">
        <w:rPr>
          <w:rFonts w:ascii="Arial" w:hAnsi="Arial" w:cs="Arial"/>
          <w:bCs/>
          <w:sz w:val="22"/>
          <w:szCs w:val="22"/>
          <w:lang w:val="en-ZA"/>
        </w:rPr>
        <w:t xml:space="preserve"> due to good rains received during the past summer rainfall season. The state of water storage in dams </w:t>
      </w:r>
      <w:r>
        <w:rPr>
          <w:rFonts w:ascii="Arial" w:hAnsi="Arial" w:cs="Arial"/>
          <w:bCs/>
          <w:sz w:val="22"/>
          <w:szCs w:val="22"/>
          <w:lang w:val="en-ZA"/>
        </w:rPr>
        <w:t>as at</w:t>
      </w:r>
      <w:r w:rsidRPr="0062598C">
        <w:rPr>
          <w:rFonts w:ascii="Arial" w:hAnsi="Arial" w:cs="Arial"/>
          <w:b/>
          <w:sz w:val="22"/>
          <w:szCs w:val="22"/>
          <w:lang w:val="en-ZA"/>
        </w:rPr>
        <w:t xml:space="preserve"> </w:t>
      </w:r>
      <w:r w:rsidRPr="00F678FD">
        <w:rPr>
          <w:rFonts w:ascii="Arial" w:hAnsi="Arial" w:cs="Arial"/>
          <w:bCs/>
          <w:sz w:val="22"/>
          <w:szCs w:val="22"/>
          <w:lang w:val="en-ZA"/>
        </w:rPr>
        <w:t>30 August 2021</w:t>
      </w:r>
      <w:r>
        <w:rPr>
          <w:rFonts w:ascii="Arial" w:hAnsi="Arial" w:cs="Arial"/>
          <w:b/>
          <w:sz w:val="22"/>
          <w:szCs w:val="22"/>
          <w:lang w:val="en-ZA"/>
        </w:rPr>
        <w:t xml:space="preserve"> </w:t>
      </w:r>
      <w:r w:rsidRPr="00CA3EBE">
        <w:rPr>
          <w:rFonts w:ascii="Arial" w:hAnsi="Arial" w:cs="Arial"/>
          <w:bCs/>
          <w:sz w:val="22"/>
          <w:szCs w:val="22"/>
          <w:lang w:val="en-ZA"/>
        </w:rPr>
        <w:t>per Province is indicated in the table below:</w:t>
      </w:r>
    </w:p>
    <w:p w:rsidR="00BC11E7" w:rsidRPr="00B666C5" w:rsidRDefault="00BC11E7" w:rsidP="00BC11E7">
      <w:pPr>
        <w:ind w:left="720"/>
        <w:contextualSpacing/>
        <w:jc w:val="both"/>
        <w:rPr>
          <w:rFonts w:ascii="Arial" w:hAnsi="Arial" w:cs="Arial"/>
          <w:bCs/>
          <w:sz w:val="22"/>
          <w:szCs w:val="22"/>
          <w:lang w:val="en-ZA"/>
        </w:rPr>
      </w:pPr>
    </w:p>
    <w:p w:rsidR="00BC11E7" w:rsidRPr="0062598C" w:rsidRDefault="00BC11E7" w:rsidP="00BC11E7">
      <w:pPr>
        <w:ind w:left="720" w:hanging="11"/>
        <w:contextualSpacing/>
        <w:jc w:val="both"/>
        <w:rPr>
          <w:rFonts w:ascii="Arial" w:hAnsi="Arial" w:cs="Arial"/>
          <w:bCs/>
          <w:lang w:val="en-ZA"/>
        </w:rPr>
      </w:pPr>
      <w:r w:rsidRPr="00A11831">
        <w:rPr>
          <w:noProof/>
          <w:lang w:val="en-ZA" w:eastAsia="en-ZA"/>
        </w:rPr>
        <w:lastRenderedPageBreak/>
        <w:drawing>
          <wp:inline distT="0" distB="0" distL="0" distR="0">
            <wp:extent cx="5501640" cy="2725420"/>
            <wp:effectExtent l="0" t="0" r="381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cstate="print"/>
                    <a:stretch>
                      <a:fillRect/>
                    </a:stretch>
                  </pic:blipFill>
                  <pic:spPr>
                    <a:xfrm>
                      <a:off x="0" y="0"/>
                      <a:ext cx="5567657" cy="2758123"/>
                    </a:xfrm>
                    <a:prstGeom prst="rect">
                      <a:avLst/>
                    </a:prstGeom>
                  </pic:spPr>
                </pic:pic>
              </a:graphicData>
            </a:graphic>
          </wp:inline>
        </w:drawing>
      </w:r>
    </w:p>
    <w:p w:rsidR="00BC11E7" w:rsidRDefault="00BC11E7" w:rsidP="00BC11E7">
      <w:pPr>
        <w:ind w:left="720"/>
        <w:contextualSpacing/>
        <w:jc w:val="both"/>
        <w:rPr>
          <w:rFonts w:ascii="Arial" w:hAnsi="Arial" w:cs="Arial"/>
          <w:bCs/>
          <w:sz w:val="22"/>
          <w:szCs w:val="22"/>
          <w:lang w:val="en-ZA"/>
        </w:rPr>
      </w:pPr>
    </w:p>
    <w:p w:rsidR="00BC11E7" w:rsidRDefault="00BC11E7" w:rsidP="00BC11E7">
      <w:pPr>
        <w:ind w:left="720"/>
        <w:contextualSpacing/>
        <w:jc w:val="both"/>
        <w:rPr>
          <w:rFonts w:ascii="Arial" w:hAnsi="Arial" w:cs="Arial"/>
          <w:bCs/>
          <w:sz w:val="22"/>
          <w:szCs w:val="22"/>
          <w:lang w:val="en-ZA"/>
        </w:rPr>
      </w:pPr>
      <w:r w:rsidRPr="00CA3EBE">
        <w:rPr>
          <w:rFonts w:ascii="Arial" w:hAnsi="Arial" w:cs="Arial"/>
          <w:bCs/>
          <w:sz w:val="22"/>
          <w:szCs w:val="22"/>
          <w:lang w:val="en-ZA"/>
        </w:rPr>
        <w:t>Water availability and supply situation is determined by undertaking an Annual Operating Analysis</w:t>
      </w:r>
      <w:r>
        <w:rPr>
          <w:rFonts w:ascii="Arial" w:hAnsi="Arial" w:cs="Arial"/>
          <w:bCs/>
          <w:sz w:val="22"/>
          <w:szCs w:val="22"/>
          <w:lang w:val="en-ZA"/>
        </w:rPr>
        <w:t xml:space="preserve"> </w:t>
      </w:r>
      <w:r w:rsidRPr="00CA3EBE">
        <w:rPr>
          <w:rFonts w:ascii="Arial" w:hAnsi="Arial" w:cs="Arial"/>
          <w:bCs/>
          <w:sz w:val="22"/>
          <w:szCs w:val="22"/>
          <w:lang w:val="en-ZA"/>
        </w:rPr>
        <w:t>(AOA) of the relevant water supply systems in the Provinces. The AOA determines the amount of water that can be supplied sustainably and equitably over the coming year considering the amount of water in storage at the decision date of the system. Water restrictions are implemented in cases of inadequate water availability.</w:t>
      </w:r>
    </w:p>
    <w:p w:rsidR="00BC11E7" w:rsidRPr="0062598C" w:rsidRDefault="00BC11E7" w:rsidP="00BC11E7">
      <w:pPr>
        <w:ind w:left="720"/>
        <w:contextualSpacing/>
        <w:jc w:val="both"/>
        <w:rPr>
          <w:rFonts w:ascii="Arial" w:hAnsi="Arial" w:cs="Arial"/>
          <w:bCs/>
          <w:sz w:val="22"/>
          <w:szCs w:val="22"/>
          <w:lang w:val="en-ZA"/>
        </w:rPr>
      </w:pPr>
    </w:p>
    <w:p w:rsidR="00BC11E7" w:rsidRDefault="00BC11E7" w:rsidP="00BC11E7">
      <w:pPr>
        <w:ind w:left="720"/>
        <w:contextualSpacing/>
        <w:jc w:val="both"/>
        <w:rPr>
          <w:rFonts w:ascii="Arial" w:hAnsi="Arial" w:cs="Arial"/>
          <w:bCs/>
          <w:sz w:val="22"/>
          <w:szCs w:val="22"/>
          <w:lang w:val="en-ZA"/>
        </w:rPr>
      </w:pPr>
      <w:r w:rsidRPr="00CA3EBE">
        <w:rPr>
          <w:rFonts w:ascii="Arial" w:hAnsi="Arial" w:cs="Arial"/>
          <w:bCs/>
          <w:sz w:val="22"/>
          <w:szCs w:val="22"/>
          <w:lang w:val="en-ZA"/>
        </w:rPr>
        <w:t xml:space="preserve">The </w:t>
      </w:r>
      <w:r>
        <w:rPr>
          <w:rFonts w:ascii="Arial" w:hAnsi="Arial" w:cs="Arial"/>
          <w:bCs/>
          <w:sz w:val="22"/>
          <w:szCs w:val="22"/>
          <w:lang w:val="en-ZA"/>
        </w:rPr>
        <w:t>p</w:t>
      </w:r>
      <w:r w:rsidRPr="00CA3EBE">
        <w:rPr>
          <w:rFonts w:ascii="Arial" w:hAnsi="Arial" w:cs="Arial"/>
          <w:bCs/>
          <w:sz w:val="22"/>
          <w:szCs w:val="22"/>
          <w:lang w:val="en-ZA"/>
        </w:rPr>
        <w:t>rovinces with relatively less water availability, as indicated by low Dam levels, are located</w:t>
      </w:r>
      <w:r>
        <w:rPr>
          <w:rFonts w:ascii="Arial" w:hAnsi="Arial" w:cs="Arial"/>
          <w:bCs/>
          <w:sz w:val="22"/>
          <w:szCs w:val="22"/>
          <w:lang w:val="en-ZA"/>
        </w:rPr>
        <w:t xml:space="preserve"> </w:t>
      </w:r>
      <w:r w:rsidRPr="00CA3EBE">
        <w:rPr>
          <w:rFonts w:ascii="Arial" w:hAnsi="Arial" w:cs="Arial"/>
          <w:bCs/>
          <w:sz w:val="22"/>
          <w:szCs w:val="22"/>
          <w:lang w:val="en-ZA"/>
        </w:rPr>
        <w:t>in the Eastern Cape and parts of the Western Cape Provinces. Dam levels in the Western Cape winter rainfall area are generally good and still increasing given that the Province is still in its rainfall season.</w:t>
      </w:r>
    </w:p>
    <w:p w:rsidR="00BC11E7" w:rsidRPr="00CA3EBE" w:rsidRDefault="00BC11E7" w:rsidP="00BC11E7">
      <w:pPr>
        <w:ind w:left="720"/>
        <w:contextualSpacing/>
        <w:jc w:val="both"/>
        <w:rPr>
          <w:rFonts w:ascii="Arial" w:hAnsi="Arial" w:cs="Arial"/>
          <w:bCs/>
          <w:sz w:val="22"/>
          <w:szCs w:val="22"/>
          <w:lang w:val="en-ZA"/>
        </w:rPr>
      </w:pPr>
    </w:p>
    <w:p w:rsidR="00BC11E7" w:rsidRPr="0062598C" w:rsidRDefault="00BC11E7" w:rsidP="00BC11E7">
      <w:pPr>
        <w:ind w:left="720"/>
        <w:contextualSpacing/>
        <w:jc w:val="both"/>
        <w:rPr>
          <w:rFonts w:ascii="Arial" w:hAnsi="Arial" w:cs="Arial"/>
          <w:bCs/>
          <w:sz w:val="22"/>
          <w:szCs w:val="22"/>
          <w:lang w:val="en-ZA"/>
        </w:rPr>
      </w:pPr>
      <w:r w:rsidRPr="00CA3EBE">
        <w:rPr>
          <w:rFonts w:ascii="Arial" w:hAnsi="Arial" w:cs="Arial"/>
          <w:bCs/>
          <w:sz w:val="22"/>
          <w:szCs w:val="22"/>
          <w:lang w:val="en-ZA"/>
        </w:rPr>
        <w:t xml:space="preserve">The main two water supply systems in the Eastern Cape experiencing water shortages are the </w:t>
      </w:r>
      <w:proofErr w:type="spellStart"/>
      <w:r w:rsidRPr="00CA3EBE">
        <w:rPr>
          <w:rFonts w:ascii="Arial" w:hAnsi="Arial" w:cs="Arial"/>
          <w:bCs/>
          <w:sz w:val="22"/>
          <w:szCs w:val="22"/>
          <w:lang w:val="en-ZA"/>
        </w:rPr>
        <w:t>Algoa</w:t>
      </w:r>
      <w:proofErr w:type="spellEnd"/>
      <w:r w:rsidRPr="00CA3EBE">
        <w:rPr>
          <w:rFonts w:ascii="Arial" w:hAnsi="Arial" w:cs="Arial"/>
          <w:bCs/>
          <w:sz w:val="22"/>
          <w:szCs w:val="22"/>
          <w:lang w:val="en-ZA"/>
        </w:rPr>
        <w:t xml:space="preserve"> and </w:t>
      </w:r>
      <w:proofErr w:type="spellStart"/>
      <w:r w:rsidRPr="00CA3EBE">
        <w:rPr>
          <w:rFonts w:ascii="Arial" w:hAnsi="Arial" w:cs="Arial"/>
          <w:bCs/>
          <w:sz w:val="22"/>
          <w:szCs w:val="22"/>
          <w:lang w:val="en-ZA"/>
        </w:rPr>
        <w:t>Amathole</w:t>
      </w:r>
      <w:proofErr w:type="spellEnd"/>
      <w:r w:rsidRPr="00CA3EBE">
        <w:rPr>
          <w:rFonts w:ascii="Arial" w:hAnsi="Arial" w:cs="Arial"/>
          <w:bCs/>
          <w:sz w:val="22"/>
          <w:szCs w:val="22"/>
          <w:lang w:val="en-ZA"/>
        </w:rPr>
        <w:t xml:space="preserve"> Water Supply Systems (WSS). The </w:t>
      </w:r>
      <w:proofErr w:type="spellStart"/>
      <w:r w:rsidRPr="00CA3EBE">
        <w:rPr>
          <w:rFonts w:ascii="Arial" w:hAnsi="Arial" w:cs="Arial"/>
          <w:bCs/>
          <w:sz w:val="22"/>
          <w:szCs w:val="22"/>
          <w:lang w:val="en-ZA"/>
        </w:rPr>
        <w:t>Algoa</w:t>
      </w:r>
      <w:proofErr w:type="spellEnd"/>
      <w:r w:rsidRPr="00CA3EBE">
        <w:rPr>
          <w:rFonts w:ascii="Arial" w:hAnsi="Arial" w:cs="Arial"/>
          <w:bCs/>
          <w:sz w:val="22"/>
          <w:szCs w:val="22"/>
          <w:lang w:val="en-ZA"/>
        </w:rPr>
        <w:t xml:space="preserve"> WSS supplies water to the Nelson Mandela Bay Municipal Metro</w:t>
      </w:r>
      <w:r w:rsidRPr="0062598C">
        <w:rPr>
          <w:rFonts w:ascii="Arial" w:hAnsi="Arial" w:cs="Arial"/>
          <w:bCs/>
          <w:sz w:val="22"/>
          <w:szCs w:val="22"/>
          <w:lang w:val="en-ZA"/>
        </w:rPr>
        <w:t xml:space="preserve"> (NMBMM), Kouga Local Municipality and the irrigation sector. On the other hand, </w:t>
      </w:r>
      <w:proofErr w:type="spellStart"/>
      <w:r w:rsidRPr="0062598C">
        <w:rPr>
          <w:rFonts w:ascii="Arial" w:hAnsi="Arial" w:cs="Arial"/>
          <w:bCs/>
          <w:sz w:val="22"/>
          <w:szCs w:val="22"/>
          <w:lang w:val="en-ZA"/>
        </w:rPr>
        <w:t>Amathole</w:t>
      </w:r>
      <w:proofErr w:type="spellEnd"/>
      <w:r w:rsidRPr="0062598C">
        <w:rPr>
          <w:rFonts w:ascii="Arial" w:hAnsi="Arial" w:cs="Arial"/>
          <w:bCs/>
          <w:sz w:val="22"/>
          <w:szCs w:val="22"/>
          <w:lang w:val="en-ZA"/>
        </w:rPr>
        <w:t xml:space="preserve"> WSS supplies the Buffalo City Local Municipality and </w:t>
      </w:r>
      <w:proofErr w:type="spellStart"/>
      <w:r w:rsidRPr="0062598C">
        <w:rPr>
          <w:rFonts w:ascii="Arial" w:hAnsi="Arial" w:cs="Arial"/>
          <w:bCs/>
          <w:sz w:val="22"/>
          <w:szCs w:val="22"/>
          <w:lang w:val="en-ZA"/>
        </w:rPr>
        <w:t>Amat</w:t>
      </w:r>
      <w:r>
        <w:rPr>
          <w:rFonts w:ascii="Arial" w:hAnsi="Arial" w:cs="Arial"/>
          <w:bCs/>
          <w:sz w:val="22"/>
          <w:szCs w:val="22"/>
          <w:lang w:val="en-ZA"/>
        </w:rPr>
        <w:t>ola</w:t>
      </w:r>
      <w:proofErr w:type="spellEnd"/>
      <w:r w:rsidRPr="0062598C">
        <w:rPr>
          <w:rFonts w:ascii="Arial" w:hAnsi="Arial" w:cs="Arial"/>
          <w:bCs/>
          <w:sz w:val="22"/>
          <w:szCs w:val="22"/>
          <w:lang w:val="en-ZA"/>
        </w:rPr>
        <w:t xml:space="preserve"> Water Board in East London and surrounding areas</w:t>
      </w:r>
      <w:r>
        <w:rPr>
          <w:rFonts w:ascii="Arial" w:hAnsi="Arial" w:cs="Arial"/>
          <w:bCs/>
          <w:sz w:val="22"/>
          <w:szCs w:val="22"/>
          <w:lang w:val="en-ZA"/>
        </w:rPr>
        <w:t>;</w:t>
      </w:r>
      <w:r w:rsidRPr="0062598C">
        <w:rPr>
          <w:rFonts w:ascii="Arial" w:hAnsi="Arial" w:cs="Arial"/>
          <w:bCs/>
          <w:sz w:val="22"/>
          <w:szCs w:val="22"/>
          <w:lang w:val="en-ZA"/>
        </w:rPr>
        <w:t xml:space="preserve"> a</w:t>
      </w:r>
      <w:r>
        <w:rPr>
          <w:rFonts w:ascii="Arial" w:hAnsi="Arial" w:cs="Arial"/>
          <w:bCs/>
          <w:sz w:val="22"/>
          <w:szCs w:val="22"/>
          <w:lang w:val="en-ZA"/>
        </w:rPr>
        <w:t xml:space="preserve">s well as the </w:t>
      </w:r>
      <w:r w:rsidRPr="0062598C">
        <w:rPr>
          <w:rFonts w:ascii="Arial" w:hAnsi="Arial" w:cs="Arial"/>
          <w:bCs/>
          <w:sz w:val="22"/>
          <w:szCs w:val="22"/>
          <w:lang w:val="en-ZA"/>
        </w:rPr>
        <w:t>irrigation</w:t>
      </w:r>
      <w:r>
        <w:rPr>
          <w:rFonts w:ascii="Arial" w:hAnsi="Arial" w:cs="Arial"/>
          <w:bCs/>
          <w:sz w:val="22"/>
          <w:szCs w:val="22"/>
          <w:lang w:val="en-ZA"/>
        </w:rPr>
        <w:t xml:space="preserve"> sector</w:t>
      </w:r>
      <w:r w:rsidRPr="0062598C">
        <w:rPr>
          <w:rFonts w:ascii="Arial" w:hAnsi="Arial" w:cs="Arial"/>
          <w:bCs/>
          <w:sz w:val="22"/>
          <w:szCs w:val="22"/>
          <w:lang w:val="en-ZA"/>
        </w:rPr>
        <w:t>.</w:t>
      </w:r>
    </w:p>
    <w:p w:rsidR="00BC11E7" w:rsidRPr="0062598C" w:rsidRDefault="00BC11E7" w:rsidP="00BC11E7">
      <w:pPr>
        <w:ind w:left="720"/>
        <w:contextualSpacing/>
        <w:jc w:val="both"/>
        <w:rPr>
          <w:rFonts w:ascii="Arial" w:hAnsi="Arial" w:cs="Arial"/>
          <w:bCs/>
          <w:sz w:val="22"/>
          <w:szCs w:val="22"/>
          <w:lang w:val="en-ZA"/>
        </w:rPr>
      </w:pPr>
    </w:p>
    <w:p w:rsidR="00BC11E7" w:rsidRPr="0062598C" w:rsidRDefault="00BC11E7" w:rsidP="00BC11E7">
      <w:pPr>
        <w:ind w:left="720"/>
        <w:contextualSpacing/>
        <w:jc w:val="both"/>
        <w:rPr>
          <w:rFonts w:ascii="Arial" w:hAnsi="Arial" w:cs="Arial"/>
          <w:bCs/>
          <w:sz w:val="22"/>
          <w:szCs w:val="22"/>
          <w:lang w:val="en-ZA"/>
        </w:rPr>
      </w:pPr>
      <w:r w:rsidRPr="0062598C">
        <w:rPr>
          <w:rFonts w:ascii="Arial" w:hAnsi="Arial" w:cs="Arial"/>
          <w:bCs/>
          <w:sz w:val="22"/>
          <w:szCs w:val="22"/>
          <w:lang w:val="en-ZA"/>
        </w:rPr>
        <w:t>On river systems that have been found to have inadequate water availability for the season, water restrictions are proclaimed in</w:t>
      </w:r>
      <w:r>
        <w:rPr>
          <w:rFonts w:ascii="Arial" w:hAnsi="Arial" w:cs="Arial"/>
          <w:bCs/>
          <w:sz w:val="22"/>
          <w:szCs w:val="22"/>
          <w:lang w:val="en-ZA"/>
        </w:rPr>
        <w:t xml:space="preserve"> the</w:t>
      </w:r>
      <w:r w:rsidRPr="0062598C">
        <w:rPr>
          <w:rFonts w:ascii="Arial" w:hAnsi="Arial" w:cs="Arial"/>
          <w:bCs/>
          <w:sz w:val="22"/>
          <w:szCs w:val="22"/>
          <w:lang w:val="en-ZA"/>
        </w:rPr>
        <w:t xml:space="preserve"> government gazette to curb water abstractions in order to prolong supplies</w:t>
      </w:r>
      <w:r>
        <w:rPr>
          <w:rFonts w:ascii="Arial" w:hAnsi="Arial" w:cs="Arial"/>
          <w:bCs/>
          <w:sz w:val="22"/>
          <w:szCs w:val="22"/>
          <w:lang w:val="en-ZA"/>
        </w:rPr>
        <w:t>,</w:t>
      </w:r>
      <w:r w:rsidRPr="0062598C">
        <w:rPr>
          <w:rFonts w:ascii="Arial" w:hAnsi="Arial" w:cs="Arial"/>
          <w:bCs/>
          <w:sz w:val="22"/>
          <w:szCs w:val="22"/>
          <w:lang w:val="en-ZA"/>
        </w:rPr>
        <w:t xml:space="preserve"> especially for essential use. The Provinces with water restrictions on a number of systems/dams are listed below as:</w:t>
      </w:r>
    </w:p>
    <w:p w:rsidR="00BC11E7" w:rsidRPr="0062598C" w:rsidRDefault="00BC11E7" w:rsidP="00BC11E7">
      <w:pPr>
        <w:ind w:left="720"/>
        <w:contextualSpacing/>
        <w:jc w:val="both"/>
        <w:rPr>
          <w:rFonts w:ascii="Arial" w:hAnsi="Arial" w:cs="Arial"/>
          <w:bCs/>
          <w:sz w:val="22"/>
          <w:szCs w:val="22"/>
          <w:lang w:val="en-ZA"/>
        </w:rPr>
      </w:pPr>
    </w:p>
    <w:p w:rsidR="00BC11E7" w:rsidRPr="0062598C" w:rsidRDefault="00BC11E7" w:rsidP="00BC11E7">
      <w:pPr>
        <w:ind w:left="720"/>
        <w:contextualSpacing/>
        <w:jc w:val="both"/>
        <w:rPr>
          <w:rFonts w:ascii="Arial" w:hAnsi="Arial" w:cs="Arial"/>
          <w:b/>
          <w:sz w:val="22"/>
          <w:szCs w:val="22"/>
          <w:lang w:val="en-ZA"/>
        </w:rPr>
      </w:pPr>
      <w:r w:rsidRPr="0062598C">
        <w:rPr>
          <w:rFonts w:ascii="Arial" w:hAnsi="Arial" w:cs="Arial"/>
          <w:b/>
          <w:sz w:val="22"/>
          <w:szCs w:val="22"/>
          <w:lang w:val="en-ZA"/>
        </w:rPr>
        <w:t>Eastern Cape Province</w:t>
      </w:r>
    </w:p>
    <w:p w:rsidR="00BC11E7" w:rsidRPr="0062598C" w:rsidRDefault="00BC11E7" w:rsidP="00BC11E7">
      <w:pPr>
        <w:ind w:left="720"/>
        <w:contextualSpacing/>
        <w:jc w:val="both"/>
        <w:rPr>
          <w:rFonts w:ascii="Arial" w:hAnsi="Arial" w:cs="Arial"/>
          <w:bCs/>
          <w:sz w:val="22"/>
          <w:szCs w:val="22"/>
          <w:lang w:val="en-ZA"/>
        </w:rPr>
      </w:pPr>
      <w:r w:rsidRPr="0062598C">
        <w:rPr>
          <w:rFonts w:ascii="Arial" w:hAnsi="Arial" w:cs="Arial"/>
          <w:bCs/>
          <w:sz w:val="22"/>
          <w:szCs w:val="22"/>
          <w:lang w:val="en-ZA"/>
        </w:rPr>
        <w:t xml:space="preserve">The </w:t>
      </w:r>
      <w:proofErr w:type="spellStart"/>
      <w:r w:rsidRPr="0062598C">
        <w:rPr>
          <w:rFonts w:ascii="Arial" w:hAnsi="Arial" w:cs="Arial"/>
          <w:bCs/>
          <w:sz w:val="22"/>
          <w:szCs w:val="22"/>
          <w:lang w:val="en-ZA"/>
        </w:rPr>
        <w:t>Algoa</w:t>
      </w:r>
      <w:proofErr w:type="spellEnd"/>
      <w:r w:rsidRPr="0062598C">
        <w:rPr>
          <w:rFonts w:ascii="Arial" w:hAnsi="Arial" w:cs="Arial"/>
          <w:bCs/>
          <w:sz w:val="22"/>
          <w:szCs w:val="22"/>
          <w:lang w:val="en-ZA"/>
        </w:rPr>
        <w:t xml:space="preserve"> Water Supply System, which supplies the Nelson Mandela Bay Metro area, comprises of 5 Dams and is also augmented by the Orange-Fish-Sundays transfer scheme from the Orange River System in </w:t>
      </w:r>
      <w:r>
        <w:rPr>
          <w:rFonts w:ascii="Arial" w:hAnsi="Arial" w:cs="Arial"/>
          <w:bCs/>
          <w:sz w:val="22"/>
          <w:szCs w:val="22"/>
          <w:lang w:val="en-ZA"/>
        </w:rPr>
        <w:t xml:space="preserve">the </w:t>
      </w:r>
      <w:r w:rsidRPr="0062598C">
        <w:rPr>
          <w:rFonts w:ascii="Arial" w:hAnsi="Arial" w:cs="Arial"/>
          <w:bCs/>
          <w:sz w:val="22"/>
          <w:szCs w:val="22"/>
          <w:lang w:val="en-ZA"/>
        </w:rPr>
        <w:t xml:space="preserve">Free State. </w:t>
      </w:r>
      <w:r>
        <w:rPr>
          <w:rFonts w:ascii="Arial" w:hAnsi="Arial" w:cs="Arial"/>
          <w:bCs/>
          <w:sz w:val="22"/>
          <w:szCs w:val="22"/>
          <w:lang w:val="en-ZA"/>
        </w:rPr>
        <w:t xml:space="preserve">There are currently </w:t>
      </w:r>
      <w:r w:rsidRPr="0062598C">
        <w:rPr>
          <w:rFonts w:ascii="Arial" w:hAnsi="Arial" w:cs="Arial"/>
          <w:bCs/>
          <w:sz w:val="22"/>
          <w:szCs w:val="22"/>
          <w:lang w:val="en-ZA"/>
        </w:rPr>
        <w:t>restrictions imposed at 80% on irrigation supply and an overall 30% on the domestic sector. Specific restrictions for the different dams are indicated in Table 2.</w:t>
      </w:r>
    </w:p>
    <w:p w:rsidR="00BC11E7" w:rsidRPr="000D4B59" w:rsidRDefault="00BC11E7" w:rsidP="00BC11E7">
      <w:pPr>
        <w:jc w:val="both"/>
        <w:rPr>
          <w:rFonts w:ascii="Arial" w:hAnsi="Arial" w:cs="Arial"/>
          <w:bCs/>
          <w:sz w:val="22"/>
          <w:szCs w:val="22"/>
        </w:rPr>
      </w:pPr>
    </w:p>
    <w:tbl>
      <w:tblPr>
        <w:tblStyle w:val="TableGrid"/>
        <w:tblpPr w:leftFromText="180" w:rightFromText="180" w:vertAnchor="page" w:horzAnchor="margin" w:tblpXSpec="right" w:tblpY="8593"/>
        <w:tblW w:w="8642" w:type="dxa"/>
        <w:tblLook w:val="04A0"/>
      </w:tblPr>
      <w:tblGrid>
        <w:gridCol w:w="1281"/>
        <w:gridCol w:w="1847"/>
        <w:gridCol w:w="1843"/>
        <w:gridCol w:w="1480"/>
        <w:gridCol w:w="2191"/>
      </w:tblGrid>
      <w:tr w:rsidR="00BC11E7" w:rsidTr="0061173F">
        <w:trPr>
          <w:trHeight w:val="216"/>
        </w:trPr>
        <w:tc>
          <w:tcPr>
            <w:tcW w:w="1281" w:type="dxa"/>
            <w:shd w:val="clear" w:color="auto" w:fill="BFBFBF" w:themeFill="background1" w:themeFillShade="BF"/>
          </w:tcPr>
          <w:p w:rsidR="00BC11E7" w:rsidRPr="002F735B" w:rsidRDefault="00BC11E7" w:rsidP="0061173F">
            <w:pPr>
              <w:ind w:left="34"/>
              <w:rPr>
                <w:rFonts w:ascii="Arial" w:hAnsi="Arial" w:cs="Arial"/>
                <w:sz w:val="20"/>
                <w:szCs w:val="20"/>
              </w:rPr>
            </w:pPr>
            <w:r w:rsidRPr="002F735B">
              <w:rPr>
                <w:rFonts w:ascii="Arial" w:hAnsi="Arial" w:cs="Arial"/>
                <w:b/>
                <w:sz w:val="20"/>
                <w:szCs w:val="20"/>
              </w:rPr>
              <w:t>Dam</w:t>
            </w:r>
          </w:p>
        </w:tc>
        <w:tc>
          <w:tcPr>
            <w:tcW w:w="1847" w:type="dxa"/>
            <w:shd w:val="clear" w:color="auto" w:fill="BFBFBF" w:themeFill="background1" w:themeFillShade="BF"/>
          </w:tcPr>
          <w:p w:rsidR="00BC11E7" w:rsidRPr="006F496F" w:rsidRDefault="00BC11E7" w:rsidP="0061173F">
            <w:pPr>
              <w:rPr>
                <w:rFonts w:ascii="Arial" w:hAnsi="Arial" w:cs="Arial"/>
                <w:bCs/>
                <w:iCs/>
                <w:color w:val="000000"/>
                <w:kern w:val="24"/>
                <w:sz w:val="20"/>
                <w:szCs w:val="20"/>
              </w:rPr>
            </w:pPr>
            <w:r>
              <w:rPr>
                <w:rFonts w:ascii="Arial" w:hAnsi="Arial" w:cs="Arial"/>
                <w:b/>
                <w:sz w:val="20"/>
                <w:szCs w:val="20"/>
              </w:rPr>
              <w:t>Net Full Supply Capacity (Million m</w:t>
            </w:r>
            <w:r w:rsidRPr="002F735B">
              <w:rPr>
                <w:rFonts w:ascii="Arial" w:hAnsi="Arial" w:cs="Arial"/>
                <w:b/>
                <w:sz w:val="20"/>
                <w:szCs w:val="20"/>
                <w:vertAlign w:val="superscript"/>
              </w:rPr>
              <w:t>3</w:t>
            </w:r>
            <w:r>
              <w:rPr>
                <w:rFonts w:ascii="Arial" w:hAnsi="Arial" w:cs="Arial"/>
                <w:b/>
                <w:sz w:val="20"/>
                <w:szCs w:val="20"/>
              </w:rPr>
              <w:t>)</w:t>
            </w:r>
          </w:p>
        </w:tc>
        <w:tc>
          <w:tcPr>
            <w:tcW w:w="1843" w:type="dxa"/>
            <w:shd w:val="clear" w:color="auto" w:fill="BFBFBF" w:themeFill="background1" w:themeFillShade="BF"/>
          </w:tcPr>
          <w:p w:rsidR="00BC11E7" w:rsidRDefault="00BC11E7" w:rsidP="0061173F">
            <w:pPr>
              <w:rPr>
                <w:rFonts w:ascii="Arial" w:hAnsi="Arial" w:cs="Arial"/>
                <w:sz w:val="20"/>
                <w:szCs w:val="20"/>
              </w:rPr>
            </w:pPr>
            <w:r w:rsidRPr="002F735B">
              <w:rPr>
                <w:rFonts w:ascii="Arial" w:hAnsi="Arial" w:cs="Arial"/>
                <w:b/>
                <w:sz w:val="20"/>
                <w:szCs w:val="20"/>
              </w:rPr>
              <w:t xml:space="preserve">Storage Level (%) – 01 Jun 2021 </w:t>
            </w:r>
            <w:r>
              <w:rPr>
                <w:rFonts w:ascii="Arial" w:hAnsi="Arial" w:cs="Arial"/>
                <w:b/>
                <w:sz w:val="20"/>
                <w:szCs w:val="20"/>
              </w:rPr>
              <w:t>(</w:t>
            </w:r>
            <w:r w:rsidRPr="002F735B">
              <w:rPr>
                <w:rFonts w:ascii="Arial" w:hAnsi="Arial" w:cs="Arial"/>
                <w:b/>
                <w:sz w:val="20"/>
                <w:szCs w:val="20"/>
              </w:rPr>
              <w:t>Decision Date</w:t>
            </w:r>
            <w:r>
              <w:rPr>
                <w:rFonts w:ascii="Arial" w:hAnsi="Arial" w:cs="Arial"/>
                <w:b/>
                <w:sz w:val="20"/>
                <w:szCs w:val="20"/>
              </w:rPr>
              <w:t>)</w:t>
            </w:r>
          </w:p>
        </w:tc>
        <w:tc>
          <w:tcPr>
            <w:tcW w:w="1480" w:type="dxa"/>
            <w:shd w:val="clear" w:color="auto" w:fill="BFBFBF" w:themeFill="background1" w:themeFillShade="BF"/>
          </w:tcPr>
          <w:p w:rsidR="00BC11E7" w:rsidRDefault="00BC11E7" w:rsidP="0061173F">
            <w:pPr>
              <w:rPr>
                <w:rFonts w:ascii="Arial" w:hAnsi="Arial" w:cs="Arial"/>
                <w:sz w:val="20"/>
                <w:szCs w:val="20"/>
              </w:rPr>
            </w:pPr>
            <w:r w:rsidRPr="002F735B">
              <w:rPr>
                <w:rFonts w:ascii="Arial" w:hAnsi="Arial" w:cs="Arial"/>
                <w:b/>
                <w:sz w:val="20"/>
                <w:szCs w:val="20"/>
              </w:rPr>
              <w:t>Storage Level (%) – 3</w:t>
            </w:r>
            <w:r>
              <w:rPr>
                <w:rFonts w:ascii="Arial" w:hAnsi="Arial" w:cs="Arial"/>
                <w:b/>
                <w:sz w:val="20"/>
                <w:szCs w:val="20"/>
              </w:rPr>
              <w:t>0</w:t>
            </w:r>
            <w:r w:rsidRPr="002F735B">
              <w:rPr>
                <w:rFonts w:ascii="Arial" w:hAnsi="Arial" w:cs="Arial"/>
                <w:b/>
                <w:sz w:val="20"/>
                <w:szCs w:val="20"/>
              </w:rPr>
              <w:t xml:space="preserve"> Aug 2021</w:t>
            </w:r>
          </w:p>
        </w:tc>
        <w:tc>
          <w:tcPr>
            <w:tcW w:w="2191" w:type="dxa"/>
            <w:shd w:val="clear" w:color="auto" w:fill="BFBFBF" w:themeFill="background1" w:themeFillShade="BF"/>
          </w:tcPr>
          <w:p w:rsidR="00BC11E7" w:rsidRDefault="00BC11E7" w:rsidP="0061173F">
            <w:pPr>
              <w:rPr>
                <w:rFonts w:ascii="Arial" w:hAnsi="Arial" w:cs="Arial"/>
                <w:sz w:val="20"/>
                <w:szCs w:val="20"/>
              </w:rPr>
            </w:pPr>
            <w:r>
              <w:rPr>
                <w:rFonts w:ascii="Arial" w:hAnsi="Arial" w:cs="Arial"/>
                <w:b/>
                <w:sz w:val="20"/>
                <w:szCs w:val="20"/>
              </w:rPr>
              <w:t>% Restrictions</w:t>
            </w:r>
          </w:p>
        </w:tc>
      </w:tr>
      <w:tr w:rsidR="00BC11E7" w:rsidTr="0061173F">
        <w:trPr>
          <w:trHeight w:val="216"/>
        </w:trPr>
        <w:tc>
          <w:tcPr>
            <w:tcW w:w="1281" w:type="dxa"/>
          </w:tcPr>
          <w:p w:rsidR="00BC11E7" w:rsidRPr="002F735B" w:rsidRDefault="00BC11E7" w:rsidP="0061173F">
            <w:pPr>
              <w:rPr>
                <w:rFonts w:ascii="Arial" w:hAnsi="Arial" w:cs="Arial"/>
                <w:sz w:val="20"/>
                <w:szCs w:val="20"/>
              </w:rPr>
            </w:pPr>
            <w:r w:rsidRPr="002F735B">
              <w:rPr>
                <w:rFonts w:ascii="Arial" w:hAnsi="Arial" w:cs="Arial"/>
                <w:sz w:val="20"/>
                <w:szCs w:val="20"/>
              </w:rPr>
              <w:t>Churchill</w:t>
            </w:r>
          </w:p>
        </w:tc>
        <w:tc>
          <w:tcPr>
            <w:tcW w:w="1847" w:type="dxa"/>
            <w:vAlign w:val="center"/>
          </w:tcPr>
          <w:p w:rsidR="00BC11E7" w:rsidRPr="006F496F" w:rsidRDefault="00BC11E7" w:rsidP="0061173F">
            <w:pPr>
              <w:rPr>
                <w:rFonts w:ascii="Arial" w:hAnsi="Arial" w:cs="Arial"/>
                <w:sz w:val="20"/>
                <w:szCs w:val="20"/>
              </w:rPr>
            </w:pPr>
            <w:r w:rsidRPr="006F496F">
              <w:rPr>
                <w:rFonts w:ascii="Arial" w:hAnsi="Arial" w:cs="Arial"/>
                <w:bCs/>
                <w:iCs/>
                <w:color w:val="000000"/>
                <w:kern w:val="24"/>
                <w:sz w:val="20"/>
                <w:szCs w:val="20"/>
              </w:rPr>
              <w:t>35.24</w:t>
            </w:r>
          </w:p>
        </w:tc>
        <w:tc>
          <w:tcPr>
            <w:tcW w:w="1843" w:type="dxa"/>
            <w:vAlign w:val="bottom"/>
          </w:tcPr>
          <w:p w:rsidR="00BC11E7" w:rsidRDefault="00BC11E7" w:rsidP="0061173F">
            <w:pPr>
              <w:rPr>
                <w:rFonts w:ascii="Arial" w:hAnsi="Arial" w:cs="Arial"/>
              </w:rPr>
            </w:pPr>
            <w:r>
              <w:rPr>
                <w:rFonts w:ascii="Arial" w:hAnsi="Arial" w:cs="Arial"/>
                <w:sz w:val="20"/>
                <w:szCs w:val="20"/>
              </w:rPr>
              <w:t>23.07</w:t>
            </w:r>
          </w:p>
        </w:tc>
        <w:tc>
          <w:tcPr>
            <w:tcW w:w="1480" w:type="dxa"/>
            <w:vAlign w:val="bottom"/>
          </w:tcPr>
          <w:p w:rsidR="00BC11E7" w:rsidRDefault="00BC11E7" w:rsidP="0061173F">
            <w:pPr>
              <w:rPr>
                <w:rFonts w:ascii="Arial" w:hAnsi="Arial" w:cs="Arial"/>
              </w:rPr>
            </w:pPr>
            <w:r>
              <w:rPr>
                <w:rFonts w:ascii="Arial" w:hAnsi="Arial" w:cs="Arial"/>
                <w:sz w:val="20"/>
                <w:szCs w:val="20"/>
              </w:rPr>
              <w:t>19.55</w:t>
            </w:r>
          </w:p>
        </w:tc>
        <w:tc>
          <w:tcPr>
            <w:tcW w:w="2191" w:type="dxa"/>
            <w:vMerge w:val="restart"/>
          </w:tcPr>
          <w:p w:rsidR="00BC11E7" w:rsidRDefault="00BC11E7" w:rsidP="0061173F">
            <w:pPr>
              <w:rPr>
                <w:rFonts w:ascii="Arial" w:hAnsi="Arial" w:cs="Arial"/>
                <w:sz w:val="20"/>
                <w:szCs w:val="20"/>
              </w:rPr>
            </w:pPr>
            <w:r>
              <w:rPr>
                <w:rFonts w:ascii="Arial" w:hAnsi="Arial" w:cs="Arial"/>
                <w:sz w:val="20"/>
                <w:szCs w:val="20"/>
              </w:rPr>
              <w:t>50% Domestic &amp; 80% Irrigation</w:t>
            </w:r>
          </w:p>
        </w:tc>
      </w:tr>
      <w:tr w:rsidR="00BC11E7" w:rsidTr="0061173F">
        <w:trPr>
          <w:trHeight w:val="216"/>
        </w:trPr>
        <w:tc>
          <w:tcPr>
            <w:tcW w:w="1281" w:type="dxa"/>
          </w:tcPr>
          <w:p w:rsidR="00BC11E7" w:rsidRPr="002F735B" w:rsidRDefault="00BC11E7" w:rsidP="0061173F">
            <w:pPr>
              <w:rPr>
                <w:rFonts w:ascii="Arial" w:hAnsi="Arial" w:cs="Arial"/>
                <w:sz w:val="20"/>
                <w:szCs w:val="20"/>
              </w:rPr>
            </w:pPr>
            <w:proofErr w:type="spellStart"/>
            <w:r w:rsidRPr="002F735B">
              <w:rPr>
                <w:rFonts w:ascii="Arial" w:hAnsi="Arial" w:cs="Arial"/>
                <w:sz w:val="20"/>
                <w:szCs w:val="20"/>
              </w:rPr>
              <w:t>Impofu</w:t>
            </w:r>
            <w:proofErr w:type="spellEnd"/>
          </w:p>
        </w:tc>
        <w:tc>
          <w:tcPr>
            <w:tcW w:w="1847" w:type="dxa"/>
            <w:vAlign w:val="center"/>
          </w:tcPr>
          <w:p w:rsidR="00BC11E7" w:rsidRPr="006F496F" w:rsidRDefault="00BC11E7" w:rsidP="0061173F">
            <w:pPr>
              <w:rPr>
                <w:rFonts w:ascii="Arial" w:hAnsi="Arial" w:cs="Arial"/>
                <w:sz w:val="20"/>
                <w:szCs w:val="20"/>
              </w:rPr>
            </w:pPr>
            <w:r w:rsidRPr="006F496F">
              <w:rPr>
                <w:rFonts w:ascii="Arial" w:hAnsi="Arial" w:cs="Arial"/>
                <w:bCs/>
                <w:iCs/>
                <w:color w:val="000000"/>
                <w:kern w:val="24"/>
                <w:sz w:val="20"/>
                <w:szCs w:val="20"/>
              </w:rPr>
              <w:t>105.76</w:t>
            </w:r>
          </w:p>
        </w:tc>
        <w:tc>
          <w:tcPr>
            <w:tcW w:w="1843" w:type="dxa"/>
            <w:vAlign w:val="bottom"/>
          </w:tcPr>
          <w:p w:rsidR="00BC11E7" w:rsidRDefault="00BC11E7" w:rsidP="0061173F">
            <w:pPr>
              <w:rPr>
                <w:rFonts w:ascii="Arial" w:hAnsi="Arial" w:cs="Arial"/>
              </w:rPr>
            </w:pPr>
            <w:r>
              <w:rPr>
                <w:rFonts w:ascii="Arial" w:hAnsi="Arial" w:cs="Arial"/>
                <w:sz w:val="20"/>
                <w:szCs w:val="20"/>
              </w:rPr>
              <w:t>15.04</w:t>
            </w:r>
          </w:p>
        </w:tc>
        <w:tc>
          <w:tcPr>
            <w:tcW w:w="1480" w:type="dxa"/>
            <w:vAlign w:val="bottom"/>
          </w:tcPr>
          <w:p w:rsidR="00BC11E7" w:rsidRDefault="00BC11E7" w:rsidP="0061173F">
            <w:pPr>
              <w:rPr>
                <w:rFonts w:ascii="Arial" w:hAnsi="Arial" w:cs="Arial"/>
              </w:rPr>
            </w:pPr>
            <w:r>
              <w:rPr>
                <w:rFonts w:ascii="Arial" w:hAnsi="Arial" w:cs="Arial"/>
                <w:sz w:val="20"/>
                <w:szCs w:val="20"/>
              </w:rPr>
              <w:t>16.99</w:t>
            </w:r>
          </w:p>
        </w:tc>
        <w:tc>
          <w:tcPr>
            <w:tcW w:w="2191" w:type="dxa"/>
            <w:vMerge/>
          </w:tcPr>
          <w:p w:rsidR="00BC11E7" w:rsidRDefault="00BC11E7" w:rsidP="0061173F">
            <w:pPr>
              <w:rPr>
                <w:rFonts w:ascii="Arial" w:hAnsi="Arial" w:cs="Arial"/>
                <w:sz w:val="20"/>
                <w:szCs w:val="20"/>
              </w:rPr>
            </w:pPr>
          </w:p>
        </w:tc>
      </w:tr>
      <w:tr w:rsidR="00BC11E7" w:rsidTr="0061173F">
        <w:trPr>
          <w:trHeight w:val="216"/>
        </w:trPr>
        <w:tc>
          <w:tcPr>
            <w:tcW w:w="1281" w:type="dxa"/>
          </w:tcPr>
          <w:p w:rsidR="00BC11E7" w:rsidRPr="002F735B" w:rsidRDefault="00BC11E7" w:rsidP="0061173F">
            <w:pPr>
              <w:rPr>
                <w:rFonts w:ascii="Arial" w:hAnsi="Arial" w:cs="Arial"/>
                <w:sz w:val="20"/>
                <w:szCs w:val="20"/>
              </w:rPr>
            </w:pPr>
            <w:r w:rsidRPr="002F735B">
              <w:rPr>
                <w:rFonts w:ascii="Arial" w:hAnsi="Arial" w:cs="Arial"/>
                <w:sz w:val="20"/>
                <w:szCs w:val="20"/>
              </w:rPr>
              <w:t>Kouga</w:t>
            </w:r>
          </w:p>
        </w:tc>
        <w:tc>
          <w:tcPr>
            <w:tcW w:w="1847" w:type="dxa"/>
            <w:vAlign w:val="center"/>
          </w:tcPr>
          <w:p w:rsidR="00BC11E7" w:rsidRPr="006F496F" w:rsidRDefault="00BC11E7" w:rsidP="0061173F">
            <w:pPr>
              <w:rPr>
                <w:rFonts w:ascii="Arial" w:hAnsi="Arial" w:cs="Arial"/>
                <w:sz w:val="20"/>
                <w:szCs w:val="20"/>
              </w:rPr>
            </w:pPr>
            <w:r w:rsidRPr="006F496F">
              <w:rPr>
                <w:rFonts w:ascii="Arial" w:hAnsi="Arial" w:cs="Arial"/>
                <w:bCs/>
                <w:iCs/>
                <w:color w:val="000000"/>
                <w:kern w:val="24"/>
                <w:sz w:val="20"/>
                <w:szCs w:val="20"/>
              </w:rPr>
              <w:t>125.91</w:t>
            </w:r>
          </w:p>
        </w:tc>
        <w:tc>
          <w:tcPr>
            <w:tcW w:w="1843" w:type="dxa"/>
            <w:vAlign w:val="bottom"/>
          </w:tcPr>
          <w:p w:rsidR="00BC11E7" w:rsidRDefault="00BC11E7" w:rsidP="0061173F">
            <w:pPr>
              <w:rPr>
                <w:rFonts w:ascii="Arial" w:hAnsi="Arial" w:cs="Arial"/>
              </w:rPr>
            </w:pPr>
            <w:r>
              <w:rPr>
                <w:rFonts w:ascii="Arial" w:hAnsi="Arial" w:cs="Arial"/>
                <w:sz w:val="20"/>
                <w:szCs w:val="20"/>
              </w:rPr>
              <w:t>4.22</w:t>
            </w:r>
          </w:p>
        </w:tc>
        <w:tc>
          <w:tcPr>
            <w:tcW w:w="1480" w:type="dxa"/>
            <w:vAlign w:val="bottom"/>
          </w:tcPr>
          <w:p w:rsidR="00BC11E7" w:rsidRDefault="00BC11E7" w:rsidP="0061173F">
            <w:pPr>
              <w:rPr>
                <w:rFonts w:ascii="Arial" w:hAnsi="Arial" w:cs="Arial"/>
              </w:rPr>
            </w:pPr>
            <w:r>
              <w:rPr>
                <w:rFonts w:ascii="Arial" w:hAnsi="Arial" w:cs="Arial"/>
                <w:sz w:val="20"/>
                <w:szCs w:val="20"/>
              </w:rPr>
              <w:t>5.44</w:t>
            </w:r>
          </w:p>
        </w:tc>
        <w:tc>
          <w:tcPr>
            <w:tcW w:w="2191" w:type="dxa"/>
            <w:vMerge w:val="restart"/>
          </w:tcPr>
          <w:p w:rsidR="00BC11E7" w:rsidRDefault="00BC11E7" w:rsidP="0061173F">
            <w:pPr>
              <w:rPr>
                <w:rFonts w:ascii="Arial" w:hAnsi="Arial" w:cs="Arial"/>
                <w:sz w:val="20"/>
                <w:szCs w:val="20"/>
              </w:rPr>
            </w:pPr>
            <w:r>
              <w:rPr>
                <w:rFonts w:ascii="Arial" w:hAnsi="Arial" w:cs="Arial"/>
                <w:sz w:val="20"/>
                <w:szCs w:val="20"/>
              </w:rPr>
              <w:t>70% Domestic &amp; 80% Irrigation</w:t>
            </w:r>
          </w:p>
        </w:tc>
      </w:tr>
      <w:tr w:rsidR="00BC11E7" w:rsidTr="0061173F">
        <w:trPr>
          <w:trHeight w:val="216"/>
        </w:trPr>
        <w:tc>
          <w:tcPr>
            <w:tcW w:w="1281" w:type="dxa"/>
          </w:tcPr>
          <w:p w:rsidR="00BC11E7" w:rsidRPr="002F735B" w:rsidRDefault="00BC11E7" w:rsidP="0061173F">
            <w:pPr>
              <w:rPr>
                <w:rFonts w:ascii="Arial" w:hAnsi="Arial" w:cs="Arial"/>
                <w:sz w:val="20"/>
                <w:szCs w:val="20"/>
              </w:rPr>
            </w:pPr>
            <w:proofErr w:type="spellStart"/>
            <w:r w:rsidRPr="002F735B">
              <w:rPr>
                <w:rFonts w:ascii="Arial" w:hAnsi="Arial" w:cs="Arial"/>
                <w:sz w:val="20"/>
                <w:szCs w:val="20"/>
              </w:rPr>
              <w:t>Loerie</w:t>
            </w:r>
            <w:proofErr w:type="spellEnd"/>
          </w:p>
        </w:tc>
        <w:tc>
          <w:tcPr>
            <w:tcW w:w="1847" w:type="dxa"/>
            <w:vAlign w:val="center"/>
          </w:tcPr>
          <w:p w:rsidR="00BC11E7" w:rsidRPr="006F496F" w:rsidRDefault="00BC11E7" w:rsidP="0061173F">
            <w:pPr>
              <w:rPr>
                <w:rFonts w:ascii="Arial" w:hAnsi="Arial" w:cs="Arial"/>
                <w:sz w:val="20"/>
                <w:szCs w:val="20"/>
              </w:rPr>
            </w:pPr>
            <w:r w:rsidRPr="006F496F">
              <w:rPr>
                <w:rFonts w:ascii="Arial" w:hAnsi="Arial" w:cs="Arial"/>
                <w:bCs/>
                <w:iCs/>
                <w:color w:val="000000"/>
                <w:kern w:val="24"/>
                <w:sz w:val="20"/>
                <w:szCs w:val="20"/>
              </w:rPr>
              <w:t>3.03</w:t>
            </w:r>
          </w:p>
        </w:tc>
        <w:tc>
          <w:tcPr>
            <w:tcW w:w="1843" w:type="dxa"/>
            <w:vAlign w:val="bottom"/>
          </w:tcPr>
          <w:p w:rsidR="00BC11E7" w:rsidRDefault="00BC11E7" w:rsidP="0061173F">
            <w:pPr>
              <w:rPr>
                <w:rFonts w:ascii="Arial" w:hAnsi="Arial" w:cs="Arial"/>
              </w:rPr>
            </w:pPr>
            <w:r>
              <w:rPr>
                <w:rFonts w:ascii="Arial" w:hAnsi="Arial" w:cs="Arial"/>
                <w:sz w:val="20"/>
                <w:szCs w:val="20"/>
              </w:rPr>
              <w:t>37.16</w:t>
            </w:r>
          </w:p>
        </w:tc>
        <w:tc>
          <w:tcPr>
            <w:tcW w:w="1480" w:type="dxa"/>
            <w:vAlign w:val="bottom"/>
          </w:tcPr>
          <w:p w:rsidR="00BC11E7" w:rsidRDefault="00BC11E7" w:rsidP="0061173F">
            <w:pPr>
              <w:rPr>
                <w:rFonts w:ascii="Arial" w:hAnsi="Arial" w:cs="Arial"/>
              </w:rPr>
            </w:pPr>
            <w:r>
              <w:rPr>
                <w:rFonts w:ascii="Arial" w:hAnsi="Arial" w:cs="Arial"/>
                <w:sz w:val="20"/>
                <w:szCs w:val="20"/>
              </w:rPr>
              <w:t>32.8</w:t>
            </w:r>
          </w:p>
        </w:tc>
        <w:tc>
          <w:tcPr>
            <w:tcW w:w="2191" w:type="dxa"/>
            <w:vMerge/>
          </w:tcPr>
          <w:p w:rsidR="00BC11E7" w:rsidRDefault="00BC11E7" w:rsidP="0061173F">
            <w:pPr>
              <w:rPr>
                <w:rFonts w:ascii="Arial" w:hAnsi="Arial" w:cs="Arial"/>
                <w:sz w:val="20"/>
                <w:szCs w:val="20"/>
              </w:rPr>
            </w:pPr>
          </w:p>
        </w:tc>
      </w:tr>
      <w:tr w:rsidR="00BC11E7" w:rsidTr="0061173F">
        <w:trPr>
          <w:trHeight w:val="216"/>
        </w:trPr>
        <w:tc>
          <w:tcPr>
            <w:tcW w:w="1281" w:type="dxa"/>
          </w:tcPr>
          <w:p w:rsidR="00BC11E7" w:rsidRPr="002F735B" w:rsidRDefault="00BC11E7" w:rsidP="0061173F">
            <w:pPr>
              <w:rPr>
                <w:rFonts w:ascii="Arial" w:hAnsi="Arial" w:cs="Arial"/>
                <w:sz w:val="20"/>
                <w:szCs w:val="20"/>
              </w:rPr>
            </w:pPr>
            <w:proofErr w:type="spellStart"/>
            <w:r w:rsidRPr="002F735B">
              <w:rPr>
                <w:rFonts w:ascii="Arial" w:hAnsi="Arial" w:cs="Arial"/>
                <w:sz w:val="20"/>
                <w:szCs w:val="20"/>
              </w:rPr>
              <w:t>Groendal</w:t>
            </w:r>
            <w:proofErr w:type="spellEnd"/>
          </w:p>
        </w:tc>
        <w:tc>
          <w:tcPr>
            <w:tcW w:w="1847" w:type="dxa"/>
            <w:vAlign w:val="center"/>
          </w:tcPr>
          <w:p w:rsidR="00BC11E7" w:rsidRPr="006F496F" w:rsidRDefault="00BC11E7" w:rsidP="0061173F">
            <w:pPr>
              <w:rPr>
                <w:rFonts w:ascii="Arial" w:hAnsi="Arial" w:cs="Arial"/>
                <w:sz w:val="20"/>
                <w:szCs w:val="20"/>
              </w:rPr>
            </w:pPr>
            <w:r w:rsidRPr="006F496F">
              <w:rPr>
                <w:rFonts w:ascii="Arial" w:hAnsi="Arial" w:cs="Arial"/>
                <w:bCs/>
                <w:iCs/>
                <w:color w:val="000000"/>
                <w:kern w:val="24"/>
                <w:sz w:val="20"/>
                <w:szCs w:val="20"/>
              </w:rPr>
              <w:t>11.64</w:t>
            </w:r>
          </w:p>
        </w:tc>
        <w:tc>
          <w:tcPr>
            <w:tcW w:w="1843" w:type="dxa"/>
            <w:vAlign w:val="bottom"/>
          </w:tcPr>
          <w:p w:rsidR="00BC11E7" w:rsidRDefault="00BC11E7" w:rsidP="0061173F">
            <w:pPr>
              <w:rPr>
                <w:rFonts w:ascii="Arial" w:hAnsi="Arial" w:cs="Arial"/>
              </w:rPr>
            </w:pPr>
            <w:r>
              <w:rPr>
                <w:rFonts w:ascii="Arial" w:hAnsi="Arial" w:cs="Arial"/>
                <w:sz w:val="20"/>
                <w:szCs w:val="20"/>
              </w:rPr>
              <w:t>26.64</w:t>
            </w:r>
          </w:p>
        </w:tc>
        <w:tc>
          <w:tcPr>
            <w:tcW w:w="1480" w:type="dxa"/>
            <w:vAlign w:val="bottom"/>
          </w:tcPr>
          <w:p w:rsidR="00BC11E7" w:rsidRDefault="00BC11E7" w:rsidP="0061173F">
            <w:pPr>
              <w:rPr>
                <w:rFonts w:ascii="Arial" w:hAnsi="Arial" w:cs="Arial"/>
              </w:rPr>
            </w:pPr>
            <w:r>
              <w:rPr>
                <w:rFonts w:ascii="Arial" w:hAnsi="Arial" w:cs="Arial"/>
                <w:sz w:val="20"/>
                <w:szCs w:val="20"/>
              </w:rPr>
              <w:t>21.81</w:t>
            </w:r>
          </w:p>
        </w:tc>
        <w:tc>
          <w:tcPr>
            <w:tcW w:w="2191" w:type="dxa"/>
          </w:tcPr>
          <w:p w:rsidR="00BC11E7" w:rsidRDefault="00BC11E7" w:rsidP="0061173F">
            <w:pPr>
              <w:rPr>
                <w:rFonts w:ascii="Arial" w:hAnsi="Arial" w:cs="Arial"/>
                <w:sz w:val="20"/>
                <w:szCs w:val="20"/>
              </w:rPr>
            </w:pPr>
            <w:r>
              <w:rPr>
                <w:rFonts w:ascii="Arial" w:hAnsi="Arial" w:cs="Arial"/>
                <w:sz w:val="20"/>
                <w:szCs w:val="20"/>
              </w:rPr>
              <w:t>80% Irrigation</w:t>
            </w:r>
          </w:p>
        </w:tc>
      </w:tr>
      <w:tr w:rsidR="00BC11E7" w:rsidRPr="006F496F" w:rsidTr="0061173F">
        <w:trPr>
          <w:trHeight w:val="216"/>
        </w:trPr>
        <w:tc>
          <w:tcPr>
            <w:tcW w:w="1281" w:type="dxa"/>
          </w:tcPr>
          <w:p w:rsidR="00BC11E7" w:rsidRPr="002F735B" w:rsidRDefault="00BC11E7" w:rsidP="0061173F">
            <w:pPr>
              <w:rPr>
                <w:rFonts w:ascii="Arial" w:hAnsi="Arial" w:cs="Arial"/>
                <w:b/>
                <w:sz w:val="20"/>
                <w:szCs w:val="20"/>
              </w:rPr>
            </w:pPr>
            <w:r w:rsidRPr="002F735B">
              <w:rPr>
                <w:rFonts w:ascii="Arial" w:hAnsi="Arial" w:cs="Arial"/>
                <w:b/>
                <w:sz w:val="20"/>
                <w:szCs w:val="20"/>
              </w:rPr>
              <w:t>Total System</w:t>
            </w:r>
          </w:p>
        </w:tc>
        <w:tc>
          <w:tcPr>
            <w:tcW w:w="1847" w:type="dxa"/>
            <w:vAlign w:val="center"/>
          </w:tcPr>
          <w:p w:rsidR="00BC11E7" w:rsidRPr="002F735B" w:rsidRDefault="00BC11E7" w:rsidP="0061173F">
            <w:pPr>
              <w:rPr>
                <w:rFonts w:ascii="Arial" w:hAnsi="Arial" w:cs="Arial"/>
                <w:b/>
                <w:sz w:val="20"/>
                <w:szCs w:val="20"/>
              </w:rPr>
            </w:pPr>
            <w:r w:rsidRPr="002F735B">
              <w:rPr>
                <w:rFonts w:ascii="Arial" w:hAnsi="Arial" w:cs="Arial"/>
                <w:b/>
                <w:sz w:val="20"/>
                <w:szCs w:val="20"/>
              </w:rPr>
              <w:t>281.6</w:t>
            </w:r>
          </w:p>
        </w:tc>
        <w:tc>
          <w:tcPr>
            <w:tcW w:w="1843" w:type="dxa"/>
          </w:tcPr>
          <w:p w:rsidR="00BC11E7" w:rsidRPr="006F496F" w:rsidRDefault="00BC11E7" w:rsidP="0061173F">
            <w:pPr>
              <w:rPr>
                <w:rFonts w:ascii="Arial" w:hAnsi="Arial" w:cs="Arial"/>
                <w:b/>
                <w:sz w:val="20"/>
                <w:szCs w:val="20"/>
              </w:rPr>
            </w:pPr>
            <w:r w:rsidRPr="006F496F">
              <w:rPr>
                <w:rFonts w:ascii="Arial" w:hAnsi="Arial" w:cs="Arial"/>
                <w:b/>
                <w:sz w:val="20"/>
                <w:szCs w:val="20"/>
              </w:rPr>
              <w:t>11.92</w:t>
            </w:r>
          </w:p>
        </w:tc>
        <w:tc>
          <w:tcPr>
            <w:tcW w:w="1480" w:type="dxa"/>
          </w:tcPr>
          <w:p w:rsidR="00BC11E7" w:rsidRPr="006F496F" w:rsidRDefault="00BC11E7" w:rsidP="0061173F">
            <w:pPr>
              <w:rPr>
                <w:rFonts w:ascii="Arial" w:hAnsi="Arial" w:cs="Arial"/>
                <w:b/>
                <w:sz w:val="20"/>
                <w:szCs w:val="20"/>
              </w:rPr>
            </w:pPr>
            <w:r w:rsidRPr="006F496F">
              <w:rPr>
                <w:rFonts w:ascii="Arial" w:hAnsi="Arial" w:cs="Arial"/>
                <w:b/>
                <w:sz w:val="20"/>
                <w:szCs w:val="20"/>
              </w:rPr>
              <w:t>12.51</w:t>
            </w:r>
          </w:p>
        </w:tc>
        <w:tc>
          <w:tcPr>
            <w:tcW w:w="2191" w:type="dxa"/>
          </w:tcPr>
          <w:p w:rsidR="00BC11E7" w:rsidRPr="006F496F" w:rsidRDefault="00BC11E7" w:rsidP="0061173F">
            <w:pPr>
              <w:rPr>
                <w:rFonts w:ascii="Arial" w:hAnsi="Arial" w:cs="Arial"/>
                <w:b/>
                <w:sz w:val="20"/>
                <w:szCs w:val="20"/>
              </w:rPr>
            </w:pPr>
            <w:r>
              <w:rPr>
                <w:rFonts w:ascii="Arial" w:hAnsi="Arial" w:cs="Arial"/>
                <w:b/>
                <w:sz w:val="20"/>
                <w:szCs w:val="20"/>
              </w:rPr>
              <w:t>30% Domestic and 80% Irrigation</w:t>
            </w:r>
          </w:p>
        </w:tc>
      </w:tr>
    </w:tbl>
    <w:p w:rsidR="00BC11E7" w:rsidRDefault="00BC11E7" w:rsidP="00BC11E7">
      <w:pPr>
        <w:autoSpaceDE w:val="0"/>
        <w:autoSpaceDN w:val="0"/>
        <w:adjustRightInd w:val="0"/>
        <w:rPr>
          <w:rFonts w:ascii="Arial" w:hAnsi="Arial" w:cs="Arial"/>
          <w:sz w:val="20"/>
          <w:szCs w:val="20"/>
        </w:rPr>
      </w:pPr>
    </w:p>
    <w:p w:rsidR="00BC11E7" w:rsidRDefault="00BC11E7" w:rsidP="00BC11E7">
      <w:pPr>
        <w:autoSpaceDE w:val="0"/>
        <w:autoSpaceDN w:val="0"/>
        <w:adjustRightInd w:val="0"/>
        <w:rPr>
          <w:rFonts w:ascii="Arial" w:hAnsi="Arial" w:cs="Arial"/>
          <w:sz w:val="20"/>
          <w:szCs w:val="20"/>
        </w:rPr>
      </w:pPr>
    </w:p>
    <w:p w:rsidR="00BC11E7" w:rsidRDefault="00BC11E7" w:rsidP="00BC11E7">
      <w:pPr>
        <w:autoSpaceDE w:val="0"/>
        <w:autoSpaceDN w:val="0"/>
        <w:adjustRightInd w:val="0"/>
        <w:rPr>
          <w:rFonts w:ascii="Arial" w:hAnsi="Arial" w:cs="Arial"/>
          <w:sz w:val="20"/>
          <w:szCs w:val="20"/>
        </w:rPr>
      </w:pPr>
    </w:p>
    <w:p w:rsidR="00BC11E7" w:rsidRDefault="00BC11E7" w:rsidP="00BC11E7">
      <w:pPr>
        <w:autoSpaceDE w:val="0"/>
        <w:autoSpaceDN w:val="0"/>
        <w:adjustRightInd w:val="0"/>
        <w:rPr>
          <w:rFonts w:ascii="Arial" w:hAnsi="Arial" w:cs="Arial"/>
          <w:sz w:val="20"/>
          <w:szCs w:val="20"/>
        </w:rPr>
      </w:pPr>
    </w:p>
    <w:p w:rsidR="00BC11E7" w:rsidRDefault="00BC11E7" w:rsidP="00BC11E7">
      <w:pPr>
        <w:autoSpaceDE w:val="0"/>
        <w:autoSpaceDN w:val="0"/>
        <w:adjustRightInd w:val="0"/>
        <w:rPr>
          <w:rFonts w:ascii="Arial" w:hAnsi="Arial" w:cs="Arial"/>
          <w:sz w:val="20"/>
          <w:szCs w:val="20"/>
        </w:rPr>
      </w:pPr>
    </w:p>
    <w:p w:rsidR="00BC11E7" w:rsidRDefault="00BC11E7" w:rsidP="00BC11E7">
      <w:pPr>
        <w:autoSpaceDE w:val="0"/>
        <w:autoSpaceDN w:val="0"/>
        <w:adjustRightInd w:val="0"/>
        <w:ind w:left="709" w:right="-421"/>
        <w:jc w:val="both"/>
        <w:rPr>
          <w:rFonts w:ascii="Arial" w:hAnsi="Arial" w:cs="Arial"/>
          <w:sz w:val="20"/>
          <w:szCs w:val="20"/>
        </w:rPr>
      </w:pPr>
      <w:r>
        <w:rPr>
          <w:rFonts w:ascii="Arial" w:hAnsi="Arial" w:cs="Arial"/>
          <w:sz w:val="20"/>
          <w:szCs w:val="20"/>
        </w:rPr>
        <w:t xml:space="preserve">Note: A supply of </w:t>
      </w:r>
      <w:r>
        <w:rPr>
          <w:rFonts w:ascii="Arial" w:hAnsi="Arial" w:cs="Arial"/>
          <w:b/>
          <w:bCs/>
          <w:sz w:val="20"/>
          <w:szCs w:val="20"/>
        </w:rPr>
        <w:t>58 million m³/a</w:t>
      </w:r>
      <w:r>
        <w:rPr>
          <w:rFonts w:ascii="Arial" w:hAnsi="Arial" w:cs="Arial"/>
          <w:sz w:val="20"/>
          <w:szCs w:val="20"/>
        </w:rPr>
        <w:t xml:space="preserve"> from the Orange-Fish-Sundays transfer scheme to the NMBMM </w:t>
      </w:r>
    </w:p>
    <w:p w:rsidR="00BC11E7" w:rsidRPr="00F678FD" w:rsidRDefault="00BC11E7" w:rsidP="00BC11E7">
      <w:pPr>
        <w:autoSpaceDE w:val="0"/>
        <w:autoSpaceDN w:val="0"/>
        <w:adjustRightInd w:val="0"/>
        <w:ind w:left="709" w:right="-421"/>
        <w:jc w:val="both"/>
        <w:rPr>
          <w:rFonts w:ascii="Arial" w:hAnsi="Arial" w:cs="Arial"/>
          <w:sz w:val="20"/>
          <w:szCs w:val="20"/>
        </w:rPr>
      </w:pPr>
      <w:r>
        <w:rPr>
          <w:rFonts w:ascii="Arial" w:hAnsi="Arial" w:cs="Arial"/>
          <w:sz w:val="20"/>
          <w:szCs w:val="20"/>
        </w:rPr>
        <w:t>is not restricted</w:t>
      </w:r>
    </w:p>
    <w:p w:rsidR="00BC11E7" w:rsidRDefault="00BC11E7" w:rsidP="00BC11E7">
      <w:pPr>
        <w:rPr>
          <w:rFonts w:ascii="Arial" w:hAnsi="Arial" w:cs="Arial"/>
          <w:sz w:val="22"/>
          <w:szCs w:val="22"/>
        </w:rPr>
      </w:pPr>
    </w:p>
    <w:p w:rsidR="00BC11E7" w:rsidRDefault="00BC11E7" w:rsidP="00BC11E7">
      <w:pPr>
        <w:tabs>
          <w:tab w:val="left" w:pos="4111"/>
        </w:tabs>
        <w:ind w:left="709"/>
        <w:rPr>
          <w:rFonts w:ascii="Arial" w:hAnsi="Arial" w:cs="Arial"/>
          <w:b/>
          <w:sz w:val="22"/>
          <w:szCs w:val="22"/>
        </w:rPr>
      </w:pPr>
      <w:r w:rsidRPr="00A022D0">
        <w:rPr>
          <w:rFonts w:ascii="Arial" w:hAnsi="Arial" w:cs="Arial"/>
          <w:sz w:val="22"/>
          <w:szCs w:val="22"/>
        </w:rPr>
        <w:t xml:space="preserve">The </w:t>
      </w:r>
      <w:proofErr w:type="spellStart"/>
      <w:r w:rsidRPr="00A022D0">
        <w:rPr>
          <w:rFonts w:ascii="Arial" w:hAnsi="Arial" w:cs="Arial"/>
          <w:sz w:val="22"/>
          <w:szCs w:val="22"/>
        </w:rPr>
        <w:t>Amathole</w:t>
      </w:r>
      <w:proofErr w:type="spellEnd"/>
      <w:r w:rsidRPr="00A022D0">
        <w:rPr>
          <w:rFonts w:ascii="Arial" w:hAnsi="Arial" w:cs="Arial"/>
          <w:sz w:val="22"/>
          <w:szCs w:val="22"/>
        </w:rPr>
        <w:t xml:space="preserve"> Water Supply System,</w:t>
      </w:r>
      <w:r w:rsidRPr="00CA3EBE">
        <w:rPr>
          <w:rFonts w:ascii="Arial" w:hAnsi="Arial" w:cs="Arial"/>
          <w:sz w:val="22"/>
          <w:szCs w:val="22"/>
        </w:rPr>
        <w:t xml:space="preserve"> which supplies the Buffalo City area comprises of 6 Dams as detailed in table 3 below – 10% </w:t>
      </w:r>
      <w:r w:rsidRPr="00CA3EBE">
        <w:rPr>
          <w:rFonts w:ascii="Arial" w:hAnsi="Arial" w:cs="Arial"/>
          <w:bCs/>
          <w:sz w:val="22"/>
          <w:szCs w:val="22"/>
        </w:rPr>
        <w:t>Restrictions are required on the domestic water supply and 30% on irrigation.</w:t>
      </w:r>
      <w:r w:rsidRPr="00CA3EBE">
        <w:rPr>
          <w:rFonts w:ascii="Arial" w:hAnsi="Arial" w:cs="Arial"/>
          <w:b/>
          <w:sz w:val="22"/>
          <w:szCs w:val="22"/>
        </w:rPr>
        <w:t xml:space="preserve"> </w:t>
      </w:r>
    </w:p>
    <w:p w:rsidR="00BC11E7" w:rsidRDefault="00BC11E7" w:rsidP="00BC11E7">
      <w:pPr>
        <w:tabs>
          <w:tab w:val="left" w:pos="4111"/>
        </w:tabs>
        <w:ind w:left="709"/>
        <w:rPr>
          <w:rFonts w:ascii="Arial" w:hAnsi="Arial" w:cs="Arial"/>
          <w:b/>
          <w:sz w:val="22"/>
          <w:szCs w:val="22"/>
        </w:rPr>
      </w:pPr>
    </w:p>
    <w:p w:rsidR="00BC11E7" w:rsidRDefault="00BC11E7" w:rsidP="00BC11E7">
      <w:pPr>
        <w:tabs>
          <w:tab w:val="left" w:pos="4111"/>
        </w:tabs>
        <w:ind w:left="709"/>
        <w:rPr>
          <w:rFonts w:ascii="Arial" w:hAnsi="Arial" w:cs="Arial"/>
          <w:b/>
          <w:sz w:val="22"/>
          <w:szCs w:val="22"/>
        </w:rPr>
      </w:pPr>
    </w:p>
    <w:p w:rsidR="00BC11E7" w:rsidRDefault="00BC11E7" w:rsidP="00BC11E7">
      <w:pPr>
        <w:tabs>
          <w:tab w:val="left" w:pos="4111"/>
        </w:tabs>
        <w:ind w:left="709"/>
        <w:rPr>
          <w:rFonts w:ascii="Arial" w:hAnsi="Arial" w:cs="Arial"/>
          <w:b/>
          <w:sz w:val="22"/>
          <w:szCs w:val="22"/>
        </w:rPr>
      </w:pPr>
    </w:p>
    <w:p w:rsidR="00BC11E7" w:rsidRPr="00CA3EBE" w:rsidRDefault="00BC11E7" w:rsidP="00BC11E7">
      <w:pPr>
        <w:tabs>
          <w:tab w:val="left" w:pos="4111"/>
        </w:tabs>
        <w:ind w:left="709"/>
        <w:rPr>
          <w:rFonts w:ascii="Arial" w:hAnsi="Arial" w:cs="Arial"/>
          <w:b/>
          <w:sz w:val="22"/>
          <w:szCs w:val="22"/>
        </w:rPr>
      </w:pPr>
    </w:p>
    <w:p w:rsidR="00BC11E7" w:rsidRPr="00A022D0" w:rsidRDefault="00BC11E7" w:rsidP="00BC11E7">
      <w:pPr>
        <w:ind w:left="709"/>
        <w:rPr>
          <w:rFonts w:ascii="Arial" w:hAnsi="Arial" w:cs="Arial"/>
          <w:b/>
          <w:sz w:val="22"/>
          <w:szCs w:val="22"/>
        </w:rPr>
      </w:pPr>
    </w:p>
    <w:tbl>
      <w:tblPr>
        <w:tblStyle w:val="TableGrid"/>
        <w:tblW w:w="8651" w:type="dxa"/>
        <w:tblInd w:w="704" w:type="dxa"/>
        <w:tblLook w:val="04A0"/>
      </w:tblPr>
      <w:tblGrid>
        <w:gridCol w:w="1559"/>
        <w:gridCol w:w="1843"/>
        <w:gridCol w:w="1843"/>
        <w:gridCol w:w="1417"/>
        <w:gridCol w:w="1989"/>
      </w:tblGrid>
      <w:tr w:rsidR="00BC11E7" w:rsidTr="0061173F">
        <w:trPr>
          <w:trHeight w:val="419"/>
        </w:trPr>
        <w:tc>
          <w:tcPr>
            <w:tcW w:w="1559" w:type="dxa"/>
            <w:shd w:val="clear" w:color="auto" w:fill="D9D9D9" w:themeFill="background1" w:themeFillShade="D9"/>
          </w:tcPr>
          <w:p w:rsidR="00BC11E7" w:rsidRPr="002F735B" w:rsidRDefault="00BC11E7" w:rsidP="0061173F">
            <w:pPr>
              <w:rPr>
                <w:rFonts w:ascii="Arial" w:hAnsi="Arial" w:cs="Arial"/>
                <w:b/>
                <w:sz w:val="20"/>
                <w:szCs w:val="20"/>
              </w:rPr>
            </w:pPr>
            <w:r w:rsidRPr="002F735B">
              <w:rPr>
                <w:rFonts w:ascii="Arial" w:hAnsi="Arial" w:cs="Arial"/>
                <w:b/>
                <w:sz w:val="20"/>
                <w:szCs w:val="20"/>
              </w:rPr>
              <w:t>Dam</w:t>
            </w:r>
          </w:p>
        </w:tc>
        <w:tc>
          <w:tcPr>
            <w:tcW w:w="1843" w:type="dxa"/>
            <w:shd w:val="clear" w:color="auto" w:fill="D9D9D9" w:themeFill="background1" w:themeFillShade="D9"/>
          </w:tcPr>
          <w:p w:rsidR="00BC11E7" w:rsidRPr="002F735B" w:rsidRDefault="00BC11E7" w:rsidP="0061173F">
            <w:pPr>
              <w:rPr>
                <w:rFonts w:ascii="Arial" w:hAnsi="Arial" w:cs="Arial"/>
                <w:b/>
                <w:sz w:val="20"/>
                <w:szCs w:val="20"/>
              </w:rPr>
            </w:pPr>
            <w:r>
              <w:rPr>
                <w:rFonts w:ascii="Arial" w:hAnsi="Arial" w:cs="Arial"/>
                <w:b/>
                <w:sz w:val="20"/>
                <w:szCs w:val="20"/>
              </w:rPr>
              <w:t>Net Full Supply Capacity (Million m</w:t>
            </w:r>
            <w:r w:rsidRPr="002F735B">
              <w:rPr>
                <w:rFonts w:ascii="Arial" w:hAnsi="Arial" w:cs="Arial"/>
                <w:b/>
                <w:sz w:val="20"/>
                <w:szCs w:val="20"/>
                <w:vertAlign w:val="superscript"/>
              </w:rPr>
              <w:t>3</w:t>
            </w:r>
            <w:r>
              <w:rPr>
                <w:rFonts w:ascii="Arial" w:hAnsi="Arial" w:cs="Arial"/>
                <w:b/>
                <w:sz w:val="20"/>
                <w:szCs w:val="20"/>
              </w:rPr>
              <w:t>)</w:t>
            </w:r>
          </w:p>
        </w:tc>
        <w:tc>
          <w:tcPr>
            <w:tcW w:w="1843" w:type="dxa"/>
            <w:shd w:val="clear" w:color="auto" w:fill="D9D9D9" w:themeFill="background1" w:themeFillShade="D9"/>
          </w:tcPr>
          <w:p w:rsidR="00BC11E7" w:rsidRPr="002F735B" w:rsidRDefault="00BC11E7" w:rsidP="0061173F">
            <w:pPr>
              <w:rPr>
                <w:rFonts w:ascii="Arial" w:hAnsi="Arial" w:cs="Arial"/>
                <w:b/>
                <w:sz w:val="20"/>
                <w:szCs w:val="20"/>
              </w:rPr>
            </w:pPr>
            <w:r w:rsidRPr="002F735B">
              <w:rPr>
                <w:rFonts w:ascii="Arial" w:hAnsi="Arial" w:cs="Arial"/>
                <w:b/>
                <w:sz w:val="20"/>
                <w:szCs w:val="20"/>
              </w:rPr>
              <w:t xml:space="preserve">Storage Level (%) – 01 Jun 2021 </w:t>
            </w:r>
            <w:r>
              <w:rPr>
                <w:rFonts w:ascii="Arial" w:hAnsi="Arial" w:cs="Arial"/>
                <w:b/>
                <w:sz w:val="20"/>
                <w:szCs w:val="20"/>
              </w:rPr>
              <w:t>(</w:t>
            </w:r>
            <w:r w:rsidRPr="002F735B">
              <w:rPr>
                <w:rFonts w:ascii="Arial" w:hAnsi="Arial" w:cs="Arial"/>
                <w:b/>
                <w:sz w:val="20"/>
                <w:szCs w:val="20"/>
              </w:rPr>
              <w:t>Decision Date</w:t>
            </w:r>
            <w:r>
              <w:rPr>
                <w:rFonts w:ascii="Arial" w:hAnsi="Arial" w:cs="Arial"/>
                <w:b/>
                <w:sz w:val="20"/>
                <w:szCs w:val="20"/>
              </w:rPr>
              <w:t>)</w:t>
            </w:r>
          </w:p>
        </w:tc>
        <w:tc>
          <w:tcPr>
            <w:tcW w:w="1417" w:type="dxa"/>
            <w:shd w:val="clear" w:color="auto" w:fill="D9D9D9" w:themeFill="background1" w:themeFillShade="D9"/>
          </w:tcPr>
          <w:p w:rsidR="00BC11E7" w:rsidRPr="002F735B" w:rsidRDefault="00BC11E7" w:rsidP="0061173F">
            <w:pPr>
              <w:rPr>
                <w:rFonts w:ascii="Arial" w:hAnsi="Arial" w:cs="Arial"/>
                <w:b/>
                <w:sz w:val="20"/>
                <w:szCs w:val="20"/>
              </w:rPr>
            </w:pPr>
            <w:r w:rsidRPr="002F735B">
              <w:rPr>
                <w:rFonts w:ascii="Arial" w:hAnsi="Arial" w:cs="Arial"/>
                <w:b/>
                <w:sz w:val="20"/>
                <w:szCs w:val="20"/>
              </w:rPr>
              <w:t>Storage Level (%) – 3</w:t>
            </w:r>
            <w:r>
              <w:rPr>
                <w:rFonts w:ascii="Arial" w:hAnsi="Arial" w:cs="Arial"/>
                <w:b/>
                <w:sz w:val="20"/>
                <w:szCs w:val="20"/>
              </w:rPr>
              <w:t>0</w:t>
            </w:r>
            <w:r w:rsidRPr="002F735B">
              <w:rPr>
                <w:rFonts w:ascii="Arial" w:hAnsi="Arial" w:cs="Arial"/>
                <w:b/>
                <w:sz w:val="20"/>
                <w:szCs w:val="20"/>
              </w:rPr>
              <w:t xml:space="preserve"> Aug 2021</w:t>
            </w:r>
          </w:p>
        </w:tc>
        <w:tc>
          <w:tcPr>
            <w:tcW w:w="1989" w:type="dxa"/>
            <w:shd w:val="clear" w:color="auto" w:fill="D9D9D9" w:themeFill="background1" w:themeFillShade="D9"/>
          </w:tcPr>
          <w:p w:rsidR="00BC11E7" w:rsidRPr="002F735B" w:rsidRDefault="00BC11E7" w:rsidP="0061173F">
            <w:pPr>
              <w:rPr>
                <w:rFonts w:ascii="Arial" w:hAnsi="Arial" w:cs="Arial"/>
                <w:b/>
                <w:sz w:val="20"/>
                <w:szCs w:val="20"/>
              </w:rPr>
            </w:pPr>
            <w:r>
              <w:rPr>
                <w:rFonts w:ascii="Arial" w:hAnsi="Arial" w:cs="Arial"/>
                <w:b/>
                <w:sz w:val="20"/>
                <w:szCs w:val="20"/>
              </w:rPr>
              <w:t>% Restrictions</w:t>
            </w:r>
          </w:p>
        </w:tc>
      </w:tr>
      <w:tr w:rsidR="00BC11E7" w:rsidTr="0061173F">
        <w:trPr>
          <w:trHeight w:val="209"/>
        </w:trPr>
        <w:tc>
          <w:tcPr>
            <w:tcW w:w="1559" w:type="dxa"/>
            <w:vAlign w:val="center"/>
          </w:tcPr>
          <w:p w:rsidR="00BC11E7" w:rsidRPr="00E5129E" w:rsidRDefault="00BC11E7" w:rsidP="0061173F">
            <w:pPr>
              <w:rPr>
                <w:rFonts w:ascii="Arial" w:hAnsi="Arial" w:cs="Arial"/>
                <w:sz w:val="20"/>
                <w:szCs w:val="20"/>
              </w:rPr>
            </w:pPr>
            <w:proofErr w:type="spellStart"/>
            <w:r w:rsidRPr="00E5129E">
              <w:rPr>
                <w:rFonts w:ascii="Arial" w:hAnsi="Arial" w:cs="Arial"/>
                <w:bCs/>
                <w:iCs/>
                <w:color w:val="000000"/>
                <w:kern w:val="24"/>
                <w:sz w:val="20"/>
                <w:szCs w:val="20"/>
              </w:rPr>
              <w:t>Rooikrantz</w:t>
            </w:r>
            <w:proofErr w:type="spellEnd"/>
          </w:p>
        </w:tc>
        <w:tc>
          <w:tcPr>
            <w:tcW w:w="1843" w:type="dxa"/>
            <w:vAlign w:val="center"/>
          </w:tcPr>
          <w:p w:rsidR="00BC11E7" w:rsidRPr="00E5129E" w:rsidRDefault="00BC11E7" w:rsidP="0061173F">
            <w:pPr>
              <w:rPr>
                <w:rFonts w:ascii="Arial" w:hAnsi="Arial" w:cs="Arial"/>
                <w:sz w:val="20"/>
                <w:szCs w:val="20"/>
              </w:rPr>
            </w:pPr>
            <w:r w:rsidRPr="00E5129E">
              <w:rPr>
                <w:rFonts w:ascii="Arial" w:hAnsi="Arial" w:cs="Arial"/>
                <w:bCs/>
                <w:iCs/>
                <w:color w:val="000000"/>
                <w:kern w:val="24"/>
                <w:sz w:val="20"/>
                <w:szCs w:val="20"/>
              </w:rPr>
              <w:t>4.79</w:t>
            </w:r>
          </w:p>
        </w:tc>
        <w:tc>
          <w:tcPr>
            <w:tcW w:w="1843" w:type="dxa"/>
            <w:vAlign w:val="bottom"/>
          </w:tcPr>
          <w:p w:rsidR="00BC11E7" w:rsidRDefault="00BC11E7" w:rsidP="0061173F">
            <w:pPr>
              <w:rPr>
                <w:rFonts w:ascii="Arial" w:hAnsi="Arial" w:cs="Arial"/>
              </w:rPr>
            </w:pPr>
            <w:r>
              <w:rPr>
                <w:rFonts w:ascii="Arial" w:hAnsi="Arial" w:cs="Arial"/>
                <w:sz w:val="20"/>
                <w:szCs w:val="20"/>
              </w:rPr>
              <w:t>97.14</w:t>
            </w:r>
          </w:p>
        </w:tc>
        <w:tc>
          <w:tcPr>
            <w:tcW w:w="1417" w:type="dxa"/>
            <w:vAlign w:val="bottom"/>
          </w:tcPr>
          <w:p w:rsidR="00BC11E7" w:rsidRDefault="00BC11E7" w:rsidP="0061173F">
            <w:pPr>
              <w:rPr>
                <w:rFonts w:ascii="Arial" w:hAnsi="Arial" w:cs="Arial"/>
              </w:rPr>
            </w:pPr>
            <w:r>
              <w:rPr>
                <w:rFonts w:ascii="Arial" w:hAnsi="Arial" w:cs="Arial"/>
                <w:sz w:val="20"/>
                <w:szCs w:val="20"/>
              </w:rPr>
              <w:t>77.59</w:t>
            </w:r>
          </w:p>
        </w:tc>
        <w:tc>
          <w:tcPr>
            <w:tcW w:w="1989" w:type="dxa"/>
            <w:vMerge w:val="restart"/>
          </w:tcPr>
          <w:p w:rsidR="00BC11E7" w:rsidRDefault="00BC11E7" w:rsidP="0061173F">
            <w:pPr>
              <w:rPr>
                <w:rFonts w:ascii="Arial" w:hAnsi="Arial" w:cs="Arial"/>
                <w:sz w:val="20"/>
                <w:szCs w:val="20"/>
              </w:rPr>
            </w:pPr>
            <w:r>
              <w:rPr>
                <w:rFonts w:ascii="Arial" w:hAnsi="Arial" w:cs="Arial"/>
                <w:sz w:val="20"/>
                <w:szCs w:val="20"/>
              </w:rPr>
              <w:t>10% on Domestic &amp; 30% on irrigation</w:t>
            </w:r>
          </w:p>
        </w:tc>
      </w:tr>
      <w:tr w:rsidR="00BC11E7" w:rsidTr="0061173F">
        <w:trPr>
          <w:trHeight w:val="209"/>
        </w:trPr>
        <w:tc>
          <w:tcPr>
            <w:tcW w:w="1559" w:type="dxa"/>
            <w:vAlign w:val="center"/>
          </w:tcPr>
          <w:p w:rsidR="00BC11E7" w:rsidRPr="00E5129E" w:rsidRDefault="00BC11E7" w:rsidP="0061173F">
            <w:pPr>
              <w:rPr>
                <w:rFonts w:ascii="Arial" w:hAnsi="Arial" w:cs="Arial"/>
                <w:bCs/>
                <w:iCs/>
                <w:color w:val="000000"/>
                <w:kern w:val="24"/>
                <w:sz w:val="20"/>
                <w:szCs w:val="20"/>
              </w:rPr>
            </w:pPr>
            <w:r w:rsidRPr="00E5129E">
              <w:rPr>
                <w:rFonts w:ascii="Arial" w:hAnsi="Arial" w:cs="Arial"/>
                <w:bCs/>
                <w:iCs/>
                <w:color w:val="000000"/>
                <w:kern w:val="24"/>
                <w:sz w:val="20"/>
                <w:szCs w:val="20"/>
              </w:rPr>
              <w:t>Laing</w:t>
            </w:r>
          </w:p>
        </w:tc>
        <w:tc>
          <w:tcPr>
            <w:tcW w:w="1843" w:type="dxa"/>
            <w:vAlign w:val="center"/>
          </w:tcPr>
          <w:p w:rsidR="00BC11E7" w:rsidRPr="00E5129E" w:rsidRDefault="00BC11E7" w:rsidP="0061173F">
            <w:pPr>
              <w:rPr>
                <w:rFonts w:ascii="Arial" w:hAnsi="Arial" w:cs="Arial"/>
                <w:bCs/>
                <w:iCs/>
                <w:color w:val="000000"/>
                <w:kern w:val="24"/>
                <w:sz w:val="20"/>
                <w:szCs w:val="20"/>
              </w:rPr>
            </w:pPr>
            <w:r w:rsidRPr="00E5129E">
              <w:rPr>
                <w:rFonts w:ascii="Arial" w:hAnsi="Arial" w:cs="Arial"/>
                <w:bCs/>
                <w:iCs/>
                <w:color w:val="000000"/>
                <w:kern w:val="24"/>
                <w:sz w:val="20"/>
                <w:szCs w:val="20"/>
              </w:rPr>
              <w:t>18.90</w:t>
            </w:r>
          </w:p>
        </w:tc>
        <w:tc>
          <w:tcPr>
            <w:tcW w:w="1843" w:type="dxa"/>
            <w:vAlign w:val="bottom"/>
          </w:tcPr>
          <w:p w:rsidR="00BC11E7" w:rsidRDefault="00BC11E7" w:rsidP="0061173F">
            <w:pPr>
              <w:rPr>
                <w:rFonts w:ascii="Arial" w:hAnsi="Arial" w:cs="Arial"/>
                <w:sz w:val="20"/>
                <w:szCs w:val="20"/>
              </w:rPr>
            </w:pPr>
            <w:r>
              <w:rPr>
                <w:rFonts w:ascii="Arial" w:hAnsi="Arial" w:cs="Arial"/>
                <w:sz w:val="20"/>
                <w:szCs w:val="20"/>
              </w:rPr>
              <w:t>99.57</w:t>
            </w:r>
          </w:p>
        </w:tc>
        <w:tc>
          <w:tcPr>
            <w:tcW w:w="1417" w:type="dxa"/>
            <w:vAlign w:val="bottom"/>
          </w:tcPr>
          <w:p w:rsidR="00BC11E7" w:rsidRDefault="00BC11E7" w:rsidP="0061173F">
            <w:pPr>
              <w:rPr>
                <w:rFonts w:ascii="Arial" w:hAnsi="Arial" w:cs="Arial"/>
                <w:sz w:val="20"/>
                <w:szCs w:val="20"/>
              </w:rPr>
            </w:pPr>
            <w:r>
              <w:rPr>
                <w:rFonts w:ascii="Arial" w:hAnsi="Arial" w:cs="Arial"/>
                <w:sz w:val="20"/>
                <w:szCs w:val="20"/>
              </w:rPr>
              <w:t>100.65</w:t>
            </w:r>
          </w:p>
        </w:tc>
        <w:tc>
          <w:tcPr>
            <w:tcW w:w="1989" w:type="dxa"/>
            <w:vMerge/>
          </w:tcPr>
          <w:p w:rsidR="00BC11E7" w:rsidRDefault="00BC11E7" w:rsidP="0061173F">
            <w:pPr>
              <w:rPr>
                <w:rFonts w:ascii="Arial" w:hAnsi="Arial" w:cs="Arial"/>
                <w:sz w:val="20"/>
                <w:szCs w:val="20"/>
              </w:rPr>
            </w:pPr>
          </w:p>
        </w:tc>
      </w:tr>
      <w:tr w:rsidR="00BC11E7" w:rsidTr="0061173F">
        <w:trPr>
          <w:trHeight w:val="209"/>
        </w:trPr>
        <w:tc>
          <w:tcPr>
            <w:tcW w:w="1559" w:type="dxa"/>
            <w:vAlign w:val="center"/>
          </w:tcPr>
          <w:p w:rsidR="00BC11E7" w:rsidRPr="00E5129E" w:rsidRDefault="00BC11E7" w:rsidP="0061173F">
            <w:pPr>
              <w:rPr>
                <w:rFonts w:ascii="Arial" w:hAnsi="Arial" w:cs="Arial"/>
                <w:sz w:val="20"/>
                <w:szCs w:val="20"/>
              </w:rPr>
            </w:pPr>
            <w:r w:rsidRPr="00E5129E">
              <w:rPr>
                <w:rFonts w:ascii="Arial" w:hAnsi="Arial" w:cs="Arial"/>
                <w:sz w:val="20"/>
                <w:szCs w:val="20"/>
              </w:rPr>
              <w:t>Bridle Drift</w:t>
            </w:r>
          </w:p>
        </w:tc>
        <w:tc>
          <w:tcPr>
            <w:tcW w:w="1843" w:type="dxa"/>
            <w:vAlign w:val="center"/>
          </w:tcPr>
          <w:p w:rsidR="00BC11E7" w:rsidRPr="00E5129E" w:rsidRDefault="00BC11E7" w:rsidP="0061173F">
            <w:pPr>
              <w:rPr>
                <w:rFonts w:ascii="Arial" w:hAnsi="Arial" w:cs="Arial"/>
                <w:sz w:val="20"/>
                <w:szCs w:val="20"/>
              </w:rPr>
            </w:pPr>
            <w:r w:rsidRPr="00E5129E">
              <w:rPr>
                <w:rFonts w:ascii="Arial" w:hAnsi="Arial" w:cs="Arial"/>
                <w:bCs/>
                <w:iCs/>
                <w:color w:val="000000"/>
                <w:kern w:val="24"/>
                <w:sz w:val="20"/>
                <w:szCs w:val="20"/>
              </w:rPr>
              <w:t>97.92</w:t>
            </w:r>
          </w:p>
        </w:tc>
        <w:tc>
          <w:tcPr>
            <w:tcW w:w="1843" w:type="dxa"/>
            <w:vAlign w:val="bottom"/>
          </w:tcPr>
          <w:p w:rsidR="00BC11E7" w:rsidRDefault="00BC11E7" w:rsidP="0061173F">
            <w:pPr>
              <w:rPr>
                <w:rFonts w:ascii="Arial" w:hAnsi="Arial" w:cs="Arial"/>
              </w:rPr>
            </w:pPr>
            <w:r>
              <w:rPr>
                <w:rFonts w:ascii="Arial" w:hAnsi="Arial" w:cs="Arial"/>
                <w:sz w:val="20"/>
                <w:szCs w:val="20"/>
              </w:rPr>
              <w:t>26.59</w:t>
            </w:r>
          </w:p>
        </w:tc>
        <w:tc>
          <w:tcPr>
            <w:tcW w:w="1417" w:type="dxa"/>
            <w:vAlign w:val="bottom"/>
          </w:tcPr>
          <w:p w:rsidR="00BC11E7" w:rsidRDefault="00BC11E7" w:rsidP="0061173F">
            <w:pPr>
              <w:rPr>
                <w:rFonts w:ascii="Arial" w:hAnsi="Arial" w:cs="Arial"/>
              </w:rPr>
            </w:pPr>
            <w:r>
              <w:rPr>
                <w:rFonts w:ascii="Arial" w:hAnsi="Arial" w:cs="Arial"/>
                <w:sz w:val="20"/>
                <w:szCs w:val="20"/>
              </w:rPr>
              <w:t>21.15</w:t>
            </w:r>
          </w:p>
        </w:tc>
        <w:tc>
          <w:tcPr>
            <w:tcW w:w="1989" w:type="dxa"/>
            <w:vMerge/>
          </w:tcPr>
          <w:p w:rsidR="00BC11E7" w:rsidRDefault="00BC11E7" w:rsidP="0061173F">
            <w:pPr>
              <w:rPr>
                <w:rFonts w:ascii="Arial" w:hAnsi="Arial" w:cs="Arial"/>
                <w:sz w:val="20"/>
                <w:szCs w:val="20"/>
              </w:rPr>
            </w:pPr>
          </w:p>
        </w:tc>
      </w:tr>
      <w:tr w:rsidR="00BC11E7" w:rsidTr="0061173F">
        <w:trPr>
          <w:trHeight w:val="209"/>
        </w:trPr>
        <w:tc>
          <w:tcPr>
            <w:tcW w:w="1559" w:type="dxa"/>
          </w:tcPr>
          <w:p w:rsidR="00BC11E7" w:rsidRPr="00E5129E" w:rsidRDefault="00BC11E7" w:rsidP="0061173F">
            <w:pPr>
              <w:rPr>
                <w:rFonts w:ascii="Arial" w:hAnsi="Arial" w:cs="Arial"/>
                <w:sz w:val="20"/>
                <w:szCs w:val="20"/>
              </w:rPr>
            </w:pPr>
            <w:proofErr w:type="spellStart"/>
            <w:r>
              <w:rPr>
                <w:rFonts w:ascii="Arial" w:hAnsi="Arial" w:cs="Arial"/>
                <w:sz w:val="20"/>
                <w:szCs w:val="20"/>
              </w:rPr>
              <w:t>Wriggleswade</w:t>
            </w:r>
            <w:proofErr w:type="spellEnd"/>
          </w:p>
        </w:tc>
        <w:tc>
          <w:tcPr>
            <w:tcW w:w="1843" w:type="dxa"/>
            <w:vAlign w:val="center"/>
          </w:tcPr>
          <w:p w:rsidR="00BC11E7" w:rsidRPr="00E5129E" w:rsidRDefault="00BC11E7" w:rsidP="0061173F">
            <w:pPr>
              <w:rPr>
                <w:rFonts w:ascii="Arial" w:hAnsi="Arial" w:cs="Arial"/>
                <w:sz w:val="20"/>
                <w:szCs w:val="20"/>
              </w:rPr>
            </w:pPr>
            <w:r w:rsidRPr="00E5129E">
              <w:rPr>
                <w:rFonts w:ascii="Arial" w:hAnsi="Arial" w:cs="Arial"/>
                <w:bCs/>
                <w:iCs/>
                <w:color w:val="000000"/>
                <w:kern w:val="24"/>
                <w:sz w:val="20"/>
                <w:szCs w:val="20"/>
              </w:rPr>
              <w:t>91.47</w:t>
            </w:r>
          </w:p>
        </w:tc>
        <w:tc>
          <w:tcPr>
            <w:tcW w:w="1843" w:type="dxa"/>
            <w:vAlign w:val="bottom"/>
          </w:tcPr>
          <w:p w:rsidR="00BC11E7" w:rsidRDefault="00BC11E7" w:rsidP="0061173F">
            <w:pPr>
              <w:rPr>
                <w:rFonts w:ascii="Arial" w:hAnsi="Arial" w:cs="Arial"/>
              </w:rPr>
            </w:pPr>
            <w:r>
              <w:rPr>
                <w:rFonts w:ascii="Arial" w:hAnsi="Arial" w:cs="Arial"/>
                <w:sz w:val="20"/>
                <w:szCs w:val="20"/>
              </w:rPr>
              <w:t>19.06</w:t>
            </w:r>
          </w:p>
        </w:tc>
        <w:tc>
          <w:tcPr>
            <w:tcW w:w="1417" w:type="dxa"/>
            <w:vAlign w:val="bottom"/>
          </w:tcPr>
          <w:p w:rsidR="00BC11E7" w:rsidRDefault="00BC11E7" w:rsidP="0061173F">
            <w:pPr>
              <w:rPr>
                <w:rFonts w:ascii="Arial" w:hAnsi="Arial" w:cs="Arial"/>
              </w:rPr>
            </w:pPr>
            <w:r>
              <w:rPr>
                <w:rFonts w:ascii="Arial" w:hAnsi="Arial" w:cs="Arial"/>
                <w:sz w:val="20"/>
                <w:szCs w:val="20"/>
              </w:rPr>
              <w:t>14.88</w:t>
            </w:r>
          </w:p>
        </w:tc>
        <w:tc>
          <w:tcPr>
            <w:tcW w:w="1989" w:type="dxa"/>
            <w:vMerge/>
          </w:tcPr>
          <w:p w:rsidR="00BC11E7" w:rsidRDefault="00BC11E7" w:rsidP="0061173F">
            <w:pPr>
              <w:rPr>
                <w:rFonts w:ascii="Arial" w:hAnsi="Arial" w:cs="Arial"/>
                <w:sz w:val="20"/>
                <w:szCs w:val="20"/>
              </w:rPr>
            </w:pPr>
          </w:p>
        </w:tc>
      </w:tr>
      <w:tr w:rsidR="00BC11E7" w:rsidTr="0061173F">
        <w:trPr>
          <w:trHeight w:val="209"/>
        </w:trPr>
        <w:tc>
          <w:tcPr>
            <w:tcW w:w="1559" w:type="dxa"/>
            <w:vAlign w:val="center"/>
          </w:tcPr>
          <w:p w:rsidR="00BC11E7" w:rsidRPr="00E5129E" w:rsidRDefault="00BC11E7" w:rsidP="0061173F">
            <w:pPr>
              <w:rPr>
                <w:rFonts w:ascii="Arial" w:hAnsi="Arial" w:cs="Arial"/>
                <w:sz w:val="20"/>
                <w:szCs w:val="20"/>
              </w:rPr>
            </w:pPr>
            <w:proofErr w:type="spellStart"/>
            <w:r>
              <w:rPr>
                <w:rFonts w:ascii="Arial" w:hAnsi="Arial" w:cs="Arial"/>
                <w:sz w:val="20"/>
                <w:szCs w:val="20"/>
              </w:rPr>
              <w:t>Nahoon</w:t>
            </w:r>
            <w:proofErr w:type="spellEnd"/>
          </w:p>
        </w:tc>
        <w:tc>
          <w:tcPr>
            <w:tcW w:w="1843" w:type="dxa"/>
            <w:vAlign w:val="center"/>
          </w:tcPr>
          <w:p w:rsidR="00BC11E7" w:rsidRPr="00E5129E" w:rsidRDefault="00BC11E7" w:rsidP="0061173F">
            <w:pPr>
              <w:rPr>
                <w:rFonts w:ascii="Arial" w:hAnsi="Arial" w:cs="Arial"/>
                <w:sz w:val="20"/>
                <w:szCs w:val="20"/>
              </w:rPr>
            </w:pPr>
            <w:r w:rsidRPr="00E5129E">
              <w:rPr>
                <w:rFonts w:ascii="Arial" w:hAnsi="Arial" w:cs="Arial"/>
                <w:bCs/>
                <w:iCs/>
                <w:color w:val="000000"/>
                <w:kern w:val="24"/>
                <w:sz w:val="20"/>
                <w:szCs w:val="20"/>
              </w:rPr>
              <w:t>19.26</w:t>
            </w:r>
          </w:p>
        </w:tc>
        <w:tc>
          <w:tcPr>
            <w:tcW w:w="1843" w:type="dxa"/>
            <w:vAlign w:val="bottom"/>
          </w:tcPr>
          <w:p w:rsidR="00BC11E7" w:rsidRDefault="00BC11E7" w:rsidP="0061173F">
            <w:pPr>
              <w:rPr>
                <w:rFonts w:ascii="Arial" w:hAnsi="Arial" w:cs="Arial"/>
              </w:rPr>
            </w:pPr>
            <w:r>
              <w:rPr>
                <w:rFonts w:ascii="Arial" w:hAnsi="Arial" w:cs="Arial"/>
                <w:sz w:val="20"/>
                <w:szCs w:val="20"/>
              </w:rPr>
              <w:t>42.00</w:t>
            </w:r>
          </w:p>
        </w:tc>
        <w:tc>
          <w:tcPr>
            <w:tcW w:w="1417" w:type="dxa"/>
            <w:vAlign w:val="bottom"/>
          </w:tcPr>
          <w:p w:rsidR="00BC11E7" w:rsidRDefault="00BC11E7" w:rsidP="0061173F">
            <w:pPr>
              <w:rPr>
                <w:rFonts w:ascii="Arial" w:hAnsi="Arial" w:cs="Arial"/>
              </w:rPr>
            </w:pPr>
            <w:r>
              <w:rPr>
                <w:rFonts w:ascii="Arial" w:hAnsi="Arial" w:cs="Arial"/>
                <w:sz w:val="20"/>
                <w:szCs w:val="20"/>
              </w:rPr>
              <w:t>28.86</w:t>
            </w:r>
          </w:p>
        </w:tc>
        <w:tc>
          <w:tcPr>
            <w:tcW w:w="1989" w:type="dxa"/>
            <w:vMerge/>
          </w:tcPr>
          <w:p w:rsidR="00BC11E7" w:rsidRDefault="00BC11E7" w:rsidP="0061173F">
            <w:pPr>
              <w:rPr>
                <w:rFonts w:ascii="Arial" w:hAnsi="Arial" w:cs="Arial"/>
                <w:sz w:val="20"/>
                <w:szCs w:val="20"/>
              </w:rPr>
            </w:pPr>
          </w:p>
        </w:tc>
      </w:tr>
      <w:tr w:rsidR="00BC11E7" w:rsidTr="0061173F">
        <w:trPr>
          <w:trHeight w:val="209"/>
        </w:trPr>
        <w:tc>
          <w:tcPr>
            <w:tcW w:w="1559" w:type="dxa"/>
            <w:vAlign w:val="center"/>
          </w:tcPr>
          <w:p w:rsidR="00BC11E7" w:rsidRPr="002F735B" w:rsidRDefault="00BC11E7" w:rsidP="0061173F">
            <w:pPr>
              <w:rPr>
                <w:rFonts w:ascii="Arial" w:hAnsi="Arial" w:cs="Arial"/>
                <w:sz w:val="20"/>
                <w:szCs w:val="20"/>
              </w:rPr>
            </w:pPr>
            <w:proofErr w:type="spellStart"/>
            <w:r>
              <w:rPr>
                <w:rFonts w:ascii="Arial" w:hAnsi="Arial" w:cs="Arial"/>
                <w:sz w:val="20"/>
                <w:szCs w:val="20"/>
              </w:rPr>
              <w:t>Gubu</w:t>
            </w:r>
            <w:proofErr w:type="spellEnd"/>
          </w:p>
        </w:tc>
        <w:tc>
          <w:tcPr>
            <w:tcW w:w="1843" w:type="dxa"/>
            <w:vAlign w:val="center"/>
          </w:tcPr>
          <w:p w:rsidR="00BC11E7" w:rsidRPr="00E5129E" w:rsidRDefault="00BC11E7" w:rsidP="0061173F">
            <w:pPr>
              <w:rPr>
                <w:rFonts w:ascii="Arial" w:hAnsi="Arial" w:cs="Arial"/>
                <w:sz w:val="20"/>
                <w:szCs w:val="20"/>
              </w:rPr>
            </w:pPr>
            <w:r w:rsidRPr="00E5129E">
              <w:rPr>
                <w:rFonts w:ascii="Arial" w:hAnsi="Arial" w:cs="Arial"/>
                <w:sz w:val="20"/>
                <w:szCs w:val="20"/>
              </w:rPr>
              <w:t>8.52</w:t>
            </w:r>
          </w:p>
        </w:tc>
        <w:tc>
          <w:tcPr>
            <w:tcW w:w="1843" w:type="dxa"/>
            <w:vAlign w:val="bottom"/>
          </w:tcPr>
          <w:p w:rsidR="00BC11E7" w:rsidRDefault="00BC11E7" w:rsidP="0061173F">
            <w:pPr>
              <w:rPr>
                <w:rFonts w:ascii="Arial" w:hAnsi="Arial" w:cs="Arial"/>
              </w:rPr>
            </w:pPr>
            <w:r>
              <w:rPr>
                <w:rFonts w:ascii="Arial" w:hAnsi="Arial" w:cs="Arial"/>
                <w:sz w:val="20"/>
                <w:szCs w:val="20"/>
              </w:rPr>
              <w:t>85.76</w:t>
            </w:r>
          </w:p>
        </w:tc>
        <w:tc>
          <w:tcPr>
            <w:tcW w:w="1417" w:type="dxa"/>
            <w:vAlign w:val="bottom"/>
          </w:tcPr>
          <w:p w:rsidR="00BC11E7" w:rsidRDefault="00BC11E7" w:rsidP="0061173F">
            <w:pPr>
              <w:rPr>
                <w:rFonts w:ascii="Arial" w:hAnsi="Arial" w:cs="Arial"/>
              </w:rPr>
            </w:pPr>
            <w:r>
              <w:rPr>
                <w:rFonts w:ascii="Arial" w:hAnsi="Arial" w:cs="Arial"/>
                <w:sz w:val="20"/>
                <w:szCs w:val="20"/>
              </w:rPr>
              <w:t>79.36</w:t>
            </w:r>
          </w:p>
        </w:tc>
        <w:tc>
          <w:tcPr>
            <w:tcW w:w="1989" w:type="dxa"/>
            <w:vMerge/>
          </w:tcPr>
          <w:p w:rsidR="00BC11E7" w:rsidRDefault="00BC11E7" w:rsidP="0061173F">
            <w:pPr>
              <w:rPr>
                <w:rFonts w:ascii="Arial" w:hAnsi="Arial" w:cs="Arial"/>
                <w:sz w:val="20"/>
                <w:szCs w:val="20"/>
              </w:rPr>
            </w:pPr>
          </w:p>
        </w:tc>
      </w:tr>
      <w:tr w:rsidR="00BC11E7" w:rsidTr="0061173F">
        <w:trPr>
          <w:trHeight w:val="209"/>
        </w:trPr>
        <w:tc>
          <w:tcPr>
            <w:tcW w:w="1559" w:type="dxa"/>
          </w:tcPr>
          <w:p w:rsidR="00BC11E7" w:rsidRPr="002F735B" w:rsidRDefault="00BC11E7" w:rsidP="0061173F">
            <w:pPr>
              <w:rPr>
                <w:rFonts w:ascii="Arial" w:hAnsi="Arial" w:cs="Arial"/>
                <w:b/>
                <w:sz w:val="20"/>
                <w:szCs w:val="20"/>
              </w:rPr>
            </w:pPr>
            <w:r w:rsidRPr="002F735B">
              <w:rPr>
                <w:rFonts w:ascii="Arial" w:hAnsi="Arial" w:cs="Arial"/>
                <w:b/>
                <w:sz w:val="20"/>
                <w:szCs w:val="20"/>
              </w:rPr>
              <w:t>Total System</w:t>
            </w:r>
          </w:p>
        </w:tc>
        <w:tc>
          <w:tcPr>
            <w:tcW w:w="1843" w:type="dxa"/>
            <w:vAlign w:val="center"/>
          </w:tcPr>
          <w:p w:rsidR="00BC11E7" w:rsidRPr="002F735B" w:rsidRDefault="00BC11E7" w:rsidP="0061173F">
            <w:pPr>
              <w:rPr>
                <w:rFonts w:ascii="Arial" w:hAnsi="Arial" w:cs="Arial"/>
                <w:b/>
                <w:sz w:val="20"/>
                <w:szCs w:val="20"/>
              </w:rPr>
            </w:pPr>
            <w:r w:rsidRPr="00E5129E">
              <w:rPr>
                <w:rFonts w:ascii="Arial" w:hAnsi="Arial" w:cs="Arial"/>
                <w:b/>
                <w:sz w:val="20"/>
                <w:szCs w:val="20"/>
              </w:rPr>
              <w:t>240.88</w:t>
            </w:r>
          </w:p>
        </w:tc>
        <w:tc>
          <w:tcPr>
            <w:tcW w:w="1843" w:type="dxa"/>
          </w:tcPr>
          <w:p w:rsidR="00BC11E7" w:rsidRPr="006F496F" w:rsidRDefault="00BC11E7" w:rsidP="0061173F">
            <w:pPr>
              <w:rPr>
                <w:rFonts w:ascii="Arial" w:hAnsi="Arial" w:cs="Arial"/>
                <w:b/>
                <w:sz w:val="20"/>
                <w:szCs w:val="20"/>
              </w:rPr>
            </w:pPr>
            <w:r>
              <w:rPr>
                <w:rFonts w:ascii="Arial" w:hAnsi="Arial" w:cs="Arial"/>
                <w:b/>
                <w:sz w:val="20"/>
                <w:szCs w:val="20"/>
              </w:rPr>
              <w:t>34.19</w:t>
            </w:r>
          </w:p>
        </w:tc>
        <w:tc>
          <w:tcPr>
            <w:tcW w:w="1417" w:type="dxa"/>
          </w:tcPr>
          <w:p w:rsidR="00BC11E7" w:rsidRPr="006F496F" w:rsidRDefault="00BC11E7" w:rsidP="0061173F">
            <w:pPr>
              <w:rPr>
                <w:rFonts w:ascii="Arial" w:hAnsi="Arial" w:cs="Arial"/>
                <w:b/>
                <w:sz w:val="20"/>
                <w:szCs w:val="20"/>
              </w:rPr>
            </w:pPr>
            <w:r>
              <w:rPr>
                <w:rFonts w:ascii="Arial" w:hAnsi="Arial" w:cs="Arial"/>
                <w:b/>
                <w:sz w:val="20"/>
                <w:szCs w:val="20"/>
              </w:rPr>
              <w:t>28.81</w:t>
            </w:r>
          </w:p>
        </w:tc>
        <w:tc>
          <w:tcPr>
            <w:tcW w:w="1989" w:type="dxa"/>
            <w:vMerge/>
          </w:tcPr>
          <w:p w:rsidR="00BC11E7" w:rsidRDefault="00BC11E7" w:rsidP="0061173F">
            <w:pPr>
              <w:rPr>
                <w:rFonts w:ascii="Arial" w:hAnsi="Arial" w:cs="Arial"/>
                <w:b/>
                <w:sz w:val="20"/>
                <w:szCs w:val="20"/>
              </w:rPr>
            </w:pPr>
          </w:p>
        </w:tc>
      </w:tr>
    </w:tbl>
    <w:p w:rsidR="00BC11E7" w:rsidRDefault="00BC11E7" w:rsidP="00BC11E7">
      <w:pPr>
        <w:ind w:left="1134" w:hanging="1134"/>
        <w:rPr>
          <w:rFonts w:ascii="Arial" w:hAnsi="Arial" w:cs="Arial"/>
        </w:rPr>
      </w:pPr>
      <w:bookmarkStart w:id="0" w:name="_Hlk81431538"/>
    </w:p>
    <w:p w:rsidR="00BC11E7" w:rsidRPr="00CA3EBE" w:rsidRDefault="00BC11E7" w:rsidP="00BC11E7">
      <w:pPr>
        <w:ind w:left="720"/>
        <w:rPr>
          <w:rFonts w:ascii="Arial" w:hAnsi="Arial" w:cs="Arial"/>
          <w:sz w:val="22"/>
          <w:szCs w:val="22"/>
        </w:rPr>
      </w:pPr>
      <w:r w:rsidRPr="00A022D0">
        <w:rPr>
          <w:rFonts w:ascii="Arial" w:hAnsi="Arial" w:cs="Arial"/>
          <w:sz w:val="22"/>
          <w:szCs w:val="22"/>
        </w:rPr>
        <w:t>Stand-alone Dams</w:t>
      </w:r>
      <w:r w:rsidRPr="00CA3EBE">
        <w:rPr>
          <w:rFonts w:ascii="Arial" w:hAnsi="Arial" w:cs="Arial"/>
          <w:sz w:val="22"/>
          <w:szCs w:val="22"/>
        </w:rPr>
        <w:t xml:space="preserve"> in Eastern Cape Province that are experiencing water shortage and</w:t>
      </w:r>
      <w:r>
        <w:rPr>
          <w:rFonts w:ascii="Arial" w:hAnsi="Arial" w:cs="Arial"/>
          <w:sz w:val="22"/>
          <w:szCs w:val="22"/>
        </w:rPr>
        <w:t xml:space="preserve"> </w:t>
      </w:r>
      <w:r w:rsidRPr="00CA3EBE">
        <w:rPr>
          <w:rFonts w:ascii="Arial" w:hAnsi="Arial" w:cs="Arial"/>
          <w:sz w:val="22"/>
          <w:szCs w:val="22"/>
        </w:rPr>
        <w:t xml:space="preserve">requiring restriction rules for the season are listed in Table 4 below. </w:t>
      </w:r>
      <w:bookmarkEnd w:id="0"/>
    </w:p>
    <w:p w:rsidR="00BC11E7" w:rsidRDefault="00BC11E7" w:rsidP="00BC11E7">
      <w:pPr>
        <w:rPr>
          <w:rFonts w:ascii="Arial" w:hAnsi="Arial" w:cs="Arial"/>
        </w:rPr>
      </w:pPr>
    </w:p>
    <w:tbl>
      <w:tblPr>
        <w:tblStyle w:val="TableGrid"/>
        <w:tblW w:w="8651" w:type="dxa"/>
        <w:tblInd w:w="704" w:type="dxa"/>
        <w:tblLook w:val="04A0"/>
      </w:tblPr>
      <w:tblGrid>
        <w:gridCol w:w="1651"/>
        <w:gridCol w:w="1815"/>
        <w:gridCol w:w="1854"/>
        <w:gridCol w:w="1385"/>
        <w:gridCol w:w="1946"/>
      </w:tblGrid>
      <w:tr w:rsidR="00BC11E7" w:rsidTr="0061173F">
        <w:trPr>
          <w:trHeight w:val="419"/>
        </w:trPr>
        <w:tc>
          <w:tcPr>
            <w:tcW w:w="1559" w:type="dxa"/>
            <w:shd w:val="clear" w:color="auto" w:fill="D9D9D9" w:themeFill="background1" w:themeFillShade="D9"/>
          </w:tcPr>
          <w:p w:rsidR="00BC11E7" w:rsidRPr="002F735B" w:rsidRDefault="00BC11E7" w:rsidP="0061173F">
            <w:pPr>
              <w:rPr>
                <w:rFonts w:ascii="Arial" w:hAnsi="Arial" w:cs="Arial"/>
                <w:b/>
                <w:sz w:val="20"/>
                <w:szCs w:val="20"/>
              </w:rPr>
            </w:pPr>
            <w:r w:rsidRPr="002F735B">
              <w:rPr>
                <w:rFonts w:ascii="Arial" w:hAnsi="Arial" w:cs="Arial"/>
                <w:b/>
                <w:sz w:val="20"/>
                <w:szCs w:val="20"/>
              </w:rPr>
              <w:t>Dam</w:t>
            </w:r>
          </w:p>
        </w:tc>
        <w:tc>
          <w:tcPr>
            <w:tcW w:w="1843" w:type="dxa"/>
            <w:shd w:val="clear" w:color="auto" w:fill="D9D9D9" w:themeFill="background1" w:themeFillShade="D9"/>
          </w:tcPr>
          <w:p w:rsidR="00BC11E7" w:rsidRPr="002F735B" w:rsidRDefault="00BC11E7" w:rsidP="0061173F">
            <w:pPr>
              <w:rPr>
                <w:rFonts w:ascii="Arial" w:hAnsi="Arial" w:cs="Arial"/>
                <w:b/>
                <w:sz w:val="20"/>
                <w:szCs w:val="20"/>
              </w:rPr>
            </w:pPr>
            <w:r>
              <w:rPr>
                <w:rFonts w:ascii="Arial" w:hAnsi="Arial" w:cs="Arial"/>
                <w:b/>
                <w:sz w:val="20"/>
                <w:szCs w:val="20"/>
              </w:rPr>
              <w:t>Net Full Supply Capacity (Million m</w:t>
            </w:r>
            <w:r w:rsidRPr="002F735B">
              <w:rPr>
                <w:rFonts w:ascii="Arial" w:hAnsi="Arial" w:cs="Arial"/>
                <w:b/>
                <w:sz w:val="20"/>
                <w:szCs w:val="20"/>
                <w:vertAlign w:val="superscript"/>
              </w:rPr>
              <w:t>3</w:t>
            </w:r>
            <w:r>
              <w:rPr>
                <w:rFonts w:ascii="Arial" w:hAnsi="Arial" w:cs="Arial"/>
                <w:b/>
                <w:sz w:val="20"/>
                <w:szCs w:val="20"/>
              </w:rPr>
              <w:t>)</w:t>
            </w:r>
          </w:p>
        </w:tc>
        <w:tc>
          <w:tcPr>
            <w:tcW w:w="1881" w:type="dxa"/>
            <w:shd w:val="clear" w:color="auto" w:fill="D9D9D9" w:themeFill="background1" w:themeFillShade="D9"/>
          </w:tcPr>
          <w:p w:rsidR="00BC11E7" w:rsidRPr="002F735B" w:rsidRDefault="00BC11E7" w:rsidP="0061173F">
            <w:pPr>
              <w:rPr>
                <w:rFonts w:ascii="Arial" w:hAnsi="Arial" w:cs="Arial"/>
                <w:b/>
                <w:sz w:val="20"/>
                <w:szCs w:val="20"/>
              </w:rPr>
            </w:pPr>
            <w:r w:rsidRPr="002F735B">
              <w:rPr>
                <w:rFonts w:ascii="Arial" w:hAnsi="Arial" w:cs="Arial"/>
                <w:b/>
                <w:sz w:val="20"/>
                <w:szCs w:val="20"/>
              </w:rPr>
              <w:t xml:space="preserve">Storage Level (%) – 01 Jun 2021 </w:t>
            </w:r>
            <w:r>
              <w:rPr>
                <w:rFonts w:ascii="Arial" w:hAnsi="Arial" w:cs="Arial"/>
                <w:b/>
                <w:sz w:val="20"/>
                <w:szCs w:val="20"/>
              </w:rPr>
              <w:t>(</w:t>
            </w:r>
            <w:r w:rsidRPr="002F735B">
              <w:rPr>
                <w:rFonts w:ascii="Arial" w:hAnsi="Arial" w:cs="Arial"/>
                <w:b/>
                <w:sz w:val="20"/>
                <w:szCs w:val="20"/>
              </w:rPr>
              <w:t>Decision Date</w:t>
            </w:r>
            <w:r>
              <w:rPr>
                <w:rFonts w:ascii="Arial" w:hAnsi="Arial" w:cs="Arial"/>
                <w:b/>
                <w:sz w:val="20"/>
                <w:szCs w:val="20"/>
              </w:rPr>
              <w:t>)</w:t>
            </w:r>
          </w:p>
        </w:tc>
        <w:tc>
          <w:tcPr>
            <w:tcW w:w="1401" w:type="dxa"/>
            <w:shd w:val="clear" w:color="auto" w:fill="D9D9D9" w:themeFill="background1" w:themeFillShade="D9"/>
          </w:tcPr>
          <w:p w:rsidR="00BC11E7" w:rsidRPr="002F735B" w:rsidRDefault="00BC11E7" w:rsidP="0061173F">
            <w:pPr>
              <w:rPr>
                <w:rFonts w:ascii="Arial" w:hAnsi="Arial" w:cs="Arial"/>
                <w:b/>
                <w:sz w:val="20"/>
                <w:szCs w:val="20"/>
              </w:rPr>
            </w:pPr>
            <w:r w:rsidRPr="002F735B">
              <w:rPr>
                <w:rFonts w:ascii="Arial" w:hAnsi="Arial" w:cs="Arial"/>
                <w:b/>
                <w:sz w:val="20"/>
                <w:szCs w:val="20"/>
              </w:rPr>
              <w:t>Storage Level (%) – 3</w:t>
            </w:r>
            <w:r>
              <w:rPr>
                <w:rFonts w:ascii="Arial" w:hAnsi="Arial" w:cs="Arial"/>
                <w:b/>
                <w:sz w:val="20"/>
                <w:szCs w:val="20"/>
              </w:rPr>
              <w:t>0</w:t>
            </w:r>
            <w:r w:rsidRPr="002F735B">
              <w:rPr>
                <w:rFonts w:ascii="Arial" w:hAnsi="Arial" w:cs="Arial"/>
                <w:b/>
                <w:sz w:val="20"/>
                <w:szCs w:val="20"/>
              </w:rPr>
              <w:t xml:space="preserve"> Aug 2021</w:t>
            </w:r>
          </w:p>
        </w:tc>
        <w:tc>
          <w:tcPr>
            <w:tcW w:w="1967" w:type="dxa"/>
            <w:shd w:val="clear" w:color="auto" w:fill="D9D9D9" w:themeFill="background1" w:themeFillShade="D9"/>
          </w:tcPr>
          <w:p w:rsidR="00BC11E7" w:rsidRPr="002F735B" w:rsidRDefault="00BC11E7" w:rsidP="0061173F">
            <w:pPr>
              <w:rPr>
                <w:rFonts w:ascii="Arial" w:hAnsi="Arial" w:cs="Arial"/>
                <w:b/>
                <w:sz w:val="20"/>
                <w:szCs w:val="20"/>
              </w:rPr>
            </w:pPr>
            <w:r>
              <w:rPr>
                <w:rFonts w:ascii="Arial" w:hAnsi="Arial" w:cs="Arial"/>
                <w:b/>
                <w:sz w:val="20"/>
                <w:szCs w:val="20"/>
              </w:rPr>
              <w:t>% Restrictions</w:t>
            </w:r>
          </w:p>
        </w:tc>
      </w:tr>
      <w:tr w:rsidR="00BC11E7" w:rsidTr="0061173F">
        <w:trPr>
          <w:trHeight w:val="209"/>
        </w:trPr>
        <w:tc>
          <w:tcPr>
            <w:tcW w:w="1559" w:type="dxa"/>
            <w:vAlign w:val="center"/>
          </w:tcPr>
          <w:p w:rsidR="00BC11E7" w:rsidRPr="00E5129E" w:rsidRDefault="00BC11E7" w:rsidP="0061173F">
            <w:pPr>
              <w:rPr>
                <w:rFonts w:ascii="Arial" w:hAnsi="Arial" w:cs="Arial"/>
                <w:sz w:val="20"/>
                <w:szCs w:val="20"/>
              </w:rPr>
            </w:pPr>
            <w:proofErr w:type="spellStart"/>
            <w:r>
              <w:rPr>
                <w:rFonts w:ascii="Arial" w:hAnsi="Arial" w:cs="Arial"/>
                <w:bCs/>
                <w:iCs/>
                <w:color w:val="000000"/>
                <w:kern w:val="24"/>
                <w:sz w:val="20"/>
                <w:szCs w:val="20"/>
              </w:rPr>
              <w:t>Nqweba</w:t>
            </w:r>
            <w:proofErr w:type="spellEnd"/>
          </w:p>
        </w:tc>
        <w:tc>
          <w:tcPr>
            <w:tcW w:w="1843" w:type="dxa"/>
            <w:vAlign w:val="center"/>
          </w:tcPr>
          <w:p w:rsidR="00BC11E7" w:rsidRPr="00A022D0" w:rsidRDefault="00BC11E7" w:rsidP="0061173F">
            <w:pPr>
              <w:rPr>
                <w:rFonts w:ascii="Arial" w:hAnsi="Arial" w:cs="Arial"/>
                <w:sz w:val="20"/>
                <w:szCs w:val="20"/>
              </w:rPr>
            </w:pPr>
            <w:r w:rsidRPr="00A022D0">
              <w:rPr>
                <w:rFonts w:ascii="Arial" w:hAnsi="Arial" w:cs="Arial"/>
                <w:bCs/>
                <w:iCs/>
                <w:color w:val="000000"/>
                <w:kern w:val="24"/>
                <w:sz w:val="20"/>
                <w:szCs w:val="20"/>
              </w:rPr>
              <w:t>44.7</w:t>
            </w:r>
          </w:p>
        </w:tc>
        <w:tc>
          <w:tcPr>
            <w:tcW w:w="1881" w:type="dxa"/>
            <w:vAlign w:val="bottom"/>
          </w:tcPr>
          <w:p w:rsidR="00BC11E7" w:rsidRPr="00A022D0" w:rsidRDefault="00BC11E7" w:rsidP="0061173F">
            <w:pPr>
              <w:rPr>
                <w:rFonts w:ascii="Arial" w:hAnsi="Arial" w:cs="Arial"/>
                <w:sz w:val="20"/>
                <w:szCs w:val="20"/>
              </w:rPr>
            </w:pPr>
            <w:r w:rsidRPr="00A022D0">
              <w:rPr>
                <w:rFonts w:ascii="Arial" w:hAnsi="Arial" w:cs="Arial"/>
                <w:sz w:val="20"/>
                <w:szCs w:val="20"/>
              </w:rPr>
              <w:t>8.0</w:t>
            </w:r>
          </w:p>
        </w:tc>
        <w:tc>
          <w:tcPr>
            <w:tcW w:w="1401" w:type="dxa"/>
            <w:vAlign w:val="bottom"/>
          </w:tcPr>
          <w:p w:rsidR="00BC11E7" w:rsidRPr="00A022D0" w:rsidRDefault="00BC11E7" w:rsidP="0061173F">
            <w:pPr>
              <w:rPr>
                <w:rFonts w:ascii="Arial" w:hAnsi="Arial" w:cs="Arial"/>
                <w:sz w:val="20"/>
                <w:szCs w:val="20"/>
              </w:rPr>
            </w:pPr>
            <w:r w:rsidRPr="00A022D0">
              <w:rPr>
                <w:rFonts w:ascii="Arial" w:hAnsi="Arial" w:cs="Arial"/>
                <w:sz w:val="20"/>
                <w:szCs w:val="20"/>
              </w:rPr>
              <w:t>6.7</w:t>
            </w:r>
          </w:p>
        </w:tc>
        <w:tc>
          <w:tcPr>
            <w:tcW w:w="1967" w:type="dxa"/>
          </w:tcPr>
          <w:p w:rsidR="00BC11E7" w:rsidRDefault="00BC11E7" w:rsidP="0061173F">
            <w:pPr>
              <w:rPr>
                <w:rFonts w:ascii="Arial" w:hAnsi="Arial" w:cs="Arial"/>
                <w:sz w:val="20"/>
                <w:szCs w:val="20"/>
              </w:rPr>
            </w:pPr>
            <w:r>
              <w:rPr>
                <w:rFonts w:ascii="Arial" w:hAnsi="Arial" w:cs="Arial"/>
                <w:sz w:val="20"/>
                <w:szCs w:val="20"/>
              </w:rPr>
              <w:t>20% domestic</w:t>
            </w:r>
          </w:p>
        </w:tc>
      </w:tr>
      <w:tr w:rsidR="00BC11E7" w:rsidTr="0061173F">
        <w:trPr>
          <w:trHeight w:val="209"/>
        </w:trPr>
        <w:tc>
          <w:tcPr>
            <w:tcW w:w="1559" w:type="dxa"/>
            <w:vAlign w:val="center"/>
          </w:tcPr>
          <w:p w:rsidR="00BC11E7" w:rsidRPr="00E5129E" w:rsidRDefault="00BC11E7" w:rsidP="0061173F">
            <w:pPr>
              <w:rPr>
                <w:rFonts w:ascii="Arial" w:hAnsi="Arial" w:cs="Arial"/>
                <w:sz w:val="20"/>
                <w:szCs w:val="20"/>
              </w:rPr>
            </w:pPr>
            <w:proofErr w:type="spellStart"/>
            <w:r>
              <w:rPr>
                <w:rFonts w:ascii="Arial" w:hAnsi="Arial" w:cs="Arial"/>
                <w:bCs/>
                <w:iCs/>
                <w:color w:val="000000"/>
                <w:kern w:val="24"/>
                <w:sz w:val="20"/>
                <w:szCs w:val="20"/>
              </w:rPr>
              <w:t>Howiesonspoort</w:t>
            </w:r>
            <w:proofErr w:type="spellEnd"/>
            <w:r>
              <w:rPr>
                <w:rFonts w:ascii="Arial" w:hAnsi="Arial" w:cs="Arial"/>
                <w:bCs/>
                <w:iCs/>
                <w:color w:val="000000"/>
                <w:kern w:val="24"/>
                <w:sz w:val="20"/>
                <w:szCs w:val="20"/>
              </w:rPr>
              <w:t xml:space="preserve"> and Settlers Dam</w:t>
            </w:r>
          </w:p>
        </w:tc>
        <w:tc>
          <w:tcPr>
            <w:tcW w:w="1843" w:type="dxa"/>
            <w:vAlign w:val="center"/>
          </w:tcPr>
          <w:p w:rsidR="00BC11E7" w:rsidRPr="00A022D0" w:rsidRDefault="00BC11E7" w:rsidP="0061173F">
            <w:pPr>
              <w:rPr>
                <w:rFonts w:ascii="Arial" w:hAnsi="Arial" w:cs="Arial"/>
                <w:sz w:val="20"/>
                <w:szCs w:val="20"/>
              </w:rPr>
            </w:pPr>
            <w:r w:rsidRPr="00A022D0">
              <w:rPr>
                <w:rFonts w:ascii="Arial" w:hAnsi="Arial" w:cs="Arial"/>
                <w:bCs/>
                <w:iCs/>
                <w:color w:val="000000"/>
                <w:kern w:val="24"/>
                <w:sz w:val="20"/>
                <w:szCs w:val="20"/>
              </w:rPr>
              <w:t>6.4</w:t>
            </w:r>
          </w:p>
        </w:tc>
        <w:tc>
          <w:tcPr>
            <w:tcW w:w="3282" w:type="dxa"/>
            <w:gridSpan w:val="2"/>
            <w:vAlign w:val="bottom"/>
          </w:tcPr>
          <w:p w:rsidR="00BC11E7" w:rsidRPr="00A022D0" w:rsidRDefault="00BC11E7" w:rsidP="0061173F">
            <w:pPr>
              <w:rPr>
                <w:rFonts w:ascii="Arial" w:hAnsi="Arial" w:cs="Arial"/>
                <w:sz w:val="20"/>
                <w:szCs w:val="20"/>
              </w:rPr>
            </w:pPr>
            <w:r w:rsidRPr="00A022D0">
              <w:rPr>
                <w:rFonts w:ascii="Arial" w:hAnsi="Arial" w:cs="Arial"/>
                <w:sz w:val="20"/>
                <w:szCs w:val="20"/>
              </w:rPr>
              <w:t>Not known - no information received from the municipality</w:t>
            </w:r>
          </w:p>
          <w:p w:rsidR="00BC11E7" w:rsidRPr="00A022D0" w:rsidRDefault="00BC11E7" w:rsidP="0061173F">
            <w:pPr>
              <w:rPr>
                <w:rFonts w:ascii="Arial" w:hAnsi="Arial" w:cs="Arial"/>
                <w:sz w:val="20"/>
                <w:szCs w:val="20"/>
              </w:rPr>
            </w:pPr>
          </w:p>
        </w:tc>
        <w:tc>
          <w:tcPr>
            <w:tcW w:w="1967" w:type="dxa"/>
          </w:tcPr>
          <w:p w:rsidR="00BC11E7" w:rsidRDefault="00BC11E7" w:rsidP="0061173F">
            <w:pPr>
              <w:rPr>
                <w:rFonts w:ascii="Arial" w:hAnsi="Arial" w:cs="Arial"/>
                <w:sz w:val="20"/>
                <w:szCs w:val="20"/>
              </w:rPr>
            </w:pPr>
            <w:r>
              <w:rPr>
                <w:rFonts w:ascii="Arial" w:hAnsi="Arial" w:cs="Arial"/>
                <w:sz w:val="20"/>
                <w:szCs w:val="20"/>
              </w:rPr>
              <w:t>20% domestic &amp; 70% irrigation</w:t>
            </w:r>
          </w:p>
        </w:tc>
      </w:tr>
      <w:tr w:rsidR="00BC11E7" w:rsidTr="0061173F">
        <w:trPr>
          <w:trHeight w:val="209"/>
        </w:trPr>
        <w:tc>
          <w:tcPr>
            <w:tcW w:w="1559" w:type="dxa"/>
            <w:vAlign w:val="center"/>
          </w:tcPr>
          <w:p w:rsidR="00BC11E7" w:rsidRPr="00E5129E" w:rsidRDefault="00BC11E7" w:rsidP="0061173F">
            <w:pPr>
              <w:rPr>
                <w:rFonts w:ascii="Arial" w:hAnsi="Arial" w:cs="Arial"/>
                <w:sz w:val="20"/>
                <w:szCs w:val="20"/>
              </w:rPr>
            </w:pPr>
            <w:r>
              <w:rPr>
                <w:rFonts w:ascii="Arial" w:hAnsi="Arial" w:cs="Arial"/>
                <w:sz w:val="20"/>
                <w:szCs w:val="20"/>
              </w:rPr>
              <w:t>Sandile</w:t>
            </w:r>
          </w:p>
        </w:tc>
        <w:tc>
          <w:tcPr>
            <w:tcW w:w="1843" w:type="dxa"/>
            <w:vAlign w:val="center"/>
          </w:tcPr>
          <w:p w:rsidR="00BC11E7" w:rsidRPr="00A022D0" w:rsidRDefault="00BC11E7" w:rsidP="0061173F">
            <w:pPr>
              <w:rPr>
                <w:rFonts w:ascii="Arial" w:hAnsi="Arial" w:cs="Arial"/>
                <w:sz w:val="20"/>
                <w:szCs w:val="20"/>
              </w:rPr>
            </w:pPr>
            <w:r w:rsidRPr="00A022D0">
              <w:rPr>
                <w:rFonts w:ascii="Arial" w:hAnsi="Arial" w:cs="Arial"/>
                <w:bCs/>
                <w:iCs/>
                <w:color w:val="000000"/>
                <w:kern w:val="24"/>
                <w:sz w:val="20"/>
                <w:szCs w:val="20"/>
              </w:rPr>
              <w:t>29.7</w:t>
            </w:r>
          </w:p>
        </w:tc>
        <w:tc>
          <w:tcPr>
            <w:tcW w:w="1881" w:type="dxa"/>
            <w:vAlign w:val="bottom"/>
          </w:tcPr>
          <w:p w:rsidR="00BC11E7" w:rsidRPr="00A022D0" w:rsidRDefault="00BC11E7" w:rsidP="0061173F">
            <w:pPr>
              <w:rPr>
                <w:rFonts w:ascii="Arial" w:hAnsi="Arial" w:cs="Arial"/>
                <w:sz w:val="20"/>
                <w:szCs w:val="20"/>
              </w:rPr>
            </w:pPr>
            <w:r w:rsidRPr="00A022D0">
              <w:rPr>
                <w:rFonts w:ascii="Arial" w:hAnsi="Arial" w:cs="Arial"/>
                <w:sz w:val="20"/>
                <w:szCs w:val="20"/>
              </w:rPr>
              <w:t>56.0</w:t>
            </w:r>
          </w:p>
        </w:tc>
        <w:tc>
          <w:tcPr>
            <w:tcW w:w="1401" w:type="dxa"/>
            <w:vAlign w:val="bottom"/>
          </w:tcPr>
          <w:p w:rsidR="00BC11E7" w:rsidRPr="00A022D0" w:rsidRDefault="00BC11E7" w:rsidP="0061173F">
            <w:pPr>
              <w:rPr>
                <w:rFonts w:ascii="Arial" w:hAnsi="Arial" w:cs="Arial"/>
                <w:sz w:val="20"/>
                <w:szCs w:val="20"/>
              </w:rPr>
            </w:pPr>
            <w:r w:rsidRPr="00A022D0">
              <w:rPr>
                <w:rFonts w:ascii="Arial" w:hAnsi="Arial" w:cs="Arial"/>
                <w:sz w:val="20"/>
                <w:szCs w:val="20"/>
              </w:rPr>
              <w:t>50.7</w:t>
            </w:r>
          </w:p>
        </w:tc>
        <w:tc>
          <w:tcPr>
            <w:tcW w:w="1967" w:type="dxa"/>
          </w:tcPr>
          <w:p w:rsidR="00BC11E7" w:rsidRPr="00A022D0" w:rsidRDefault="00BC11E7" w:rsidP="0061173F">
            <w:pPr>
              <w:rPr>
                <w:rFonts w:ascii="Arial" w:hAnsi="Arial" w:cs="Arial"/>
                <w:sz w:val="20"/>
                <w:szCs w:val="20"/>
              </w:rPr>
            </w:pPr>
            <w:r w:rsidRPr="00A022D0">
              <w:rPr>
                <w:rFonts w:ascii="Arial" w:hAnsi="Arial" w:cs="Arial"/>
                <w:sz w:val="20"/>
                <w:szCs w:val="20"/>
              </w:rPr>
              <w:t>30% irrigation</w:t>
            </w:r>
          </w:p>
        </w:tc>
      </w:tr>
      <w:tr w:rsidR="00BC11E7" w:rsidTr="0061173F">
        <w:trPr>
          <w:trHeight w:val="209"/>
        </w:trPr>
        <w:tc>
          <w:tcPr>
            <w:tcW w:w="1559" w:type="dxa"/>
            <w:vAlign w:val="center"/>
          </w:tcPr>
          <w:p w:rsidR="00BC11E7" w:rsidRPr="00E5129E" w:rsidRDefault="00BC11E7" w:rsidP="0061173F">
            <w:pPr>
              <w:rPr>
                <w:rFonts w:ascii="Arial" w:hAnsi="Arial" w:cs="Arial"/>
                <w:sz w:val="20"/>
                <w:szCs w:val="20"/>
              </w:rPr>
            </w:pPr>
            <w:proofErr w:type="spellStart"/>
            <w:r>
              <w:rPr>
                <w:rFonts w:ascii="Arial" w:hAnsi="Arial" w:cs="Arial"/>
                <w:sz w:val="20"/>
                <w:szCs w:val="20"/>
              </w:rPr>
              <w:t>Xilinxa</w:t>
            </w:r>
            <w:proofErr w:type="spellEnd"/>
            <w:r>
              <w:rPr>
                <w:rFonts w:ascii="Arial" w:hAnsi="Arial" w:cs="Arial"/>
                <w:sz w:val="20"/>
                <w:szCs w:val="20"/>
              </w:rPr>
              <w:t xml:space="preserve"> and </w:t>
            </w:r>
            <w:proofErr w:type="spellStart"/>
            <w:r>
              <w:rPr>
                <w:rFonts w:ascii="Arial" w:hAnsi="Arial" w:cs="Arial"/>
                <w:sz w:val="20"/>
                <w:szCs w:val="20"/>
              </w:rPr>
              <w:t>Gcuwa</w:t>
            </w:r>
            <w:proofErr w:type="spellEnd"/>
          </w:p>
        </w:tc>
        <w:tc>
          <w:tcPr>
            <w:tcW w:w="1843" w:type="dxa"/>
            <w:vAlign w:val="center"/>
          </w:tcPr>
          <w:p w:rsidR="00BC11E7" w:rsidRPr="00A022D0" w:rsidRDefault="00BC11E7" w:rsidP="0061173F">
            <w:pPr>
              <w:rPr>
                <w:rFonts w:ascii="Arial" w:hAnsi="Arial" w:cs="Arial"/>
                <w:sz w:val="20"/>
                <w:szCs w:val="20"/>
              </w:rPr>
            </w:pPr>
            <w:r w:rsidRPr="00A022D0">
              <w:rPr>
                <w:rFonts w:ascii="Arial" w:hAnsi="Arial" w:cs="Arial"/>
                <w:bCs/>
                <w:iCs/>
                <w:color w:val="000000"/>
                <w:kern w:val="24"/>
                <w:sz w:val="20"/>
                <w:szCs w:val="20"/>
              </w:rPr>
              <w:t>14.2</w:t>
            </w:r>
          </w:p>
        </w:tc>
        <w:tc>
          <w:tcPr>
            <w:tcW w:w="1881" w:type="dxa"/>
            <w:vAlign w:val="bottom"/>
          </w:tcPr>
          <w:p w:rsidR="00BC11E7" w:rsidRPr="00A022D0" w:rsidRDefault="00BC11E7" w:rsidP="0061173F">
            <w:pPr>
              <w:rPr>
                <w:rFonts w:ascii="Arial" w:hAnsi="Arial" w:cs="Arial"/>
                <w:sz w:val="20"/>
                <w:szCs w:val="20"/>
              </w:rPr>
            </w:pPr>
            <w:r w:rsidRPr="00A022D0">
              <w:rPr>
                <w:rFonts w:ascii="Arial" w:hAnsi="Arial" w:cs="Arial"/>
                <w:sz w:val="20"/>
                <w:szCs w:val="20"/>
              </w:rPr>
              <w:t>20.4</w:t>
            </w:r>
          </w:p>
        </w:tc>
        <w:tc>
          <w:tcPr>
            <w:tcW w:w="1401" w:type="dxa"/>
            <w:vAlign w:val="bottom"/>
          </w:tcPr>
          <w:p w:rsidR="00BC11E7" w:rsidRPr="00A022D0" w:rsidRDefault="00BC11E7" w:rsidP="0061173F">
            <w:pPr>
              <w:rPr>
                <w:rFonts w:ascii="Arial" w:hAnsi="Arial" w:cs="Arial"/>
                <w:sz w:val="20"/>
                <w:szCs w:val="20"/>
              </w:rPr>
            </w:pPr>
            <w:r w:rsidRPr="00A022D0">
              <w:rPr>
                <w:rFonts w:ascii="Arial" w:hAnsi="Arial" w:cs="Arial"/>
                <w:sz w:val="20"/>
                <w:szCs w:val="20"/>
              </w:rPr>
              <w:t>7</w:t>
            </w:r>
          </w:p>
        </w:tc>
        <w:tc>
          <w:tcPr>
            <w:tcW w:w="1967" w:type="dxa"/>
          </w:tcPr>
          <w:p w:rsidR="00BC11E7" w:rsidRPr="00A022D0" w:rsidRDefault="00BC11E7" w:rsidP="0061173F">
            <w:pPr>
              <w:rPr>
                <w:rFonts w:ascii="Arial" w:hAnsi="Arial" w:cs="Arial"/>
                <w:sz w:val="20"/>
                <w:szCs w:val="20"/>
              </w:rPr>
            </w:pPr>
            <w:r w:rsidRPr="00A022D0">
              <w:rPr>
                <w:rFonts w:ascii="Arial" w:hAnsi="Arial" w:cs="Arial"/>
                <w:sz w:val="20"/>
                <w:szCs w:val="20"/>
              </w:rPr>
              <w:t>20% domestic</w:t>
            </w:r>
          </w:p>
        </w:tc>
      </w:tr>
      <w:tr w:rsidR="00BC11E7" w:rsidTr="0061173F">
        <w:trPr>
          <w:trHeight w:val="209"/>
        </w:trPr>
        <w:tc>
          <w:tcPr>
            <w:tcW w:w="1559" w:type="dxa"/>
            <w:vAlign w:val="center"/>
          </w:tcPr>
          <w:p w:rsidR="00BC11E7" w:rsidRPr="002F735B" w:rsidRDefault="00BC11E7" w:rsidP="0061173F">
            <w:pPr>
              <w:rPr>
                <w:rFonts w:ascii="Arial" w:hAnsi="Arial" w:cs="Arial"/>
                <w:sz w:val="20"/>
                <w:szCs w:val="20"/>
              </w:rPr>
            </w:pPr>
            <w:proofErr w:type="spellStart"/>
            <w:r>
              <w:rPr>
                <w:rFonts w:ascii="Arial" w:hAnsi="Arial" w:cs="Arial"/>
                <w:sz w:val="20"/>
                <w:szCs w:val="20"/>
              </w:rPr>
              <w:t>Kliplaat</w:t>
            </w:r>
            <w:proofErr w:type="spellEnd"/>
          </w:p>
        </w:tc>
        <w:tc>
          <w:tcPr>
            <w:tcW w:w="1843" w:type="dxa"/>
            <w:vAlign w:val="center"/>
          </w:tcPr>
          <w:p w:rsidR="00BC11E7" w:rsidRPr="00A022D0" w:rsidRDefault="00BC11E7" w:rsidP="0061173F">
            <w:pPr>
              <w:rPr>
                <w:rFonts w:ascii="Arial" w:hAnsi="Arial" w:cs="Arial"/>
                <w:sz w:val="20"/>
                <w:szCs w:val="20"/>
              </w:rPr>
            </w:pPr>
            <w:r w:rsidRPr="00A022D0">
              <w:rPr>
                <w:rFonts w:ascii="Arial" w:hAnsi="Arial" w:cs="Arial"/>
                <w:sz w:val="20"/>
                <w:szCs w:val="20"/>
              </w:rPr>
              <w:t>57.1</w:t>
            </w:r>
          </w:p>
        </w:tc>
        <w:tc>
          <w:tcPr>
            <w:tcW w:w="1881" w:type="dxa"/>
            <w:vAlign w:val="bottom"/>
          </w:tcPr>
          <w:p w:rsidR="00BC11E7" w:rsidRPr="00A022D0" w:rsidRDefault="00BC11E7" w:rsidP="0061173F">
            <w:pPr>
              <w:rPr>
                <w:rFonts w:ascii="Arial" w:hAnsi="Arial" w:cs="Arial"/>
                <w:sz w:val="20"/>
                <w:szCs w:val="20"/>
              </w:rPr>
            </w:pPr>
            <w:r w:rsidRPr="00A022D0">
              <w:rPr>
                <w:rFonts w:ascii="Arial" w:hAnsi="Arial" w:cs="Arial"/>
                <w:sz w:val="20"/>
                <w:szCs w:val="20"/>
              </w:rPr>
              <w:t>26.9</w:t>
            </w:r>
          </w:p>
        </w:tc>
        <w:tc>
          <w:tcPr>
            <w:tcW w:w="1401" w:type="dxa"/>
            <w:vAlign w:val="bottom"/>
          </w:tcPr>
          <w:p w:rsidR="00BC11E7" w:rsidRPr="00A022D0" w:rsidRDefault="00BC11E7" w:rsidP="0061173F">
            <w:pPr>
              <w:rPr>
                <w:rFonts w:ascii="Arial" w:hAnsi="Arial" w:cs="Arial"/>
                <w:sz w:val="20"/>
                <w:szCs w:val="20"/>
              </w:rPr>
            </w:pPr>
            <w:r w:rsidRPr="00A022D0">
              <w:rPr>
                <w:rFonts w:ascii="Arial" w:hAnsi="Arial" w:cs="Arial"/>
                <w:sz w:val="20"/>
                <w:szCs w:val="20"/>
              </w:rPr>
              <w:t>24.3</w:t>
            </w:r>
          </w:p>
        </w:tc>
        <w:tc>
          <w:tcPr>
            <w:tcW w:w="1967" w:type="dxa"/>
          </w:tcPr>
          <w:p w:rsidR="00BC11E7" w:rsidRDefault="00BC11E7" w:rsidP="0061173F">
            <w:pPr>
              <w:rPr>
                <w:rFonts w:ascii="Arial" w:hAnsi="Arial" w:cs="Arial"/>
                <w:sz w:val="20"/>
                <w:szCs w:val="20"/>
              </w:rPr>
            </w:pPr>
            <w:r>
              <w:rPr>
                <w:rFonts w:ascii="Arial" w:hAnsi="Arial" w:cs="Arial"/>
                <w:sz w:val="20"/>
                <w:szCs w:val="20"/>
              </w:rPr>
              <w:t>30% irrigation</w:t>
            </w:r>
          </w:p>
        </w:tc>
      </w:tr>
      <w:tr w:rsidR="00BC11E7" w:rsidTr="0061173F">
        <w:trPr>
          <w:trHeight w:val="209"/>
        </w:trPr>
        <w:tc>
          <w:tcPr>
            <w:tcW w:w="1559" w:type="dxa"/>
          </w:tcPr>
          <w:p w:rsidR="00BC11E7" w:rsidRPr="002F735B" w:rsidRDefault="00BC11E7" w:rsidP="0061173F">
            <w:pPr>
              <w:rPr>
                <w:rFonts w:ascii="Arial" w:hAnsi="Arial" w:cs="Arial"/>
                <w:sz w:val="20"/>
                <w:szCs w:val="20"/>
              </w:rPr>
            </w:pPr>
            <w:r>
              <w:rPr>
                <w:rFonts w:ascii="Arial" w:hAnsi="Arial" w:cs="Arial"/>
                <w:sz w:val="20"/>
                <w:szCs w:val="20"/>
              </w:rPr>
              <w:t>Mhlanga</w:t>
            </w:r>
          </w:p>
        </w:tc>
        <w:tc>
          <w:tcPr>
            <w:tcW w:w="1843" w:type="dxa"/>
            <w:vAlign w:val="center"/>
          </w:tcPr>
          <w:p w:rsidR="00BC11E7" w:rsidRPr="00A022D0" w:rsidRDefault="00BC11E7" w:rsidP="0061173F">
            <w:pPr>
              <w:rPr>
                <w:rFonts w:ascii="Arial" w:hAnsi="Arial" w:cs="Arial"/>
                <w:bCs/>
                <w:iCs/>
                <w:color w:val="000000"/>
                <w:kern w:val="24"/>
                <w:sz w:val="20"/>
                <w:szCs w:val="20"/>
              </w:rPr>
            </w:pPr>
            <w:r w:rsidRPr="00A022D0">
              <w:rPr>
                <w:rFonts w:ascii="Arial" w:hAnsi="Arial" w:cs="Arial"/>
                <w:bCs/>
                <w:iCs/>
                <w:color w:val="000000"/>
                <w:kern w:val="24"/>
                <w:sz w:val="20"/>
                <w:szCs w:val="20"/>
              </w:rPr>
              <w:t>1.6</w:t>
            </w:r>
          </w:p>
        </w:tc>
        <w:tc>
          <w:tcPr>
            <w:tcW w:w="1881" w:type="dxa"/>
            <w:vAlign w:val="bottom"/>
          </w:tcPr>
          <w:p w:rsidR="00BC11E7" w:rsidRPr="00A022D0" w:rsidRDefault="00BC11E7" w:rsidP="0061173F">
            <w:pPr>
              <w:rPr>
                <w:rFonts w:ascii="Arial" w:hAnsi="Arial" w:cs="Arial"/>
                <w:sz w:val="20"/>
                <w:szCs w:val="20"/>
              </w:rPr>
            </w:pPr>
            <w:r w:rsidRPr="00A022D0">
              <w:rPr>
                <w:rFonts w:ascii="Arial" w:hAnsi="Arial" w:cs="Arial"/>
                <w:sz w:val="20"/>
                <w:szCs w:val="20"/>
              </w:rPr>
              <w:t>13.2</w:t>
            </w:r>
          </w:p>
        </w:tc>
        <w:tc>
          <w:tcPr>
            <w:tcW w:w="1401" w:type="dxa"/>
            <w:vAlign w:val="bottom"/>
          </w:tcPr>
          <w:p w:rsidR="00BC11E7" w:rsidRPr="00A022D0" w:rsidRDefault="00BC11E7" w:rsidP="0061173F">
            <w:pPr>
              <w:rPr>
                <w:rFonts w:ascii="Arial" w:hAnsi="Arial" w:cs="Arial"/>
                <w:sz w:val="20"/>
                <w:szCs w:val="20"/>
              </w:rPr>
            </w:pPr>
            <w:r w:rsidRPr="00A022D0">
              <w:rPr>
                <w:rFonts w:ascii="Arial" w:hAnsi="Arial" w:cs="Arial"/>
                <w:sz w:val="20"/>
                <w:szCs w:val="20"/>
              </w:rPr>
              <w:t>35.1</w:t>
            </w:r>
          </w:p>
        </w:tc>
        <w:tc>
          <w:tcPr>
            <w:tcW w:w="1967" w:type="dxa"/>
          </w:tcPr>
          <w:p w:rsidR="00BC11E7" w:rsidRDefault="00BC11E7" w:rsidP="0061173F">
            <w:pPr>
              <w:rPr>
                <w:rFonts w:ascii="Arial" w:hAnsi="Arial" w:cs="Arial"/>
                <w:sz w:val="20"/>
                <w:szCs w:val="20"/>
              </w:rPr>
            </w:pPr>
            <w:r>
              <w:rPr>
                <w:rFonts w:ascii="Arial" w:hAnsi="Arial" w:cs="Arial"/>
                <w:sz w:val="20"/>
                <w:szCs w:val="20"/>
              </w:rPr>
              <w:t>10% domestic</w:t>
            </w:r>
          </w:p>
        </w:tc>
      </w:tr>
    </w:tbl>
    <w:p w:rsidR="00BC11E7" w:rsidRPr="00F678FD" w:rsidRDefault="00BC11E7" w:rsidP="00BC11E7">
      <w:pPr>
        <w:rPr>
          <w:rFonts w:ascii="Arial" w:hAnsi="Arial" w:cs="Arial"/>
        </w:rPr>
      </w:pPr>
      <w:bookmarkStart w:id="1" w:name="_Hlk81431724"/>
    </w:p>
    <w:p w:rsidR="00BC11E7" w:rsidRPr="00F678FD" w:rsidRDefault="00BC11E7" w:rsidP="00BC11E7">
      <w:pPr>
        <w:ind w:firstLine="720"/>
        <w:rPr>
          <w:rFonts w:ascii="Arial" w:hAnsi="Arial" w:cs="Arial"/>
          <w:b/>
          <w:bCs/>
          <w:sz w:val="22"/>
          <w:szCs w:val="22"/>
        </w:rPr>
      </w:pPr>
      <w:r w:rsidRPr="00F678FD">
        <w:rPr>
          <w:rFonts w:ascii="Arial" w:hAnsi="Arial" w:cs="Arial"/>
          <w:b/>
          <w:bCs/>
          <w:sz w:val="22"/>
          <w:szCs w:val="22"/>
        </w:rPr>
        <w:t>Western Cape Province</w:t>
      </w:r>
    </w:p>
    <w:p w:rsidR="00BC11E7" w:rsidRPr="000D4B59" w:rsidRDefault="00BC11E7" w:rsidP="00BC11E7">
      <w:pPr>
        <w:ind w:left="720"/>
        <w:rPr>
          <w:rFonts w:ascii="Arial" w:hAnsi="Arial" w:cs="Arial"/>
          <w:sz w:val="22"/>
          <w:szCs w:val="22"/>
        </w:rPr>
      </w:pPr>
      <w:r w:rsidRPr="00F678FD">
        <w:rPr>
          <w:rFonts w:ascii="Arial" w:hAnsi="Arial" w:cs="Arial"/>
          <w:sz w:val="22"/>
          <w:szCs w:val="22"/>
        </w:rPr>
        <w:t>Stand-alone Dams</w:t>
      </w:r>
      <w:r w:rsidRPr="000D4B59">
        <w:rPr>
          <w:rFonts w:ascii="Arial" w:hAnsi="Arial" w:cs="Arial"/>
          <w:sz w:val="22"/>
          <w:szCs w:val="22"/>
        </w:rPr>
        <w:t xml:space="preserve"> in Western Cape Province that are experiencing water shortage</w:t>
      </w:r>
      <w:r>
        <w:rPr>
          <w:rFonts w:ascii="Arial" w:hAnsi="Arial" w:cs="Arial"/>
          <w:sz w:val="22"/>
          <w:szCs w:val="22"/>
        </w:rPr>
        <w:t>s</w:t>
      </w:r>
      <w:r w:rsidRPr="000D4B59">
        <w:rPr>
          <w:rFonts w:ascii="Arial" w:hAnsi="Arial" w:cs="Arial"/>
          <w:sz w:val="22"/>
          <w:szCs w:val="22"/>
        </w:rPr>
        <w:t xml:space="preserve"> and requiring restriction rules for the season are listed in Table 5 below.</w:t>
      </w:r>
    </w:p>
    <w:p w:rsidR="00BC11E7" w:rsidRPr="00CA3EBE" w:rsidRDefault="00BC11E7" w:rsidP="00BC11E7">
      <w:pPr>
        <w:pStyle w:val="ListParagraph"/>
        <w:rPr>
          <w:rFonts w:ascii="Arial" w:hAnsi="Arial" w:cs="Arial"/>
          <w:sz w:val="22"/>
          <w:szCs w:val="22"/>
        </w:rPr>
      </w:pPr>
    </w:p>
    <w:tbl>
      <w:tblPr>
        <w:tblStyle w:val="TableGrid"/>
        <w:tblW w:w="0" w:type="auto"/>
        <w:tblInd w:w="704" w:type="dxa"/>
        <w:tblLook w:val="04A0"/>
      </w:tblPr>
      <w:tblGrid>
        <w:gridCol w:w="1690"/>
        <w:gridCol w:w="1832"/>
        <w:gridCol w:w="1865"/>
        <w:gridCol w:w="1275"/>
        <w:gridCol w:w="1984"/>
      </w:tblGrid>
      <w:tr w:rsidR="00BC11E7" w:rsidTr="0061173F">
        <w:tc>
          <w:tcPr>
            <w:tcW w:w="1690" w:type="dxa"/>
            <w:shd w:val="clear" w:color="auto" w:fill="D9D9D9" w:themeFill="background1" w:themeFillShade="D9"/>
          </w:tcPr>
          <w:bookmarkEnd w:id="1"/>
          <w:p w:rsidR="00BC11E7" w:rsidRPr="00F678FD" w:rsidRDefault="00BC11E7" w:rsidP="0061173F">
            <w:pPr>
              <w:rPr>
                <w:rFonts w:ascii="Arial" w:hAnsi="Arial" w:cs="Arial"/>
                <w:b/>
                <w:sz w:val="20"/>
                <w:szCs w:val="20"/>
              </w:rPr>
            </w:pPr>
            <w:r w:rsidRPr="00F678FD">
              <w:rPr>
                <w:rFonts w:ascii="Arial" w:hAnsi="Arial" w:cs="Arial"/>
                <w:b/>
                <w:sz w:val="20"/>
                <w:szCs w:val="20"/>
              </w:rPr>
              <w:t>Dam</w:t>
            </w:r>
          </w:p>
        </w:tc>
        <w:tc>
          <w:tcPr>
            <w:tcW w:w="1832" w:type="dxa"/>
            <w:shd w:val="clear" w:color="auto" w:fill="D9D9D9" w:themeFill="background1" w:themeFillShade="D9"/>
          </w:tcPr>
          <w:p w:rsidR="00BC11E7" w:rsidRPr="00F678FD" w:rsidRDefault="00BC11E7" w:rsidP="0061173F">
            <w:pPr>
              <w:rPr>
                <w:rFonts w:ascii="Arial" w:hAnsi="Arial" w:cs="Arial"/>
                <w:b/>
                <w:sz w:val="20"/>
                <w:szCs w:val="20"/>
              </w:rPr>
            </w:pPr>
            <w:r w:rsidRPr="00F678FD">
              <w:rPr>
                <w:rFonts w:ascii="Arial" w:hAnsi="Arial" w:cs="Arial"/>
                <w:b/>
                <w:sz w:val="20"/>
                <w:szCs w:val="20"/>
              </w:rPr>
              <w:t>Net Full Supply Capacity (Million m</w:t>
            </w:r>
            <w:r w:rsidRPr="00F678FD">
              <w:rPr>
                <w:rFonts w:ascii="Arial" w:hAnsi="Arial" w:cs="Arial"/>
                <w:b/>
                <w:sz w:val="20"/>
                <w:szCs w:val="20"/>
                <w:vertAlign w:val="superscript"/>
              </w:rPr>
              <w:t>3</w:t>
            </w:r>
            <w:r w:rsidRPr="00F678FD">
              <w:rPr>
                <w:rFonts w:ascii="Arial" w:hAnsi="Arial" w:cs="Arial"/>
                <w:b/>
                <w:sz w:val="20"/>
                <w:szCs w:val="20"/>
              </w:rPr>
              <w:t>)</w:t>
            </w:r>
          </w:p>
        </w:tc>
        <w:tc>
          <w:tcPr>
            <w:tcW w:w="1865" w:type="dxa"/>
            <w:shd w:val="clear" w:color="auto" w:fill="D9D9D9" w:themeFill="background1" w:themeFillShade="D9"/>
          </w:tcPr>
          <w:p w:rsidR="00BC11E7" w:rsidRPr="00F678FD" w:rsidRDefault="00BC11E7" w:rsidP="0061173F">
            <w:pPr>
              <w:rPr>
                <w:rFonts w:ascii="Arial" w:hAnsi="Arial" w:cs="Arial"/>
                <w:b/>
                <w:sz w:val="20"/>
                <w:szCs w:val="20"/>
              </w:rPr>
            </w:pPr>
            <w:r w:rsidRPr="00F678FD">
              <w:rPr>
                <w:rFonts w:ascii="Arial" w:hAnsi="Arial" w:cs="Arial"/>
                <w:b/>
                <w:sz w:val="20"/>
                <w:szCs w:val="20"/>
              </w:rPr>
              <w:t>Storage level at decision date 1 June 2021</w:t>
            </w:r>
          </w:p>
        </w:tc>
        <w:tc>
          <w:tcPr>
            <w:tcW w:w="1275" w:type="dxa"/>
            <w:shd w:val="clear" w:color="auto" w:fill="D9D9D9" w:themeFill="background1" w:themeFillShade="D9"/>
          </w:tcPr>
          <w:p w:rsidR="00BC11E7" w:rsidRPr="00F678FD" w:rsidRDefault="00BC11E7" w:rsidP="0061173F">
            <w:pPr>
              <w:rPr>
                <w:rFonts w:ascii="Arial" w:hAnsi="Arial" w:cs="Arial"/>
                <w:b/>
                <w:sz w:val="20"/>
                <w:szCs w:val="20"/>
              </w:rPr>
            </w:pPr>
            <w:r w:rsidRPr="00F678FD">
              <w:rPr>
                <w:rFonts w:ascii="Arial" w:hAnsi="Arial" w:cs="Arial"/>
                <w:b/>
                <w:sz w:val="20"/>
                <w:szCs w:val="20"/>
              </w:rPr>
              <w:t>Storage Level (%) – 30 Aug 2021</w:t>
            </w:r>
          </w:p>
        </w:tc>
        <w:tc>
          <w:tcPr>
            <w:tcW w:w="1984" w:type="dxa"/>
            <w:shd w:val="clear" w:color="auto" w:fill="D9D9D9" w:themeFill="background1" w:themeFillShade="D9"/>
          </w:tcPr>
          <w:p w:rsidR="00BC11E7" w:rsidRPr="00F678FD" w:rsidRDefault="00BC11E7" w:rsidP="0061173F">
            <w:pPr>
              <w:rPr>
                <w:rFonts w:ascii="Arial" w:hAnsi="Arial" w:cs="Arial"/>
                <w:b/>
                <w:sz w:val="20"/>
                <w:szCs w:val="20"/>
              </w:rPr>
            </w:pPr>
            <w:r w:rsidRPr="00F678FD">
              <w:rPr>
                <w:rFonts w:ascii="Arial" w:hAnsi="Arial" w:cs="Arial"/>
                <w:b/>
                <w:sz w:val="20"/>
                <w:szCs w:val="20"/>
              </w:rPr>
              <w:t xml:space="preserve">Restrictions Required at Decision Date </w:t>
            </w:r>
          </w:p>
        </w:tc>
      </w:tr>
      <w:tr w:rsidR="00BC11E7" w:rsidTr="0061173F">
        <w:tc>
          <w:tcPr>
            <w:tcW w:w="1690" w:type="dxa"/>
            <w:shd w:val="clear" w:color="auto" w:fill="auto"/>
            <w:vAlign w:val="center"/>
          </w:tcPr>
          <w:p w:rsidR="00BC11E7" w:rsidRPr="00F678FD" w:rsidRDefault="00BC11E7" w:rsidP="0061173F">
            <w:pPr>
              <w:rPr>
                <w:rFonts w:ascii="Arial" w:hAnsi="Arial" w:cs="Arial"/>
                <w:sz w:val="20"/>
                <w:szCs w:val="20"/>
              </w:rPr>
            </w:pPr>
            <w:proofErr w:type="spellStart"/>
            <w:r w:rsidRPr="00F678FD">
              <w:rPr>
                <w:rFonts w:ascii="Arial" w:hAnsi="Arial" w:cs="Arial"/>
                <w:sz w:val="20"/>
                <w:szCs w:val="20"/>
              </w:rPr>
              <w:t>Gamka</w:t>
            </w:r>
            <w:proofErr w:type="spellEnd"/>
          </w:p>
        </w:tc>
        <w:tc>
          <w:tcPr>
            <w:tcW w:w="1832" w:type="dxa"/>
            <w:vAlign w:val="center"/>
          </w:tcPr>
          <w:p w:rsidR="00BC11E7" w:rsidRPr="00F678FD" w:rsidRDefault="00BC11E7" w:rsidP="0061173F">
            <w:pPr>
              <w:rPr>
                <w:rFonts w:ascii="Arial" w:hAnsi="Arial" w:cs="Arial"/>
                <w:sz w:val="20"/>
                <w:szCs w:val="20"/>
              </w:rPr>
            </w:pPr>
            <w:r w:rsidRPr="00F678FD">
              <w:rPr>
                <w:rFonts w:ascii="Arial" w:hAnsi="Arial" w:cs="Arial"/>
                <w:bCs/>
                <w:iCs/>
                <w:color w:val="000000"/>
                <w:kern w:val="24"/>
                <w:sz w:val="20"/>
                <w:szCs w:val="20"/>
              </w:rPr>
              <w:t>1.82</w:t>
            </w:r>
          </w:p>
        </w:tc>
        <w:tc>
          <w:tcPr>
            <w:tcW w:w="1865" w:type="dxa"/>
          </w:tcPr>
          <w:p w:rsidR="00BC11E7" w:rsidRPr="00F678FD" w:rsidRDefault="00BC11E7" w:rsidP="0061173F">
            <w:pPr>
              <w:rPr>
                <w:rFonts w:ascii="Arial" w:hAnsi="Arial" w:cs="Arial"/>
                <w:sz w:val="20"/>
                <w:szCs w:val="20"/>
              </w:rPr>
            </w:pPr>
            <w:r w:rsidRPr="00F678FD">
              <w:rPr>
                <w:rFonts w:ascii="Arial" w:hAnsi="Arial" w:cs="Arial"/>
                <w:sz w:val="20"/>
                <w:szCs w:val="20"/>
              </w:rPr>
              <w:t>45.1</w:t>
            </w:r>
          </w:p>
        </w:tc>
        <w:tc>
          <w:tcPr>
            <w:tcW w:w="1275" w:type="dxa"/>
            <w:vAlign w:val="bottom"/>
          </w:tcPr>
          <w:p w:rsidR="00BC11E7" w:rsidRPr="00F678FD" w:rsidRDefault="00BC11E7" w:rsidP="0061173F">
            <w:pPr>
              <w:rPr>
                <w:rFonts w:ascii="Arial" w:hAnsi="Arial" w:cs="Arial"/>
                <w:sz w:val="20"/>
                <w:szCs w:val="20"/>
              </w:rPr>
            </w:pPr>
            <w:r w:rsidRPr="00F678FD">
              <w:rPr>
                <w:rFonts w:ascii="Arial" w:hAnsi="Arial" w:cs="Arial"/>
                <w:sz w:val="20"/>
                <w:szCs w:val="20"/>
              </w:rPr>
              <w:t>32.62</w:t>
            </w:r>
          </w:p>
        </w:tc>
        <w:tc>
          <w:tcPr>
            <w:tcW w:w="1984" w:type="dxa"/>
            <w:vAlign w:val="bottom"/>
          </w:tcPr>
          <w:p w:rsidR="00BC11E7" w:rsidRPr="00F678FD" w:rsidRDefault="00BC11E7" w:rsidP="0061173F">
            <w:pPr>
              <w:rPr>
                <w:rFonts w:ascii="Arial" w:hAnsi="Arial" w:cs="Arial"/>
                <w:sz w:val="20"/>
                <w:szCs w:val="20"/>
              </w:rPr>
            </w:pPr>
            <w:r w:rsidRPr="00F678FD">
              <w:rPr>
                <w:rFonts w:ascii="Arial" w:hAnsi="Arial" w:cs="Arial"/>
                <w:sz w:val="20"/>
                <w:szCs w:val="20"/>
              </w:rPr>
              <w:t>10% domestic</w:t>
            </w:r>
          </w:p>
        </w:tc>
      </w:tr>
      <w:tr w:rsidR="00BC11E7" w:rsidTr="0061173F">
        <w:tc>
          <w:tcPr>
            <w:tcW w:w="1690" w:type="dxa"/>
            <w:shd w:val="clear" w:color="auto" w:fill="auto"/>
            <w:vAlign w:val="center"/>
          </w:tcPr>
          <w:p w:rsidR="00BC11E7" w:rsidRPr="00F678FD" w:rsidRDefault="00BC11E7" w:rsidP="0061173F">
            <w:pPr>
              <w:rPr>
                <w:rFonts w:ascii="Arial" w:hAnsi="Arial" w:cs="Arial"/>
                <w:sz w:val="20"/>
                <w:szCs w:val="20"/>
              </w:rPr>
            </w:pPr>
            <w:proofErr w:type="spellStart"/>
            <w:r w:rsidRPr="00F678FD">
              <w:rPr>
                <w:rFonts w:ascii="Arial" w:hAnsi="Arial" w:cs="Arial"/>
                <w:sz w:val="20"/>
                <w:szCs w:val="20"/>
              </w:rPr>
              <w:t>Oukloof</w:t>
            </w:r>
            <w:proofErr w:type="spellEnd"/>
          </w:p>
        </w:tc>
        <w:tc>
          <w:tcPr>
            <w:tcW w:w="1832" w:type="dxa"/>
            <w:vAlign w:val="center"/>
          </w:tcPr>
          <w:p w:rsidR="00BC11E7" w:rsidRPr="00F678FD" w:rsidRDefault="00BC11E7" w:rsidP="0061173F">
            <w:pPr>
              <w:rPr>
                <w:rFonts w:ascii="Arial" w:hAnsi="Arial" w:cs="Arial"/>
                <w:sz w:val="20"/>
                <w:szCs w:val="20"/>
              </w:rPr>
            </w:pPr>
            <w:r w:rsidRPr="00F678FD">
              <w:rPr>
                <w:rFonts w:ascii="Arial" w:hAnsi="Arial" w:cs="Arial"/>
                <w:bCs/>
                <w:iCs/>
                <w:color w:val="000000"/>
                <w:kern w:val="24"/>
                <w:sz w:val="20"/>
                <w:szCs w:val="20"/>
              </w:rPr>
              <w:t>4.19</w:t>
            </w:r>
          </w:p>
        </w:tc>
        <w:tc>
          <w:tcPr>
            <w:tcW w:w="1865" w:type="dxa"/>
          </w:tcPr>
          <w:p w:rsidR="00BC11E7" w:rsidRPr="00F678FD" w:rsidRDefault="00BC11E7" w:rsidP="0061173F">
            <w:pPr>
              <w:rPr>
                <w:rFonts w:ascii="Arial" w:hAnsi="Arial" w:cs="Arial"/>
                <w:sz w:val="20"/>
                <w:szCs w:val="20"/>
              </w:rPr>
            </w:pPr>
            <w:r w:rsidRPr="00F678FD">
              <w:rPr>
                <w:rFonts w:ascii="Arial" w:hAnsi="Arial" w:cs="Arial"/>
                <w:sz w:val="20"/>
                <w:szCs w:val="20"/>
              </w:rPr>
              <w:t>0.0</w:t>
            </w:r>
          </w:p>
        </w:tc>
        <w:tc>
          <w:tcPr>
            <w:tcW w:w="1275" w:type="dxa"/>
            <w:vAlign w:val="bottom"/>
          </w:tcPr>
          <w:p w:rsidR="00BC11E7" w:rsidRPr="00F678FD" w:rsidRDefault="00BC11E7" w:rsidP="0061173F">
            <w:pPr>
              <w:rPr>
                <w:rFonts w:ascii="Arial" w:hAnsi="Arial" w:cs="Arial"/>
                <w:sz w:val="20"/>
                <w:szCs w:val="20"/>
              </w:rPr>
            </w:pPr>
            <w:r w:rsidRPr="00F678FD">
              <w:rPr>
                <w:rFonts w:ascii="Arial" w:hAnsi="Arial" w:cs="Arial"/>
                <w:sz w:val="20"/>
                <w:szCs w:val="20"/>
              </w:rPr>
              <w:t>0.00</w:t>
            </w:r>
          </w:p>
        </w:tc>
        <w:tc>
          <w:tcPr>
            <w:tcW w:w="1984" w:type="dxa"/>
            <w:vAlign w:val="bottom"/>
          </w:tcPr>
          <w:p w:rsidR="00BC11E7" w:rsidRPr="00F678FD" w:rsidRDefault="00BC11E7" w:rsidP="0061173F">
            <w:pPr>
              <w:rPr>
                <w:rFonts w:ascii="Arial" w:hAnsi="Arial" w:cs="Arial"/>
                <w:sz w:val="20"/>
                <w:szCs w:val="20"/>
              </w:rPr>
            </w:pPr>
            <w:r w:rsidRPr="00F678FD">
              <w:rPr>
                <w:rFonts w:ascii="Arial" w:hAnsi="Arial" w:cs="Arial"/>
                <w:sz w:val="20"/>
                <w:szCs w:val="20"/>
              </w:rPr>
              <w:t>90% irrigation</w:t>
            </w:r>
          </w:p>
        </w:tc>
      </w:tr>
      <w:tr w:rsidR="00BC11E7" w:rsidTr="0061173F">
        <w:tc>
          <w:tcPr>
            <w:tcW w:w="1690" w:type="dxa"/>
            <w:shd w:val="clear" w:color="auto" w:fill="auto"/>
            <w:vAlign w:val="center"/>
          </w:tcPr>
          <w:p w:rsidR="00BC11E7" w:rsidRPr="00F678FD" w:rsidRDefault="00BC11E7" w:rsidP="0061173F">
            <w:pPr>
              <w:rPr>
                <w:rFonts w:ascii="Arial" w:hAnsi="Arial" w:cs="Arial"/>
                <w:sz w:val="20"/>
                <w:szCs w:val="20"/>
              </w:rPr>
            </w:pPr>
            <w:r w:rsidRPr="00F678FD">
              <w:rPr>
                <w:rFonts w:ascii="Arial" w:hAnsi="Arial" w:cs="Arial"/>
                <w:sz w:val="20"/>
                <w:szCs w:val="20"/>
              </w:rPr>
              <w:t>Karee</w:t>
            </w:r>
          </w:p>
        </w:tc>
        <w:tc>
          <w:tcPr>
            <w:tcW w:w="1832" w:type="dxa"/>
            <w:vAlign w:val="center"/>
          </w:tcPr>
          <w:p w:rsidR="00BC11E7" w:rsidRPr="00F678FD" w:rsidRDefault="00BC11E7" w:rsidP="0061173F">
            <w:pPr>
              <w:rPr>
                <w:rFonts w:ascii="Arial" w:hAnsi="Arial" w:cs="Arial"/>
                <w:bCs/>
                <w:iCs/>
                <w:color w:val="000000"/>
                <w:kern w:val="24"/>
                <w:sz w:val="20"/>
                <w:szCs w:val="20"/>
              </w:rPr>
            </w:pPr>
            <w:r w:rsidRPr="00F678FD">
              <w:rPr>
                <w:rFonts w:ascii="Arial" w:hAnsi="Arial" w:cs="Arial"/>
                <w:bCs/>
                <w:iCs/>
                <w:color w:val="000000"/>
                <w:kern w:val="24"/>
                <w:sz w:val="20"/>
                <w:szCs w:val="20"/>
              </w:rPr>
              <w:t>0.95</w:t>
            </w:r>
          </w:p>
        </w:tc>
        <w:tc>
          <w:tcPr>
            <w:tcW w:w="1865" w:type="dxa"/>
          </w:tcPr>
          <w:p w:rsidR="00BC11E7" w:rsidRPr="00F678FD" w:rsidRDefault="00BC11E7" w:rsidP="0061173F">
            <w:pPr>
              <w:rPr>
                <w:rFonts w:ascii="Arial" w:hAnsi="Arial" w:cs="Arial"/>
                <w:sz w:val="20"/>
                <w:szCs w:val="20"/>
              </w:rPr>
            </w:pPr>
            <w:r w:rsidRPr="00F678FD">
              <w:rPr>
                <w:rFonts w:ascii="Arial" w:hAnsi="Arial" w:cs="Arial"/>
                <w:sz w:val="20"/>
                <w:szCs w:val="20"/>
              </w:rPr>
              <w:t>14.9</w:t>
            </w:r>
          </w:p>
        </w:tc>
        <w:tc>
          <w:tcPr>
            <w:tcW w:w="1275" w:type="dxa"/>
            <w:vAlign w:val="bottom"/>
          </w:tcPr>
          <w:p w:rsidR="00BC11E7" w:rsidRPr="00F678FD" w:rsidRDefault="00BC11E7" w:rsidP="0061173F">
            <w:pPr>
              <w:rPr>
                <w:rFonts w:ascii="Arial" w:hAnsi="Arial" w:cs="Arial"/>
                <w:sz w:val="20"/>
                <w:szCs w:val="20"/>
              </w:rPr>
            </w:pPr>
            <w:r w:rsidRPr="00F678FD">
              <w:rPr>
                <w:rFonts w:ascii="Arial" w:hAnsi="Arial" w:cs="Arial"/>
                <w:sz w:val="20"/>
                <w:szCs w:val="20"/>
              </w:rPr>
              <w:t>21.00</w:t>
            </w:r>
          </w:p>
        </w:tc>
        <w:tc>
          <w:tcPr>
            <w:tcW w:w="1984" w:type="dxa"/>
            <w:vAlign w:val="bottom"/>
          </w:tcPr>
          <w:p w:rsidR="00BC11E7" w:rsidRPr="00F678FD" w:rsidRDefault="00BC11E7" w:rsidP="0061173F">
            <w:pPr>
              <w:rPr>
                <w:rFonts w:ascii="Arial" w:hAnsi="Arial" w:cs="Arial"/>
                <w:sz w:val="20"/>
                <w:szCs w:val="20"/>
              </w:rPr>
            </w:pPr>
            <w:r w:rsidRPr="00F678FD">
              <w:rPr>
                <w:rFonts w:ascii="Arial" w:hAnsi="Arial" w:cs="Arial"/>
                <w:sz w:val="20"/>
                <w:szCs w:val="20"/>
              </w:rPr>
              <w:t>50% domestic</w:t>
            </w:r>
          </w:p>
        </w:tc>
      </w:tr>
    </w:tbl>
    <w:p w:rsidR="00BC11E7" w:rsidRDefault="00BC11E7" w:rsidP="00BC11E7">
      <w:pPr>
        <w:rPr>
          <w:rFonts w:ascii="Arial" w:hAnsi="Arial" w:cs="Arial"/>
        </w:rPr>
      </w:pPr>
      <w:bookmarkStart w:id="2" w:name="_Hlk81431976"/>
    </w:p>
    <w:p w:rsidR="00BC11E7" w:rsidRDefault="00BC11E7" w:rsidP="00BC11E7">
      <w:pPr>
        <w:ind w:firstLine="720"/>
        <w:rPr>
          <w:rFonts w:ascii="Arial" w:hAnsi="Arial" w:cs="Arial"/>
          <w:b/>
          <w:bCs/>
          <w:i/>
          <w:iCs/>
          <w:sz w:val="22"/>
          <w:szCs w:val="22"/>
        </w:rPr>
      </w:pPr>
    </w:p>
    <w:p w:rsidR="00BC11E7" w:rsidRPr="000D4B59" w:rsidRDefault="00BC11E7" w:rsidP="00BC11E7">
      <w:pPr>
        <w:ind w:firstLine="720"/>
        <w:rPr>
          <w:rFonts w:ascii="Arial" w:hAnsi="Arial" w:cs="Arial"/>
          <w:b/>
          <w:bCs/>
          <w:i/>
          <w:iCs/>
          <w:sz w:val="22"/>
          <w:szCs w:val="22"/>
        </w:rPr>
      </w:pPr>
      <w:r w:rsidRPr="000D4B59">
        <w:rPr>
          <w:rFonts w:ascii="Arial" w:hAnsi="Arial" w:cs="Arial"/>
          <w:b/>
          <w:bCs/>
          <w:i/>
          <w:iCs/>
          <w:sz w:val="22"/>
          <w:szCs w:val="22"/>
        </w:rPr>
        <w:t>Mpumalanga Province</w:t>
      </w:r>
    </w:p>
    <w:p w:rsidR="00BC11E7" w:rsidRPr="000D4B59" w:rsidRDefault="00BC11E7" w:rsidP="00BC11E7">
      <w:pPr>
        <w:ind w:left="720"/>
        <w:rPr>
          <w:rFonts w:ascii="Arial" w:hAnsi="Arial" w:cs="Arial"/>
          <w:sz w:val="22"/>
          <w:szCs w:val="22"/>
        </w:rPr>
      </w:pPr>
      <w:r w:rsidRPr="00A022D0">
        <w:rPr>
          <w:rFonts w:ascii="Arial" w:hAnsi="Arial" w:cs="Arial"/>
          <w:sz w:val="22"/>
          <w:szCs w:val="22"/>
        </w:rPr>
        <w:t>Stand-alone Dams</w:t>
      </w:r>
      <w:r w:rsidRPr="000D4B59">
        <w:rPr>
          <w:rFonts w:ascii="Arial" w:hAnsi="Arial" w:cs="Arial"/>
          <w:sz w:val="22"/>
          <w:szCs w:val="22"/>
        </w:rPr>
        <w:t xml:space="preserve"> in Mpumalanga Province that are experiencing water shortage and requiring restriction rules for the season are listed in Table 6 below.</w:t>
      </w:r>
    </w:p>
    <w:p w:rsidR="00BC11E7" w:rsidRDefault="00BC11E7" w:rsidP="00BC11E7">
      <w:pPr>
        <w:tabs>
          <w:tab w:val="left" w:pos="1848"/>
        </w:tabs>
        <w:ind w:left="720"/>
        <w:rPr>
          <w:rFonts w:ascii="Arial" w:hAnsi="Arial" w:cs="Arial"/>
          <w:b/>
          <w:bCs/>
          <w:sz w:val="22"/>
          <w:szCs w:val="22"/>
        </w:rPr>
      </w:pPr>
    </w:p>
    <w:p w:rsidR="00BC11E7" w:rsidRDefault="00BC11E7" w:rsidP="00BC11E7">
      <w:pPr>
        <w:tabs>
          <w:tab w:val="left" w:pos="1848"/>
        </w:tabs>
        <w:ind w:left="720"/>
        <w:rPr>
          <w:rFonts w:ascii="Arial" w:hAnsi="Arial" w:cs="Arial"/>
          <w:b/>
          <w:bCs/>
          <w:sz w:val="22"/>
          <w:szCs w:val="22"/>
        </w:rPr>
      </w:pPr>
    </w:p>
    <w:p w:rsidR="00BC11E7" w:rsidRDefault="00BC11E7" w:rsidP="00BC11E7">
      <w:pPr>
        <w:tabs>
          <w:tab w:val="left" w:pos="1848"/>
        </w:tabs>
        <w:ind w:left="720"/>
        <w:rPr>
          <w:rFonts w:ascii="Arial" w:hAnsi="Arial" w:cs="Arial"/>
          <w:b/>
          <w:bCs/>
          <w:sz w:val="22"/>
          <w:szCs w:val="22"/>
        </w:rPr>
      </w:pPr>
    </w:p>
    <w:p w:rsidR="00BC11E7" w:rsidRDefault="00BC11E7" w:rsidP="00BC11E7">
      <w:pPr>
        <w:tabs>
          <w:tab w:val="left" w:pos="1848"/>
        </w:tabs>
        <w:ind w:left="720"/>
        <w:rPr>
          <w:rFonts w:ascii="Arial" w:hAnsi="Arial" w:cs="Arial"/>
          <w:b/>
          <w:bCs/>
          <w:sz w:val="22"/>
          <w:szCs w:val="22"/>
        </w:rPr>
      </w:pPr>
    </w:p>
    <w:p w:rsidR="00BC11E7" w:rsidRDefault="00BC11E7" w:rsidP="00BC11E7">
      <w:pPr>
        <w:tabs>
          <w:tab w:val="left" w:pos="1848"/>
        </w:tabs>
        <w:ind w:left="720"/>
        <w:rPr>
          <w:rFonts w:ascii="Arial" w:hAnsi="Arial" w:cs="Arial"/>
          <w:b/>
          <w:bCs/>
          <w:sz w:val="22"/>
          <w:szCs w:val="22"/>
        </w:rPr>
      </w:pPr>
    </w:p>
    <w:p w:rsidR="00BC11E7" w:rsidRPr="00A022D0" w:rsidRDefault="00BC11E7" w:rsidP="00BC11E7">
      <w:pPr>
        <w:tabs>
          <w:tab w:val="left" w:pos="1848"/>
        </w:tabs>
        <w:ind w:left="720"/>
        <w:rPr>
          <w:rFonts w:ascii="Arial" w:hAnsi="Arial" w:cs="Arial"/>
          <w:b/>
          <w:bCs/>
          <w:sz w:val="22"/>
          <w:szCs w:val="22"/>
        </w:rPr>
      </w:pPr>
    </w:p>
    <w:tbl>
      <w:tblPr>
        <w:tblStyle w:val="TableGrid"/>
        <w:tblW w:w="0" w:type="auto"/>
        <w:tblInd w:w="704" w:type="dxa"/>
        <w:tblLook w:val="04A0"/>
      </w:tblPr>
      <w:tblGrid>
        <w:gridCol w:w="1701"/>
        <w:gridCol w:w="1843"/>
        <w:gridCol w:w="1843"/>
        <w:gridCol w:w="1275"/>
        <w:gridCol w:w="1984"/>
      </w:tblGrid>
      <w:tr w:rsidR="00BC11E7" w:rsidTr="0061173F">
        <w:tc>
          <w:tcPr>
            <w:tcW w:w="1701" w:type="dxa"/>
            <w:shd w:val="clear" w:color="auto" w:fill="D9D9D9" w:themeFill="background1" w:themeFillShade="D9"/>
          </w:tcPr>
          <w:bookmarkEnd w:id="2"/>
          <w:p w:rsidR="00BC11E7" w:rsidRPr="00A022D0" w:rsidRDefault="00BC11E7" w:rsidP="0061173F">
            <w:pPr>
              <w:rPr>
                <w:rFonts w:ascii="Arial" w:hAnsi="Arial" w:cs="Arial"/>
                <w:b/>
                <w:sz w:val="20"/>
                <w:szCs w:val="20"/>
              </w:rPr>
            </w:pPr>
            <w:r w:rsidRPr="00A022D0">
              <w:rPr>
                <w:rFonts w:ascii="Arial" w:hAnsi="Arial" w:cs="Arial"/>
                <w:b/>
                <w:sz w:val="20"/>
                <w:szCs w:val="20"/>
              </w:rPr>
              <w:t>Dam</w:t>
            </w:r>
          </w:p>
        </w:tc>
        <w:tc>
          <w:tcPr>
            <w:tcW w:w="1843" w:type="dxa"/>
            <w:shd w:val="clear" w:color="auto" w:fill="D9D9D9" w:themeFill="background1" w:themeFillShade="D9"/>
          </w:tcPr>
          <w:p w:rsidR="00BC11E7" w:rsidRPr="00A022D0" w:rsidRDefault="00BC11E7" w:rsidP="0061173F">
            <w:pPr>
              <w:rPr>
                <w:rFonts w:ascii="Arial" w:hAnsi="Arial" w:cs="Arial"/>
                <w:b/>
                <w:sz w:val="20"/>
                <w:szCs w:val="20"/>
              </w:rPr>
            </w:pPr>
            <w:r w:rsidRPr="00A022D0">
              <w:rPr>
                <w:rFonts w:ascii="Arial" w:hAnsi="Arial" w:cs="Arial"/>
                <w:b/>
                <w:sz w:val="20"/>
                <w:szCs w:val="20"/>
              </w:rPr>
              <w:t>Net Full Supply Capacity (Million m</w:t>
            </w:r>
            <w:r w:rsidRPr="00A022D0">
              <w:rPr>
                <w:rFonts w:ascii="Arial" w:hAnsi="Arial" w:cs="Arial"/>
                <w:b/>
                <w:sz w:val="20"/>
                <w:szCs w:val="20"/>
                <w:vertAlign w:val="superscript"/>
              </w:rPr>
              <w:t>3</w:t>
            </w:r>
            <w:r w:rsidRPr="00A022D0">
              <w:rPr>
                <w:rFonts w:ascii="Arial" w:hAnsi="Arial" w:cs="Arial"/>
                <w:b/>
                <w:sz w:val="20"/>
                <w:szCs w:val="20"/>
              </w:rPr>
              <w:t>)</w:t>
            </w:r>
          </w:p>
        </w:tc>
        <w:tc>
          <w:tcPr>
            <w:tcW w:w="1843" w:type="dxa"/>
            <w:shd w:val="clear" w:color="auto" w:fill="D9D9D9" w:themeFill="background1" w:themeFillShade="D9"/>
          </w:tcPr>
          <w:p w:rsidR="00BC11E7" w:rsidRPr="00A022D0" w:rsidRDefault="00BC11E7" w:rsidP="0061173F">
            <w:pPr>
              <w:rPr>
                <w:rFonts w:ascii="Arial" w:hAnsi="Arial" w:cs="Arial"/>
                <w:b/>
                <w:sz w:val="20"/>
                <w:szCs w:val="20"/>
              </w:rPr>
            </w:pPr>
            <w:r w:rsidRPr="00A022D0">
              <w:rPr>
                <w:rFonts w:ascii="Arial" w:hAnsi="Arial" w:cs="Arial"/>
                <w:b/>
                <w:bCs/>
                <w:sz w:val="20"/>
                <w:szCs w:val="20"/>
              </w:rPr>
              <w:t>% Storage decision date - 1 May 2021</w:t>
            </w:r>
          </w:p>
        </w:tc>
        <w:tc>
          <w:tcPr>
            <w:tcW w:w="1275" w:type="dxa"/>
            <w:shd w:val="clear" w:color="auto" w:fill="D9D9D9" w:themeFill="background1" w:themeFillShade="D9"/>
          </w:tcPr>
          <w:p w:rsidR="00BC11E7" w:rsidRPr="00A022D0" w:rsidRDefault="00BC11E7" w:rsidP="0061173F">
            <w:pPr>
              <w:rPr>
                <w:rFonts w:ascii="Arial" w:hAnsi="Arial" w:cs="Arial"/>
                <w:b/>
                <w:sz w:val="20"/>
                <w:szCs w:val="20"/>
              </w:rPr>
            </w:pPr>
            <w:r w:rsidRPr="00A022D0">
              <w:rPr>
                <w:rFonts w:ascii="Arial" w:hAnsi="Arial" w:cs="Arial"/>
                <w:b/>
                <w:sz w:val="20"/>
                <w:szCs w:val="20"/>
              </w:rPr>
              <w:t>Storage Level (%) – 30 Aug 2021</w:t>
            </w:r>
          </w:p>
        </w:tc>
        <w:tc>
          <w:tcPr>
            <w:tcW w:w="1984" w:type="dxa"/>
            <w:shd w:val="clear" w:color="auto" w:fill="D9D9D9" w:themeFill="background1" w:themeFillShade="D9"/>
          </w:tcPr>
          <w:p w:rsidR="00BC11E7" w:rsidRPr="00A022D0" w:rsidRDefault="00BC11E7" w:rsidP="0061173F">
            <w:pPr>
              <w:rPr>
                <w:rFonts w:ascii="Arial" w:hAnsi="Arial" w:cs="Arial"/>
                <w:b/>
                <w:sz w:val="20"/>
                <w:szCs w:val="20"/>
              </w:rPr>
            </w:pPr>
            <w:r w:rsidRPr="00A022D0">
              <w:rPr>
                <w:rFonts w:ascii="Arial" w:hAnsi="Arial" w:cs="Arial"/>
                <w:b/>
                <w:sz w:val="20"/>
                <w:szCs w:val="20"/>
              </w:rPr>
              <w:t xml:space="preserve">Restrictions Required at Decision Date </w:t>
            </w:r>
          </w:p>
        </w:tc>
      </w:tr>
      <w:tr w:rsidR="00BC11E7" w:rsidTr="0061173F">
        <w:tc>
          <w:tcPr>
            <w:tcW w:w="1701" w:type="dxa"/>
            <w:shd w:val="clear" w:color="auto" w:fill="auto"/>
            <w:vAlign w:val="bottom"/>
          </w:tcPr>
          <w:p w:rsidR="00BC11E7" w:rsidRPr="00E5129E" w:rsidRDefault="00BC11E7" w:rsidP="0061173F">
            <w:pPr>
              <w:rPr>
                <w:rFonts w:ascii="Arial" w:hAnsi="Arial" w:cs="Arial"/>
                <w:sz w:val="20"/>
                <w:szCs w:val="20"/>
              </w:rPr>
            </w:pPr>
            <w:proofErr w:type="spellStart"/>
            <w:r w:rsidRPr="00A67789">
              <w:rPr>
                <w:rFonts w:ascii="Arial" w:eastAsia="Cambria" w:hAnsi="Arial" w:cs="Arial"/>
                <w:sz w:val="20"/>
                <w:szCs w:val="20"/>
              </w:rPr>
              <w:t>Mkhombo</w:t>
            </w:r>
            <w:proofErr w:type="spellEnd"/>
          </w:p>
        </w:tc>
        <w:tc>
          <w:tcPr>
            <w:tcW w:w="1843" w:type="dxa"/>
            <w:vAlign w:val="bottom"/>
          </w:tcPr>
          <w:p w:rsidR="00BC11E7" w:rsidRPr="00E5129E" w:rsidRDefault="00BC11E7" w:rsidP="0061173F">
            <w:pPr>
              <w:rPr>
                <w:rFonts w:ascii="Arial" w:hAnsi="Arial" w:cs="Arial"/>
                <w:sz w:val="20"/>
                <w:szCs w:val="20"/>
              </w:rPr>
            </w:pPr>
            <w:r>
              <w:rPr>
                <w:rFonts w:ascii="Arial" w:hAnsi="Arial" w:cs="Arial"/>
                <w:sz w:val="20"/>
                <w:szCs w:val="20"/>
              </w:rPr>
              <w:t>204.6</w:t>
            </w:r>
          </w:p>
        </w:tc>
        <w:tc>
          <w:tcPr>
            <w:tcW w:w="1843" w:type="dxa"/>
            <w:vAlign w:val="bottom"/>
          </w:tcPr>
          <w:p w:rsidR="00BC11E7" w:rsidRPr="00A67789" w:rsidRDefault="00BC11E7" w:rsidP="0061173F">
            <w:pPr>
              <w:rPr>
                <w:rFonts w:ascii="Arial" w:eastAsia="Cambria" w:hAnsi="Arial" w:cs="Arial"/>
                <w:sz w:val="20"/>
                <w:szCs w:val="20"/>
              </w:rPr>
            </w:pPr>
            <w:r w:rsidRPr="00A67789">
              <w:rPr>
                <w:rFonts w:ascii="Arial" w:eastAsia="Cambria" w:hAnsi="Arial" w:cs="Arial"/>
                <w:sz w:val="20"/>
                <w:szCs w:val="20"/>
              </w:rPr>
              <w:t>10</w:t>
            </w:r>
          </w:p>
        </w:tc>
        <w:tc>
          <w:tcPr>
            <w:tcW w:w="1275" w:type="dxa"/>
            <w:vAlign w:val="bottom"/>
          </w:tcPr>
          <w:p w:rsidR="00BC11E7" w:rsidRDefault="00BC11E7" w:rsidP="0061173F">
            <w:pPr>
              <w:rPr>
                <w:rFonts w:ascii="Arial" w:hAnsi="Arial" w:cs="Arial"/>
              </w:rPr>
            </w:pPr>
            <w:r w:rsidRPr="00A67789">
              <w:rPr>
                <w:rFonts w:ascii="Arial" w:eastAsia="Cambria" w:hAnsi="Arial" w:cs="Arial"/>
                <w:sz w:val="20"/>
                <w:szCs w:val="20"/>
              </w:rPr>
              <w:t>7.6</w:t>
            </w:r>
          </w:p>
        </w:tc>
        <w:tc>
          <w:tcPr>
            <w:tcW w:w="1984" w:type="dxa"/>
            <w:vAlign w:val="bottom"/>
          </w:tcPr>
          <w:p w:rsidR="00BC11E7" w:rsidRPr="00557792" w:rsidRDefault="00BC11E7" w:rsidP="0061173F">
            <w:pPr>
              <w:rPr>
                <w:rFonts w:ascii="Arial" w:hAnsi="Arial" w:cs="Arial"/>
                <w:sz w:val="20"/>
                <w:szCs w:val="20"/>
              </w:rPr>
            </w:pPr>
            <w:r>
              <w:rPr>
                <w:rFonts w:ascii="Arial" w:hAnsi="Arial" w:cs="Arial"/>
                <w:sz w:val="20"/>
                <w:szCs w:val="20"/>
              </w:rPr>
              <w:t>10% domestic, 40% irrigation</w:t>
            </w:r>
          </w:p>
        </w:tc>
      </w:tr>
      <w:tr w:rsidR="00BC11E7" w:rsidTr="0061173F">
        <w:trPr>
          <w:trHeight w:val="361"/>
        </w:trPr>
        <w:tc>
          <w:tcPr>
            <w:tcW w:w="1701" w:type="dxa"/>
            <w:shd w:val="clear" w:color="auto" w:fill="auto"/>
            <w:vAlign w:val="bottom"/>
          </w:tcPr>
          <w:p w:rsidR="00BC11E7" w:rsidRPr="00E5129E" w:rsidRDefault="00BC11E7" w:rsidP="0061173F">
            <w:pPr>
              <w:rPr>
                <w:rFonts w:ascii="Arial" w:hAnsi="Arial" w:cs="Arial"/>
                <w:sz w:val="20"/>
                <w:szCs w:val="20"/>
              </w:rPr>
            </w:pPr>
            <w:r w:rsidRPr="00A67789">
              <w:rPr>
                <w:rFonts w:ascii="Arial" w:eastAsia="Cambria" w:hAnsi="Arial" w:cs="Arial"/>
                <w:sz w:val="20"/>
                <w:szCs w:val="20"/>
              </w:rPr>
              <w:t>Rust de Winter</w:t>
            </w:r>
          </w:p>
        </w:tc>
        <w:tc>
          <w:tcPr>
            <w:tcW w:w="1843" w:type="dxa"/>
            <w:vAlign w:val="bottom"/>
          </w:tcPr>
          <w:p w:rsidR="00BC11E7" w:rsidRPr="00E5129E" w:rsidRDefault="00BC11E7" w:rsidP="0061173F">
            <w:pPr>
              <w:rPr>
                <w:rFonts w:ascii="Arial" w:hAnsi="Arial" w:cs="Arial"/>
                <w:sz w:val="20"/>
                <w:szCs w:val="20"/>
              </w:rPr>
            </w:pPr>
            <w:r>
              <w:rPr>
                <w:rFonts w:ascii="Arial" w:hAnsi="Arial" w:cs="Arial"/>
                <w:sz w:val="20"/>
                <w:szCs w:val="20"/>
              </w:rPr>
              <w:t>28.2</w:t>
            </w:r>
          </w:p>
        </w:tc>
        <w:tc>
          <w:tcPr>
            <w:tcW w:w="1843" w:type="dxa"/>
            <w:vAlign w:val="bottom"/>
          </w:tcPr>
          <w:p w:rsidR="00BC11E7" w:rsidRPr="00A67789" w:rsidRDefault="00BC11E7" w:rsidP="0061173F">
            <w:pPr>
              <w:rPr>
                <w:rFonts w:ascii="Arial" w:eastAsia="Cambria" w:hAnsi="Arial" w:cs="Arial"/>
                <w:sz w:val="20"/>
                <w:szCs w:val="20"/>
              </w:rPr>
            </w:pPr>
            <w:r w:rsidRPr="00A67789">
              <w:rPr>
                <w:rFonts w:ascii="Arial" w:eastAsia="Cambria" w:hAnsi="Arial" w:cs="Arial"/>
                <w:sz w:val="20"/>
                <w:szCs w:val="20"/>
              </w:rPr>
              <w:t>100</w:t>
            </w:r>
          </w:p>
        </w:tc>
        <w:tc>
          <w:tcPr>
            <w:tcW w:w="1275" w:type="dxa"/>
            <w:vAlign w:val="bottom"/>
          </w:tcPr>
          <w:p w:rsidR="00BC11E7" w:rsidRDefault="00BC11E7" w:rsidP="0061173F">
            <w:pPr>
              <w:rPr>
                <w:rFonts w:ascii="Arial" w:hAnsi="Arial" w:cs="Arial"/>
              </w:rPr>
            </w:pPr>
            <w:r w:rsidRPr="00A67789">
              <w:rPr>
                <w:rFonts w:ascii="Arial" w:eastAsia="Cambria" w:hAnsi="Arial" w:cs="Arial"/>
                <w:sz w:val="20"/>
                <w:szCs w:val="20"/>
              </w:rPr>
              <w:t>99.65</w:t>
            </w:r>
          </w:p>
        </w:tc>
        <w:tc>
          <w:tcPr>
            <w:tcW w:w="1984" w:type="dxa"/>
            <w:vAlign w:val="bottom"/>
          </w:tcPr>
          <w:p w:rsidR="00BC11E7" w:rsidRPr="00557792" w:rsidRDefault="00BC11E7" w:rsidP="0061173F">
            <w:pPr>
              <w:rPr>
                <w:rFonts w:ascii="Arial" w:hAnsi="Arial" w:cs="Arial"/>
                <w:sz w:val="20"/>
                <w:szCs w:val="20"/>
              </w:rPr>
            </w:pPr>
            <w:r>
              <w:rPr>
                <w:rFonts w:ascii="Arial" w:hAnsi="Arial" w:cs="Arial"/>
                <w:sz w:val="20"/>
                <w:szCs w:val="20"/>
              </w:rPr>
              <w:t>10% domestic, 40% irrigation</w:t>
            </w:r>
          </w:p>
        </w:tc>
      </w:tr>
      <w:tr w:rsidR="00BC11E7" w:rsidTr="0061173F">
        <w:tc>
          <w:tcPr>
            <w:tcW w:w="1701" w:type="dxa"/>
            <w:shd w:val="clear" w:color="auto" w:fill="auto"/>
            <w:vAlign w:val="bottom"/>
          </w:tcPr>
          <w:p w:rsidR="00BC11E7" w:rsidRPr="00FE3D40" w:rsidRDefault="00BC11E7" w:rsidP="0061173F">
            <w:pPr>
              <w:rPr>
                <w:rFonts w:ascii="Arial" w:hAnsi="Arial" w:cs="Arial"/>
                <w:sz w:val="20"/>
                <w:szCs w:val="20"/>
              </w:rPr>
            </w:pPr>
            <w:proofErr w:type="spellStart"/>
            <w:r w:rsidRPr="00A67789">
              <w:rPr>
                <w:rFonts w:ascii="Arial" w:hAnsi="Arial" w:cs="Arial"/>
                <w:sz w:val="20"/>
                <w:szCs w:val="20"/>
              </w:rPr>
              <w:t>Ohrigstad</w:t>
            </w:r>
            <w:proofErr w:type="spellEnd"/>
          </w:p>
        </w:tc>
        <w:tc>
          <w:tcPr>
            <w:tcW w:w="1843" w:type="dxa"/>
            <w:vAlign w:val="bottom"/>
          </w:tcPr>
          <w:p w:rsidR="00BC11E7" w:rsidRDefault="00BC11E7" w:rsidP="0061173F">
            <w:pPr>
              <w:rPr>
                <w:rFonts w:ascii="Arial" w:hAnsi="Arial" w:cs="Arial"/>
                <w:bCs/>
                <w:iCs/>
                <w:color w:val="000000"/>
                <w:kern w:val="24"/>
                <w:sz w:val="20"/>
                <w:szCs w:val="20"/>
              </w:rPr>
            </w:pPr>
            <w:r>
              <w:rPr>
                <w:rFonts w:ascii="Arial" w:hAnsi="Arial" w:cs="Arial"/>
                <w:bCs/>
                <w:iCs/>
                <w:color w:val="000000"/>
                <w:kern w:val="24"/>
                <w:sz w:val="20"/>
                <w:szCs w:val="20"/>
              </w:rPr>
              <w:t>13.5</w:t>
            </w:r>
          </w:p>
        </w:tc>
        <w:tc>
          <w:tcPr>
            <w:tcW w:w="1843" w:type="dxa"/>
            <w:vAlign w:val="bottom"/>
          </w:tcPr>
          <w:p w:rsidR="00BC11E7" w:rsidRPr="00A67789" w:rsidRDefault="00BC11E7" w:rsidP="0061173F">
            <w:pPr>
              <w:rPr>
                <w:rFonts w:ascii="Arial" w:eastAsia="Cambria" w:hAnsi="Arial" w:cs="Arial"/>
                <w:sz w:val="20"/>
                <w:szCs w:val="20"/>
              </w:rPr>
            </w:pPr>
            <w:r w:rsidRPr="00A67789">
              <w:rPr>
                <w:rFonts w:ascii="Arial" w:eastAsia="Cambria" w:hAnsi="Arial" w:cs="Arial"/>
                <w:sz w:val="20"/>
                <w:szCs w:val="20"/>
              </w:rPr>
              <w:t>100</w:t>
            </w:r>
          </w:p>
        </w:tc>
        <w:tc>
          <w:tcPr>
            <w:tcW w:w="1275" w:type="dxa"/>
            <w:vAlign w:val="bottom"/>
          </w:tcPr>
          <w:p w:rsidR="00BC11E7" w:rsidRDefault="00BC11E7" w:rsidP="0061173F">
            <w:pPr>
              <w:rPr>
                <w:rFonts w:ascii="Arial" w:hAnsi="Arial" w:cs="Arial"/>
                <w:sz w:val="20"/>
                <w:szCs w:val="20"/>
              </w:rPr>
            </w:pPr>
            <w:r w:rsidRPr="00A67789">
              <w:rPr>
                <w:rFonts w:ascii="Arial" w:eastAsia="Cambria" w:hAnsi="Arial" w:cs="Arial"/>
                <w:sz w:val="20"/>
                <w:szCs w:val="20"/>
              </w:rPr>
              <w:t>57.6</w:t>
            </w:r>
          </w:p>
        </w:tc>
        <w:tc>
          <w:tcPr>
            <w:tcW w:w="1984" w:type="dxa"/>
            <w:vAlign w:val="bottom"/>
          </w:tcPr>
          <w:p w:rsidR="00BC11E7" w:rsidRPr="002959F8" w:rsidRDefault="00BC11E7" w:rsidP="0061173F">
            <w:pPr>
              <w:rPr>
                <w:rFonts w:ascii="Arial" w:hAnsi="Arial" w:cs="Arial"/>
                <w:sz w:val="20"/>
                <w:szCs w:val="20"/>
              </w:rPr>
            </w:pPr>
            <w:r>
              <w:rPr>
                <w:rFonts w:ascii="Arial" w:hAnsi="Arial" w:cs="Arial"/>
                <w:sz w:val="20"/>
                <w:szCs w:val="20"/>
              </w:rPr>
              <w:t>10% domestic and irrigation</w:t>
            </w:r>
          </w:p>
        </w:tc>
      </w:tr>
    </w:tbl>
    <w:p w:rsidR="00BC11E7" w:rsidRDefault="00BC11E7" w:rsidP="00BC11E7">
      <w:pPr>
        <w:tabs>
          <w:tab w:val="left" w:pos="1848"/>
        </w:tabs>
        <w:rPr>
          <w:rFonts w:ascii="Arial" w:hAnsi="Arial" w:cs="Arial"/>
        </w:rPr>
      </w:pPr>
    </w:p>
    <w:p w:rsidR="00BC11E7" w:rsidRPr="00F678FD" w:rsidRDefault="00BC11E7" w:rsidP="00BC11E7">
      <w:pPr>
        <w:ind w:firstLine="720"/>
        <w:rPr>
          <w:rFonts w:ascii="Arial" w:hAnsi="Arial" w:cs="Arial"/>
          <w:b/>
          <w:bCs/>
          <w:sz w:val="22"/>
          <w:szCs w:val="22"/>
        </w:rPr>
      </w:pPr>
      <w:r w:rsidRPr="00F678FD">
        <w:rPr>
          <w:rFonts w:ascii="Arial" w:hAnsi="Arial" w:cs="Arial"/>
          <w:b/>
          <w:bCs/>
          <w:sz w:val="22"/>
          <w:szCs w:val="22"/>
        </w:rPr>
        <w:t>Limpopo Province</w:t>
      </w:r>
    </w:p>
    <w:p w:rsidR="00BC11E7" w:rsidRPr="000D4B59" w:rsidRDefault="00BC11E7" w:rsidP="00BC11E7">
      <w:pPr>
        <w:ind w:left="720"/>
        <w:rPr>
          <w:rFonts w:ascii="Arial" w:hAnsi="Arial" w:cs="Arial"/>
          <w:sz w:val="22"/>
          <w:szCs w:val="22"/>
        </w:rPr>
      </w:pPr>
      <w:r w:rsidRPr="00F678FD">
        <w:rPr>
          <w:rFonts w:ascii="Arial" w:hAnsi="Arial" w:cs="Arial"/>
          <w:sz w:val="22"/>
          <w:szCs w:val="22"/>
        </w:rPr>
        <w:t>Stand-alone Dams in</w:t>
      </w:r>
      <w:r w:rsidRPr="000D4B59">
        <w:rPr>
          <w:rFonts w:ascii="Arial" w:hAnsi="Arial" w:cs="Arial"/>
          <w:sz w:val="22"/>
          <w:szCs w:val="22"/>
        </w:rPr>
        <w:t xml:space="preserve"> Limpopo Province that are experiencing water shortage and requiring restriction rules for the season are listed in Table 7 below.</w:t>
      </w:r>
    </w:p>
    <w:p w:rsidR="00BC11E7" w:rsidRPr="00CA3EBE" w:rsidRDefault="00BC11E7" w:rsidP="00BC11E7">
      <w:pPr>
        <w:pStyle w:val="ListParagraph"/>
        <w:rPr>
          <w:rFonts w:ascii="Arial" w:hAnsi="Arial" w:cs="Arial"/>
          <w:sz w:val="22"/>
          <w:szCs w:val="22"/>
        </w:rPr>
      </w:pPr>
    </w:p>
    <w:p w:rsidR="00BC11E7" w:rsidRPr="00A022D0" w:rsidRDefault="00BC11E7" w:rsidP="00BC11E7">
      <w:pPr>
        <w:rPr>
          <w:rFonts w:ascii="Arial" w:hAnsi="Arial" w:cs="Arial"/>
          <w:b/>
          <w:bCs/>
          <w:sz w:val="22"/>
          <w:szCs w:val="22"/>
        </w:rPr>
      </w:pPr>
      <w:r>
        <w:rPr>
          <w:rFonts w:ascii="Arial" w:hAnsi="Arial" w:cs="Arial"/>
          <w:sz w:val="22"/>
          <w:szCs w:val="22"/>
        </w:rPr>
        <w:tab/>
      </w:r>
      <w:r w:rsidRPr="00A022D0">
        <w:rPr>
          <w:rFonts w:ascii="Arial" w:hAnsi="Arial" w:cs="Arial"/>
          <w:b/>
          <w:bCs/>
          <w:sz w:val="22"/>
          <w:szCs w:val="22"/>
        </w:rPr>
        <w:t>Table 7: Stand-alone Dams in Limpopo Province</w:t>
      </w:r>
    </w:p>
    <w:tbl>
      <w:tblPr>
        <w:tblStyle w:val="TableGrid"/>
        <w:tblW w:w="0" w:type="auto"/>
        <w:tblInd w:w="704" w:type="dxa"/>
        <w:tblLook w:val="04A0"/>
      </w:tblPr>
      <w:tblGrid>
        <w:gridCol w:w="1701"/>
        <w:gridCol w:w="1843"/>
        <w:gridCol w:w="1843"/>
        <w:gridCol w:w="1275"/>
        <w:gridCol w:w="1984"/>
      </w:tblGrid>
      <w:tr w:rsidR="00BC11E7" w:rsidTr="0061173F">
        <w:tc>
          <w:tcPr>
            <w:tcW w:w="1701" w:type="dxa"/>
            <w:shd w:val="clear" w:color="auto" w:fill="D9D9D9" w:themeFill="background1" w:themeFillShade="D9"/>
          </w:tcPr>
          <w:p w:rsidR="00BC11E7" w:rsidRPr="00F678FD" w:rsidRDefault="00BC11E7" w:rsidP="0061173F">
            <w:pPr>
              <w:rPr>
                <w:rFonts w:ascii="Arial" w:hAnsi="Arial" w:cs="Arial"/>
                <w:b/>
                <w:sz w:val="20"/>
                <w:szCs w:val="20"/>
              </w:rPr>
            </w:pPr>
            <w:r w:rsidRPr="00F678FD">
              <w:rPr>
                <w:rFonts w:ascii="Arial" w:hAnsi="Arial" w:cs="Arial"/>
                <w:b/>
                <w:sz w:val="20"/>
                <w:szCs w:val="20"/>
              </w:rPr>
              <w:t>Dam</w:t>
            </w:r>
          </w:p>
        </w:tc>
        <w:tc>
          <w:tcPr>
            <w:tcW w:w="1843" w:type="dxa"/>
            <w:shd w:val="clear" w:color="auto" w:fill="D9D9D9" w:themeFill="background1" w:themeFillShade="D9"/>
          </w:tcPr>
          <w:p w:rsidR="00BC11E7" w:rsidRPr="00F678FD" w:rsidRDefault="00BC11E7" w:rsidP="0061173F">
            <w:pPr>
              <w:rPr>
                <w:rFonts w:ascii="Arial" w:hAnsi="Arial" w:cs="Arial"/>
                <w:b/>
                <w:sz w:val="20"/>
                <w:szCs w:val="20"/>
              </w:rPr>
            </w:pPr>
            <w:r w:rsidRPr="00F678FD">
              <w:rPr>
                <w:rFonts w:ascii="Arial" w:hAnsi="Arial" w:cs="Arial"/>
                <w:b/>
                <w:sz w:val="20"/>
                <w:szCs w:val="20"/>
              </w:rPr>
              <w:t>Net Full Supply Capacity (Million m</w:t>
            </w:r>
            <w:r w:rsidRPr="00F678FD">
              <w:rPr>
                <w:rFonts w:ascii="Arial" w:hAnsi="Arial" w:cs="Arial"/>
                <w:b/>
                <w:sz w:val="20"/>
                <w:szCs w:val="20"/>
                <w:vertAlign w:val="superscript"/>
              </w:rPr>
              <w:t>3</w:t>
            </w:r>
            <w:r w:rsidRPr="00F678FD">
              <w:rPr>
                <w:rFonts w:ascii="Arial" w:hAnsi="Arial" w:cs="Arial"/>
                <w:b/>
                <w:sz w:val="20"/>
                <w:szCs w:val="20"/>
              </w:rPr>
              <w:t>)</w:t>
            </w:r>
          </w:p>
        </w:tc>
        <w:tc>
          <w:tcPr>
            <w:tcW w:w="1843" w:type="dxa"/>
            <w:shd w:val="clear" w:color="auto" w:fill="D9D9D9" w:themeFill="background1" w:themeFillShade="D9"/>
          </w:tcPr>
          <w:p w:rsidR="00BC11E7" w:rsidRPr="00F678FD" w:rsidRDefault="00BC11E7" w:rsidP="0061173F">
            <w:pPr>
              <w:rPr>
                <w:rFonts w:ascii="Arial" w:hAnsi="Arial" w:cs="Arial"/>
                <w:b/>
                <w:sz w:val="20"/>
                <w:szCs w:val="20"/>
              </w:rPr>
            </w:pPr>
            <w:r w:rsidRPr="00F678FD">
              <w:rPr>
                <w:rFonts w:ascii="Arial" w:hAnsi="Arial" w:cs="Arial"/>
                <w:b/>
                <w:bCs/>
                <w:sz w:val="20"/>
                <w:szCs w:val="20"/>
              </w:rPr>
              <w:t>% Storage decision date 1 May 2021</w:t>
            </w:r>
          </w:p>
        </w:tc>
        <w:tc>
          <w:tcPr>
            <w:tcW w:w="1275" w:type="dxa"/>
            <w:shd w:val="clear" w:color="auto" w:fill="D9D9D9" w:themeFill="background1" w:themeFillShade="D9"/>
          </w:tcPr>
          <w:p w:rsidR="00BC11E7" w:rsidRPr="00F678FD" w:rsidRDefault="00BC11E7" w:rsidP="0061173F">
            <w:pPr>
              <w:rPr>
                <w:rFonts w:ascii="Arial" w:hAnsi="Arial" w:cs="Arial"/>
                <w:b/>
                <w:sz w:val="20"/>
                <w:szCs w:val="20"/>
              </w:rPr>
            </w:pPr>
            <w:r w:rsidRPr="00F678FD">
              <w:rPr>
                <w:rFonts w:ascii="Arial" w:hAnsi="Arial" w:cs="Arial"/>
                <w:b/>
                <w:sz w:val="20"/>
                <w:szCs w:val="20"/>
              </w:rPr>
              <w:t>Storage Level (%) – 30 Aug 2021</w:t>
            </w:r>
          </w:p>
        </w:tc>
        <w:tc>
          <w:tcPr>
            <w:tcW w:w="1984" w:type="dxa"/>
            <w:shd w:val="clear" w:color="auto" w:fill="D9D9D9" w:themeFill="background1" w:themeFillShade="D9"/>
          </w:tcPr>
          <w:p w:rsidR="00BC11E7" w:rsidRPr="00F678FD" w:rsidRDefault="00BC11E7" w:rsidP="0061173F">
            <w:pPr>
              <w:rPr>
                <w:rFonts w:ascii="Arial" w:hAnsi="Arial" w:cs="Arial"/>
                <w:b/>
                <w:sz w:val="20"/>
                <w:szCs w:val="20"/>
              </w:rPr>
            </w:pPr>
            <w:r w:rsidRPr="00F678FD">
              <w:rPr>
                <w:rFonts w:ascii="Arial" w:hAnsi="Arial" w:cs="Arial"/>
                <w:b/>
                <w:sz w:val="20"/>
                <w:szCs w:val="20"/>
              </w:rPr>
              <w:t xml:space="preserve">Restrictions Required at Decision Date </w:t>
            </w:r>
          </w:p>
        </w:tc>
      </w:tr>
      <w:tr w:rsidR="00BC11E7" w:rsidTr="0061173F">
        <w:tc>
          <w:tcPr>
            <w:tcW w:w="1701" w:type="dxa"/>
            <w:shd w:val="clear" w:color="auto" w:fill="auto"/>
          </w:tcPr>
          <w:p w:rsidR="00BC11E7" w:rsidRPr="00F678FD" w:rsidRDefault="00BC11E7" w:rsidP="0061173F">
            <w:pPr>
              <w:rPr>
                <w:rFonts w:ascii="Arial" w:hAnsi="Arial" w:cs="Arial"/>
                <w:sz w:val="20"/>
                <w:szCs w:val="20"/>
              </w:rPr>
            </w:pPr>
            <w:r w:rsidRPr="00F678FD">
              <w:rPr>
                <w:rFonts w:ascii="Arial" w:eastAsia="Cambria" w:hAnsi="Arial" w:cs="Arial"/>
                <w:sz w:val="20"/>
                <w:szCs w:val="20"/>
              </w:rPr>
              <w:t>Middle Letaba</w:t>
            </w:r>
          </w:p>
        </w:tc>
        <w:tc>
          <w:tcPr>
            <w:tcW w:w="1843" w:type="dxa"/>
          </w:tcPr>
          <w:p w:rsidR="00BC11E7" w:rsidRPr="00F678FD" w:rsidRDefault="00BC11E7" w:rsidP="0061173F">
            <w:pPr>
              <w:rPr>
                <w:rFonts w:ascii="Arial" w:hAnsi="Arial" w:cs="Arial"/>
                <w:sz w:val="20"/>
                <w:szCs w:val="20"/>
              </w:rPr>
            </w:pPr>
            <w:r w:rsidRPr="00F678FD">
              <w:rPr>
                <w:rFonts w:ascii="Arial" w:eastAsia="Cambria" w:hAnsi="Arial" w:cs="Arial"/>
                <w:sz w:val="20"/>
                <w:szCs w:val="20"/>
              </w:rPr>
              <w:t>171.9</w:t>
            </w:r>
          </w:p>
        </w:tc>
        <w:tc>
          <w:tcPr>
            <w:tcW w:w="1843" w:type="dxa"/>
          </w:tcPr>
          <w:p w:rsidR="00BC11E7" w:rsidRPr="00F678FD" w:rsidRDefault="00BC11E7" w:rsidP="0061173F">
            <w:pPr>
              <w:rPr>
                <w:rFonts w:ascii="Arial" w:eastAsia="Cambria" w:hAnsi="Arial" w:cs="Arial"/>
                <w:sz w:val="20"/>
                <w:szCs w:val="20"/>
              </w:rPr>
            </w:pPr>
            <w:r w:rsidRPr="00F678FD">
              <w:rPr>
                <w:rFonts w:ascii="Arial" w:eastAsia="Cambria" w:hAnsi="Arial" w:cs="Arial"/>
                <w:sz w:val="20"/>
                <w:szCs w:val="20"/>
              </w:rPr>
              <w:t>11</w:t>
            </w:r>
          </w:p>
        </w:tc>
        <w:tc>
          <w:tcPr>
            <w:tcW w:w="1275" w:type="dxa"/>
          </w:tcPr>
          <w:p w:rsidR="00BC11E7" w:rsidRPr="00F678FD" w:rsidRDefault="00BC11E7" w:rsidP="0061173F">
            <w:pPr>
              <w:rPr>
                <w:rFonts w:ascii="Arial" w:hAnsi="Arial" w:cs="Arial"/>
                <w:sz w:val="20"/>
                <w:szCs w:val="20"/>
              </w:rPr>
            </w:pPr>
            <w:r w:rsidRPr="00F678FD">
              <w:rPr>
                <w:rFonts w:ascii="Arial" w:eastAsia="Cambria" w:hAnsi="Arial" w:cs="Arial"/>
                <w:sz w:val="20"/>
                <w:szCs w:val="20"/>
              </w:rPr>
              <w:t>7.79</w:t>
            </w:r>
          </w:p>
        </w:tc>
        <w:tc>
          <w:tcPr>
            <w:tcW w:w="1984" w:type="dxa"/>
            <w:vAlign w:val="bottom"/>
          </w:tcPr>
          <w:p w:rsidR="00BC11E7" w:rsidRPr="00F678FD" w:rsidRDefault="00BC11E7" w:rsidP="0061173F">
            <w:pPr>
              <w:rPr>
                <w:rFonts w:ascii="Arial" w:hAnsi="Arial" w:cs="Arial"/>
                <w:sz w:val="20"/>
                <w:szCs w:val="20"/>
              </w:rPr>
            </w:pPr>
            <w:r w:rsidRPr="00F678FD">
              <w:rPr>
                <w:rFonts w:ascii="Arial" w:hAnsi="Arial" w:cs="Arial"/>
                <w:sz w:val="20"/>
                <w:szCs w:val="20"/>
              </w:rPr>
              <w:t>35% domestic, 70% irrigation</w:t>
            </w:r>
          </w:p>
        </w:tc>
      </w:tr>
      <w:tr w:rsidR="00BC11E7" w:rsidTr="0061173F">
        <w:trPr>
          <w:trHeight w:val="361"/>
        </w:trPr>
        <w:tc>
          <w:tcPr>
            <w:tcW w:w="1701" w:type="dxa"/>
            <w:shd w:val="clear" w:color="auto" w:fill="auto"/>
          </w:tcPr>
          <w:p w:rsidR="00BC11E7" w:rsidRPr="00F678FD" w:rsidRDefault="00BC11E7" w:rsidP="0061173F">
            <w:pPr>
              <w:rPr>
                <w:rFonts w:ascii="Arial" w:hAnsi="Arial" w:cs="Arial"/>
                <w:sz w:val="20"/>
                <w:szCs w:val="20"/>
              </w:rPr>
            </w:pPr>
            <w:proofErr w:type="spellStart"/>
            <w:r w:rsidRPr="00F678FD">
              <w:rPr>
                <w:rFonts w:ascii="Arial" w:eastAsia="Cambria" w:hAnsi="Arial" w:cs="Arial"/>
                <w:sz w:val="20"/>
                <w:szCs w:val="20"/>
              </w:rPr>
              <w:t>Nsami</w:t>
            </w:r>
            <w:proofErr w:type="spellEnd"/>
          </w:p>
        </w:tc>
        <w:tc>
          <w:tcPr>
            <w:tcW w:w="1843" w:type="dxa"/>
          </w:tcPr>
          <w:p w:rsidR="00BC11E7" w:rsidRPr="00F678FD" w:rsidRDefault="00BC11E7" w:rsidP="0061173F">
            <w:pPr>
              <w:rPr>
                <w:rFonts w:ascii="Arial" w:hAnsi="Arial" w:cs="Arial"/>
                <w:sz w:val="20"/>
                <w:szCs w:val="20"/>
              </w:rPr>
            </w:pPr>
            <w:r w:rsidRPr="00F678FD">
              <w:rPr>
                <w:rFonts w:ascii="Arial" w:eastAsia="Cambria" w:hAnsi="Arial" w:cs="Arial"/>
                <w:sz w:val="20"/>
                <w:szCs w:val="20"/>
              </w:rPr>
              <w:t>21.9</w:t>
            </w:r>
          </w:p>
        </w:tc>
        <w:tc>
          <w:tcPr>
            <w:tcW w:w="1843" w:type="dxa"/>
          </w:tcPr>
          <w:p w:rsidR="00BC11E7" w:rsidRPr="00F678FD" w:rsidRDefault="00BC11E7" w:rsidP="0061173F">
            <w:pPr>
              <w:rPr>
                <w:rFonts w:ascii="Arial" w:eastAsia="Cambria" w:hAnsi="Arial" w:cs="Arial"/>
                <w:sz w:val="20"/>
                <w:szCs w:val="20"/>
              </w:rPr>
            </w:pPr>
            <w:r w:rsidRPr="00F678FD">
              <w:rPr>
                <w:rFonts w:ascii="Arial" w:eastAsia="Cambria" w:hAnsi="Arial" w:cs="Arial"/>
                <w:sz w:val="20"/>
                <w:szCs w:val="20"/>
              </w:rPr>
              <w:t>90.5</w:t>
            </w:r>
          </w:p>
        </w:tc>
        <w:tc>
          <w:tcPr>
            <w:tcW w:w="1275" w:type="dxa"/>
          </w:tcPr>
          <w:p w:rsidR="00BC11E7" w:rsidRPr="00F678FD" w:rsidRDefault="00BC11E7" w:rsidP="0061173F">
            <w:pPr>
              <w:rPr>
                <w:rFonts w:ascii="Arial" w:hAnsi="Arial" w:cs="Arial"/>
                <w:sz w:val="20"/>
                <w:szCs w:val="20"/>
              </w:rPr>
            </w:pPr>
            <w:r w:rsidRPr="00F678FD">
              <w:rPr>
                <w:rFonts w:ascii="Arial" w:eastAsia="Cambria" w:hAnsi="Arial" w:cs="Arial"/>
                <w:sz w:val="20"/>
                <w:szCs w:val="20"/>
              </w:rPr>
              <w:t>71.46</w:t>
            </w:r>
          </w:p>
        </w:tc>
        <w:tc>
          <w:tcPr>
            <w:tcW w:w="1984" w:type="dxa"/>
            <w:vAlign w:val="bottom"/>
          </w:tcPr>
          <w:p w:rsidR="00BC11E7" w:rsidRPr="00F678FD" w:rsidRDefault="00BC11E7" w:rsidP="0061173F">
            <w:pPr>
              <w:rPr>
                <w:rFonts w:ascii="Arial" w:hAnsi="Arial" w:cs="Arial"/>
                <w:sz w:val="20"/>
                <w:szCs w:val="20"/>
              </w:rPr>
            </w:pPr>
            <w:r w:rsidRPr="00F678FD">
              <w:rPr>
                <w:rFonts w:ascii="Arial" w:hAnsi="Arial" w:cs="Arial"/>
                <w:sz w:val="20"/>
                <w:szCs w:val="20"/>
              </w:rPr>
              <w:t>35% domestic, 70% irrigation</w:t>
            </w:r>
          </w:p>
        </w:tc>
      </w:tr>
    </w:tbl>
    <w:p w:rsidR="00BC11E7" w:rsidRPr="00C87C15" w:rsidRDefault="00BC11E7" w:rsidP="00C87C15">
      <w:pPr>
        <w:spacing w:before="100" w:beforeAutospacing="1" w:after="100" w:afterAutospacing="1"/>
        <w:ind w:right="-279"/>
        <w:outlineLvl w:val="0"/>
        <w:rPr>
          <w:rFonts w:ascii="Arial" w:hAnsi="Arial" w:cs="Arial"/>
          <w:bCs/>
          <w:sz w:val="22"/>
          <w:szCs w:val="22"/>
          <w:lang w:val="pt-BR"/>
        </w:rPr>
      </w:pPr>
      <w:r w:rsidRPr="00D83B26">
        <w:rPr>
          <w:rFonts w:ascii="Arial" w:eastAsia="Calibri" w:hAnsi="Arial" w:cs="Arial"/>
          <w:sz w:val="22"/>
          <w:szCs w:val="22"/>
          <w:lang w:val="en-ZA"/>
        </w:rPr>
        <w:tab/>
      </w:r>
      <w:r w:rsidRPr="00D83B26">
        <w:rPr>
          <w:rFonts w:ascii="Arial" w:eastAsia="Calibri" w:hAnsi="Arial" w:cs="Arial"/>
          <w:sz w:val="22"/>
          <w:szCs w:val="22"/>
          <w:lang w:val="en-ZA"/>
        </w:rPr>
        <w:tab/>
        <w:t xml:space="preserve">          </w:t>
      </w:r>
      <w:r>
        <w:rPr>
          <w:rFonts w:ascii="Arial" w:eastAsia="Calibri" w:hAnsi="Arial" w:cs="Arial"/>
          <w:sz w:val="22"/>
          <w:szCs w:val="22"/>
          <w:lang w:val="en-ZA"/>
        </w:rPr>
        <w:tab/>
        <w:t xml:space="preserve">                               </w:t>
      </w:r>
      <w:r w:rsidRPr="00990959">
        <w:rPr>
          <w:rFonts w:ascii="Arial" w:hAnsi="Arial" w:cs="Arial"/>
          <w:bCs/>
          <w:sz w:val="22"/>
          <w:szCs w:val="22"/>
          <w:lang w:val="pt-BR"/>
        </w:rPr>
        <w:t>---00O00--</w:t>
      </w:r>
    </w:p>
    <w:sectPr w:rsidR="00BC11E7" w:rsidRPr="00C87C15" w:rsidSect="00FE4B54">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BE5" w:rsidRDefault="00DD4BE5" w:rsidP="00B425C7">
      <w:r>
        <w:separator/>
      </w:r>
    </w:p>
  </w:endnote>
  <w:endnote w:type="continuationSeparator" w:id="0">
    <w:p w:rsidR="00DD4BE5" w:rsidRDefault="00DD4BE5"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990959" w:rsidRDefault="00B425C7" w:rsidP="00B425C7">
    <w:pPr>
      <w:pStyle w:val="Footer"/>
      <w:rPr>
        <w:rFonts w:ascii="Arial" w:hAnsi="Arial" w:cs="Arial"/>
        <w:sz w:val="16"/>
        <w:szCs w:val="16"/>
      </w:rPr>
    </w:pPr>
    <w:r w:rsidRPr="00990959">
      <w:rPr>
        <w:rFonts w:ascii="Arial" w:hAnsi="Arial" w:cs="Arial"/>
        <w:sz w:val="16"/>
        <w:szCs w:val="16"/>
      </w:rPr>
      <w:t>NATIONAL ASSEMBLY</w:t>
    </w:r>
    <w:r w:rsidRPr="00990959">
      <w:rPr>
        <w:rFonts w:ascii="Arial" w:hAnsi="Arial" w:cs="Arial"/>
        <w:sz w:val="16"/>
        <w:szCs w:val="16"/>
      </w:rPr>
      <w:tab/>
      <w:t xml:space="preserve">QUESTION </w:t>
    </w:r>
    <w:r w:rsidR="00D83B26">
      <w:rPr>
        <w:rFonts w:ascii="Arial" w:hAnsi="Arial" w:cs="Arial"/>
        <w:sz w:val="16"/>
        <w:szCs w:val="16"/>
      </w:rPr>
      <w:t>2057</w:t>
    </w:r>
    <w:r w:rsidRPr="00990959">
      <w:rPr>
        <w:rFonts w:ascii="Arial" w:hAnsi="Arial" w:cs="Arial"/>
        <w:sz w:val="16"/>
        <w:szCs w:val="16"/>
      </w:rPr>
      <w:tab/>
    </w:r>
    <w:r w:rsidR="00D83B26" w:rsidRPr="00D83B26">
      <w:rPr>
        <w:rFonts w:ascii="Arial" w:eastAsia="Calibri" w:hAnsi="Arial" w:cs="Arial"/>
        <w:sz w:val="14"/>
        <w:szCs w:val="14"/>
        <w:lang w:val="en-ZA"/>
      </w:rPr>
      <w:t>NW2294E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BE5" w:rsidRDefault="00DD4BE5" w:rsidP="00B425C7">
      <w:r>
        <w:separator/>
      </w:r>
    </w:p>
  </w:footnote>
  <w:footnote w:type="continuationSeparator" w:id="0">
    <w:p w:rsidR="00DD4BE5" w:rsidRDefault="00DD4BE5"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FD05C1"/>
    <w:multiLevelType w:val="multilevel"/>
    <w:tmpl w:val="DCFAF4C0"/>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05AEE"/>
    <w:rsid w:val="0004074C"/>
    <w:rsid w:val="000446F4"/>
    <w:rsid w:val="000831BB"/>
    <w:rsid w:val="000D4B59"/>
    <w:rsid w:val="00122733"/>
    <w:rsid w:val="001502EB"/>
    <w:rsid w:val="001B7A43"/>
    <w:rsid w:val="001C0F73"/>
    <w:rsid w:val="002150F3"/>
    <w:rsid w:val="00220C7A"/>
    <w:rsid w:val="002411EA"/>
    <w:rsid w:val="00252C1E"/>
    <w:rsid w:val="002538A7"/>
    <w:rsid w:val="002C316F"/>
    <w:rsid w:val="002E25A0"/>
    <w:rsid w:val="002E6E62"/>
    <w:rsid w:val="003076B5"/>
    <w:rsid w:val="003579EC"/>
    <w:rsid w:val="00365E25"/>
    <w:rsid w:val="003B2FCE"/>
    <w:rsid w:val="003C5906"/>
    <w:rsid w:val="003D5644"/>
    <w:rsid w:val="004406BB"/>
    <w:rsid w:val="00446DDA"/>
    <w:rsid w:val="00466EAD"/>
    <w:rsid w:val="00481D62"/>
    <w:rsid w:val="00496665"/>
    <w:rsid w:val="0050276D"/>
    <w:rsid w:val="005033D0"/>
    <w:rsid w:val="00533936"/>
    <w:rsid w:val="00573C51"/>
    <w:rsid w:val="0058243F"/>
    <w:rsid w:val="0059179A"/>
    <w:rsid w:val="005B15E0"/>
    <w:rsid w:val="005D2DE2"/>
    <w:rsid w:val="005F692F"/>
    <w:rsid w:val="00602DEC"/>
    <w:rsid w:val="0061752F"/>
    <w:rsid w:val="0062598C"/>
    <w:rsid w:val="00630635"/>
    <w:rsid w:val="006564E7"/>
    <w:rsid w:val="006E5263"/>
    <w:rsid w:val="00714546"/>
    <w:rsid w:val="00742B3C"/>
    <w:rsid w:val="007C3899"/>
    <w:rsid w:val="007E12DD"/>
    <w:rsid w:val="007F2F91"/>
    <w:rsid w:val="00825D7D"/>
    <w:rsid w:val="00835C12"/>
    <w:rsid w:val="0085564B"/>
    <w:rsid w:val="008B651C"/>
    <w:rsid w:val="008E3EF2"/>
    <w:rsid w:val="008F6257"/>
    <w:rsid w:val="00956721"/>
    <w:rsid w:val="00990959"/>
    <w:rsid w:val="009B2AB0"/>
    <w:rsid w:val="009D2277"/>
    <w:rsid w:val="009D42F1"/>
    <w:rsid w:val="00A022D0"/>
    <w:rsid w:val="00A02FCD"/>
    <w:rsid w:val="00A070C8"/>
    <w:rsid w:val="00A32C57"/>
    <w:rsid w:val="00A82E6D"/>
    <w:rsid w:val="00A86AA5"/>
    <w:rsid w:val="00AA0D50"/>
    <w:rsid w:val="00AA5921"/>
    <w:rsid w:val="00AD0A5A"/>
    <w:rsid w:val="00AE5FB2"/>
    <w:rsid w:val="00AE7C14"/>
    <w:rsid w:val="00B425C7"/>
    <w:rsid w:val="00B52304"/>
    <w:rsid w:val="00B666C5"/>
    <w:rsid w:val="00BC11E7"/>
    <w:rsid w:val="00C13122"/>
    <w:rsid w:val="00C20D3E"/>
    <w:rsid w:val="00C36A1F"/>
    <w:rsid w:val="00C45B63"/>
    <w:rsid w:val="00C4628B"/>
    <w:rsid w:val="00C66E23"/>
    <w:rsid w:val="00C73E91"/>
    <w:rsid w:val="00C8104E"/>
    <w:rsid w:val="00C87C15"/>
    <w:rsid w:val="00CA3EBE"/>
    <w:rsid w:val="00CC7F01"/>
    <w:rsid w:val="00D832BB"/>
    <w:rsid w:val="00D83B26"/>
    <w:rsid w:val="00DC1C19"/>
    <w:rsid w:val="00DC72E6"/>
    <w:rsid w:val="00DD4BE5"/>
    <w:rsid w:val="00DE562F"/>
    <w:rsid w:val="00DE5A13"/>
    <w:rsid w:val="00E21D94"/>
    <w:rsid w:val="00E46A7B"/>
    <w:rsid w:val="00E73930"/>
    <w:rsid w:val="00EE1640"/>
    <w:rsid w:val="00F31F43"/>
    <w:rsid w:val="00F40180"/>
    <w:rsid w:val="00F40190"/>
    <w:rsid w:val="00F445F4"/>
    <w:rsid w:val="00F65C3A"/>
    <w:rsid w:val="00F678FD"/>
    <w:rsid w:val="00F80E89"/>
    <w:rsid w:val="00F96274"/>
    <w:rsid w:val="00FE4B54"/>
    <w:rsid w:val="00FF4343"/>
    <w:rsid w:val="00FF4D4C"/>
    <w:rsid w:val="00FF6AC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lang w:val="en-ZA"/>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cp:lastPrinted>2021-11-03T09:13:00Z</cp:lastPrinted>
  <dcterms:created xsi:type="dcterms:W3CDTF">2021-11-25T11:18:00Z</dcterms:created>
  <dcterms:modified xsi:type="dcterms:W3CDTF">2021-11-25T11:18:00Z</dcterms:modified>
</cp:coreProperties>
</file>