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8A7C01"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8A7C01" w:rsidRDefault="008A7C01"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20B86">
      <w:pPr>
        <w:spacing w:after="0" w:line="360" w:lineRule="auto"/>
        <w:ind w:left="720" w:hanging="720"/>
        <w:outlineLvl w:val="0"/>
        <w:rPr>
          <w:rFonts w:ascii="Arial" w:hAnsi="Arial" w:cs="Arial"/>
          <w:b/>
          <w:sz w:val="24"/>
          <w:szCs w:val="24"/>
        </w:rPr>
      </w:pPr>
    </w:p>
    <w:p w:rsidR="008A7C01" w:rsidRDefault="000D6045" w:rsidP="000D6045">
      <w:pPr>
        <w:tabs>
          <w:tab w:val="left" w:pos="4020"/>
        </w:tabs>
        <w:spacing w:before="100" w:beforeAutospacing="1" w:after="100" w:afterAutospacing="1" w:line="276" w:lineRule="auto"/>
        <w:ind w:left="720" w:hanging="720"/>
        <w:jc w:val="both"/>
        <w:outlineLvl w:val="0"/>
        <w:rPr>
          <w:rFonts w:ascii="Arial" w:hAnsi="Arial" w:cs="Arial"/>
          <w:b/>
          <w:noProof/>
          <w:sz w:val="24"/>
          <w:szCs w:val="24"/>
          <w:lang w:val="af-ZA"/>
        </w:rPr>
      </w:pPr>
      <w:r w:rsidRPr="000D6045">
        <w:rPr>
          <w:rFonts w:ascii="Arial" w:hAnsi="Arial" w:cs="Arial"/>
          <w:b/>
          <w:sz w:val="24"/>
          <w:szCs w:val="24"/>
          <w:lang w:val="en-GB"/>
        </w:rPr>
        <w:t xml:space="preserve">QUESTION NO. </w:t>
      </w:r>
      <w:r w:rsidR="00704CA4">
        <w:rPr>
          <w:rFonts w:ascii="Arial" w:hAnsi="Arial" w:cs="Arial"/>
          <w:b/>
          <w:noProof/>
          <w:sz w:val="24"/>
          <w:szCs w:val="24"/>
          <w:lang w:val="af-ZA"/>
        </w:rPr>
        <w:t>2050</w:t>
      </w:r>
    </w:p>
    <w:p w:rsidR="000D6045" w:rsidRPr="006F0A4D" w:rsidRDefault="008A7C01" w:rsidP="000D6045">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Pr>
          <w:rFonts w:ascii="Arial" w:hAnsi="Arial" w:cs="Arial"/>
          <w:b/>
          <w:noProof/>
          <w:sz w:val="24"/>
          <w:szCs w:val="24"/>
          <w:lang w:val="af-ZA"/>
        </w:rPr>
        <w:t>DATE PUBLISHED: 27 AUGUST 2021</w:t>
      </w:r>
      <w:r w:rsidR="000D6045" w:rsidRPr="006F0A4D">
        <w:rPr>
          <w:rFonts w:ascii="Arial" w:hAnsi="Arial" w:cs="Arial"/>
          <w:b/>
          <w:sz w:val="24"/>
          <w:szCs w:val="24"/>
          <w:lang w:val="en-GB"/>
        </w:rPr>
        <w:tab/>
      </w:r>
    </w:p>
    <w:p w:rsidR="00704CA4" w:rsidRPr="00704CA4" w:rsidRDefault="00704CA4" w:rsidP="00704CA4">
      <w:pPr>
        <w:spacing w:after="0" w:line="360" w:lineRule="auto"/>
        <w:jc w:val="both"/>
        <w:outlineLvl w:val="0"/>
        <w:rPr>
          <w:rFonts w:ascii="Arial" w:hAnsi="Arial" w:cs="Arial"/>
          <w:b/>
          <w:bCs/>
          <w:sz w:val="24"/>
          <w:szCs w:val="24"/>
        </w:rPr>
      </w:pPr>
      <w:r w:rsidRPr="00704CA4">
        <w:rPr>
          <w:rFonts w:ascii="Arial" w:hAnsi="Arial" w:cs="Arial"/>
          <w:b/>
          <w:bCs/>
          <w:sz w:val="24"/>
          <w:szCs w:val="24"/>
        </w:rPr>
        <w:t>Inkosi R N Cebekhulu (IFP) to ask the Minister of Trade, Industry and Competition</w:t>
      </w:r>
      <w:r w:rsidR="00082000" w:rsidRPr="00704CA4">
        <w:rPr>
          <w:rFonts w:ascii="Arial" w:hAnsi="Arial" w:cs="Arial"/>
          <w:b/>
          <w:bCs/>
          <w:sz w:val="24"/>
          <w:szCs w:val="24"/>
        </w:rPr>
        <w:fldChar w:fldCharType="begin"/>
      </w:r>
      <w:r w:rsidRPr="00704CA4">
        <w:rPr>
          <w:rFonts w:ascii="Arial" w:hAnsi="Arial" w:cs="Arial"/>
          <w:sz w:val="24"/>
          <w:szCs w:val="24"/>
        </w:rPr>
        <w:instrText xml:space="preserve"> XE "</w:instrText>
      </w:r>
      <w:r w:rsidRPr="00704CA4">
        <w:rPr>
          <w:rFonts w:ascii="Arial" w:hAnsi="Arial" w:cs="Arial"/>
          <w:b/>
          <w:sz w:val="24"/>
          <w:szCs w:val="24"/>
        </w:rPr>
        <w:instrText>Trade, Industry and Competition</w:instrText>
      </w:r>
      <w:r w:rsidRPr="00704CA4">
        <w:rPr>
          <w:rFonts w:ascii="Arial" w:hAnsi="Arial" w:cs="Arial"/>
          <w:sz w:val="24"/>
          <w:szCs w:val="24"/>
        </w:rPr>
        <w:instrText xml:space="preserve">" </w:instrText>
      </w:r>
      <w:r w:rsidR="00082000" w:rsidRPr="00704CA4">
        <w:rPr>
          <w:rFonts w:ascii="Arial" w:hAnsi="Arial" w:cs="Arial"/>
          <w:b/>
          <w:bCs/>
          <w:sz w:val="24"/>
          <w:szCs w:val="24"/>
        </w:rPr>
        <w:fldChar w:fldCharType="end"/>
      </w:r>
      <w:r w:rsidRPr="00704CA4">
        <w:rPr>
          <w:rFonts w:ascii="Arial" w:hAnsi="Arial" w:cs="Arial"/>
          <w:b/>
          <w:bCs/>
          <w:sz w:val="24"/>
          <w:szCs w:val="24"/>
        </w:rPr>
        <w:t>:</w:t>
      </w:r>
    </w:p>
    <w:p w:rsidR="00704CA4" w:rsidRPr="00704CA4" w:rsidRDefault="00704CA4" w:rsidP="00704CA4">
      <w:pPr>
        <w:spacing w:after="0" w:line="360" w:lineRule="auto"/>
        <w:jc w:val="both"/>
        <w:outlineLvl w:val="0"/>
        <w:rPr>
          <w:rFonts w:ascii="Arial" w:hAnsi="Arial" w:cs="Arial"/>
          <w:sz w:val="24"/>
          <w:szCs w:val="24"/>
        </w:rPr>
      </w:pPr>
      <w:r w:rsidRPr="00704CA4">
        <w:rPr>
          <w:rFonts w:ascii="Arial" w:hAnsi="Arial" w:cs="Arial"/>
          <w:sz w:val="24"/>
          <w:szCs w:val="24"/>
        </w:rPr>
        <w:t>What are his department’s existing and planned efforts to (a) boost exports, promote investment and create high-value, high-paying jobs in order to build back from the effects of COVID-19 and (b) ensure every part of the Republic benefits from our trade strategies?  [NW2287E]</w:t>
      </w:r>
    </w:p>
    <w:p w:rsidR="00704CA4" w:rsidRDefault="00704CA4" w:rsidP="00704CA4">
      <w:pPr>
        <w:spacing w:after="0" w:line="360" w:lineRule="auto"/>
        <w:jc w:val="both"/>
        <w:outlineLvl w:val="0"/>
        <w:rPr>
          <w:rFonts w:ascii="Arial" w:hAnsi="Arial" w:cs="Arial"/>
          <w:b/>
          <w:sz w:val="24"/>
          <w:szCs w:val="24"/>
        </w:rPr>
      </w:pPr>
    </w:p>
    <w:p w:rsidR="00A23BB8" w:rsidRPr="00A23BB8" w:rsidRDefault="00704CA4" w:rsidP="00704CA4">
      <w:pPr>
        <w:spacing w:after="0" w:line="360" w:lineRule="auto"/>
        <w:jc w:val="both"/>
        <w:outlineLvl w:val="0"/>
        <w:rPr>
          <w:rFonts w:ascii="Arial" w:hAnsi="Arial" w:cs="Arial"/>
          <w:b/>
          <w:sz w:val="24"/>
          <w:szCs w:val="24"/>
        </w:rPr>
      </w:pPr>
      <w:r w:rsidRPr="00704CA4">
        <w:rPr>
          <w:rFonts w:ascii="Arial" w:hAnsi="Arial" w:cs="Arial"/>
          <w:b/>
          <w:sz w:val="24"/>
          <w:szCs w:val="24"/>
        </w:rPr>
        <w:t>REPLY</w:t>
      </w:r>
      <w:r>
        <w:rPr>
          <w:rFonts w:ascii="Arial" w:hAnsi="Arial" w:cs="Arial"/>
          <w:b/>
          <w:sz w:val="24"/>
          <w:szCs w:val="24"/>
        </w:rPr>
        <w:t>:</w:t>
      </w:r>
    </w:p>
    <w:p w:rsidR="007F3709" w:rsidRDefault="007F3709" w:rsidP="00D00BBB">
      <w:pPr>
        <w:spacing w:after="0" w:line="360" w:lineRule="auto"/>
        <w:jc w:val="both"/>
        <w:outlineLvl w:val="0"/>
        <w:rPr>
          <w:rFonts w:ascii="Arial" w:hAnsi="Arial" w:cs="Arial"/>
          <w:sz w:val="24"/>
          <w:szCs w:val="24"/>
        </w:rPr>
      </w:pPr>
    </w:p>
    <w:p w:rsidR="00AE62F0" w:rsidRDefault="00AE62F0" w:rsidP="00D00BBB">
      <w:pPr>
        <w:spacing w:after="0" w:line="360" w:lineRule="auto"/>
        <w:jc w:val="both"/>
        <w:outlineLvl w:val="0"/>
        <w:rPr>
          <w:rFonts w:ascii="Arial" w:hAnsi="Arial" w:cs="Arial"/>
          <w:sz w:val="24"/>
          <w:szCs w:val="24"/>
        </w:rPr>
      </w:pPr>
      <w:r>
        <w:rPr>
          <w:rFonts w:ascii="Arial" w:hAnsi="Arial" w:cs="Arial"/>
          <w:sz w:val="24"/>
          <w:szCs w:val="24"/>
        </w:rPr>
        <w:t xml:space="preserve">The Economic Reconstruction and Recovery Plan, to which the DTIC contributed, sets out the overall approach by Government to boost exports, promote investment and create decent work opportunities as part of the response to Covid-19. </w:t>
      </w:r>
    </w:p>
    <w:p w:rsidR="00AE62F0" w:rsidRDefault="00AE62F0" w:rsidP="00D00BBB">
      <w:pPr>
        <w:spacing w:after="0" w:line="360" w:lineRule="auto"/>
        <w:jc w:val="both"/>
        <w:outlineLvl w:val="0"/>
        <w:rPr>
          <w:rFonts w:ascii="Arial" w:hAnsi="Arial" w:cs="Arial"/>
          <w:sz w:val="24"/>
          <w:szCs w:val="24"/>
        </w:rPr>
      </w:pPr>
    </w:p>
    <w:p w:rsidR="00AE62F0" w:rsidRDefault="00AE62F0" w:rsidP="00D00BBB">
      <w:pPr>
        <w:spacing w:after="0" w:line="360" w:lineRule="auto"/>
        <w:jc w:val="both"/>
        <w:outlineLvl w:val="0"/>
        <w:rPr>
          <w:rFonts w:ascii="Arial" w:hAnsi="Arial" w:cs="Arial"/>
          <w:sz w:val="24"/>
          <w:szCs w:val="24"/>
        </w:rPr>
      </w:pPr>
      <w:r>
        <w:rPr>
          <w:rFonts w:ascii="Arial" w:hAnsi="Arial" w:cs="Arial"/>
          <w:sz w:val="24"/>
          <w:szCs w:val="24"/>
        </w:rPr>
        <w:t xml:space="preserve">Within that framework, the Annual Performance Plan of the Department tabled in Parliament this year sets out a more detailed set of actions covering trade, investment and industrial development. This was further complemented by the package of measures announced recently </w:t>
      </w:r>
      <w:r w:rsidR="00504D0D">
        <w:rPr>
          <w:rFonts w:ascii="Arial" w:hAnsi="Arial" w:cs="Arial"/>
          <w:sz w:val="24"/>
          <w:szCs w:val="24"/>
        </w:rPr>
        <w:t>t</w:t>
      </w:r>
      <w:r>
        <w:rPr>
          <w:rFonts w:ascii="Arial" w:hAnsi="Arial" w:cs="Arial"/>
          <w:sz w:val="24"/>
          <w:szCs w:val="24"/>
        </w:rPr>
        <w:t xml:space="preserve">o address </w:t>
      </w:r>
      <w:r w:rsidR="00504D0D">
        <w:rPr>
          <w:rFonts w:ascii="Arial" w:hAnsi="Arial" w:cs="Arial"/>
          <w:sz w:val="24"/>
          <w:szCs w:val="24"/>
        </w:rPr>
        <w:t>t</w:t>
      </w:r>
      <w:r>
        <w:rPr>
          <w:rFonts w:ascii="Arial" w:hAnsi="Arial" w:cs="Arial"/>
          <w:sz w:val="24"/>
          <w:szCs w:val="24"/>
        </w:rPr>
        <w:t xml:space="preserve">he damage caused by </w:t>
      </w:r>
      <w:r w:rsidR="00504D0D">
        <w:rPr>
          <w:rFonts w:ascii="Arial" w:hAnsi="Arial" w:cs="Arial"/>
          <w:sz w:val="24"/>
          <w:szCs w:val="24"/>
        </w:rPr>
        <w:t>t</w:t>
      </w:r>
      <w:r>
        <w:rPr>
          <w:rFonts w:ascii="Arial" w:hAnsi="Arial" w:cs="Arial"/>
          <w:sz w:val="24"/>
          <w:szCs w:val="24"/>
        </w:rPr>
        <w:t>he unrest in parts of KZN and Gauteng in early July 2021.</w:t>
      </w:r>
    </w:p>
    <w:p w:rsidR="00AE62F0" w:rsidRDefault="00AE62F0" w:rsidP="00D00BBB">
      <w:pPr>
        <w:spacing w:after="0" w:line="360" w:lineRule="auto"/>
        <w:jc w:val="both"/>
        <w:outlineLvl w:val="0"/>
        <w:rPr>
          <w:rFonts w:ascii="Arial" w:hAnsi="Arial" w:cs="Arial"/>
          <w:sz w:val="24"/>
          <w:szCs w:val="24"/>
        </w:rPr>
      </w:pPr>
    </w:p>
    <w:p w:rsidR="00AE62F0" w:rsidRDefault="00AE62F0" w:rsidP="00D00BBB">
      <w:pPr>
        <w:spacing w:after="0" w:line="360" w:lineRule="auto"/>
        <w:jc w:val="both"/>
        <w:outlineLvl w:val="0"/>
        <w:rPr>
          <w:rFonts w:ascii="Arial" w:hAnsi="Arial" w:cs="Arial"/>
          <w:sz w:val="24"/>
          <w:szCs w:val="24"/>
        </w:rPr>
      </w:pPr>
      <w:r>
        <w:rPr>
          <w:rFonts w:ascii="Arial" w:hAnsi="Arial" w:cs="Arial"/>
          <w:sz w:val="24"/>
          <w:szCs w:val="24"/>
        </w:rPr>
        <w:t xml:space="preserve">The </w:t>
      </w:r>
      <w:r w:rsidR="00504D0D">
        <w:rPr>
          <w:rFonts w:ascii="Arial" w:hAnsi="Arial" w:cs="Arial"/>
          <w:sz w:val="24"/>
          <w:szCs w:val="24"/>
        </w:rPr>
        <w:t xml:space="preserve">work programme </w:t>
      </w:r>
      <w:r>
        <w:rPr>
          <w:rFonts w:ascii="Arial" w:hAnsi="Arial" w:cs="Arial"/>
          <w:sz w:val="24"/>
          <w:szCs w:val="24"/>
        </w:rPr>
        <w:t>cover inter alia the following</w:t>
      </w:r>
    </w:p>
    <w:p w:rsidR="00AE62F0" w:rsidRDefault="00AE62F0" w:rsidP="00AE62F0">
      <w:pPr>
        <w:pStyle w:val="ListParagraph"/>
        <w:numPr>
          <w:ilvl w:val="0"/>
          <w:numId w:val="38"/>
        </w:numPr>
        <w:spacing w:after="0" w:line="360" w:lineRule="auto"/>
        <w:jc w:val="both"/>
        <w:outlineLvl w:val="0"/>
        <w:rPr>
          <w:rFonts w:ascii="Arial" w:hAnsi="Arial" w:cs="Arial"/>
          <w:sz w:val="24"/>
          <w:szCs w:val="24"/>
        </w:rPr>
      </w:pPr>
      <w:r>
        <w:rPr>
          <w:rFonts w:ascii="Arial" w:hAnsi="Arial" w:cs="Arial"/>
          <w:sz w:val="24"/>
          <w:szCs w:val="24"/>
        </w:rPr>
        <w:t>Progressing the work on the African Continental Free Trade Agreement, specifically focused on completion of a set target on rules of origin on industrial products; and conclusion of discussions on services.</w:t>
      </w:r>
    </w:p>
    <w:p w:rsidR="00AE62F0" w:rsidRDefault="00AE62F0" w:rsidP="00AE62F0">
      <w:pPr>
        <w:pStyle w:val="ListParagraph"/>
        <w:numPr>
          <w:ilvl w:val="0"/>
          <w:numId w:val="38"/>
        </w:numPr>
        <w:spacing w:after="0" w:line="360" w:lineRule="auto"/>
        <w:jc w:val="both"/>
        <w:outlineLvl w:val="0"/>
        <w:rPr>
          <w:rFonts w:ascii="Arial" w:hAnsi="Arial" w:cs="Arial"/>
          <w:sz w:val="24"/>
          <w:szCs w:val="24"/>
        </w:rPr>
      </w:pPr>
      <w:r>
        <w:rPr>
          <w:rFonts w:ascii="Arial" w:hAnsi="Arial" w:cs="Arial"/>
          <w:sz w:val="24"/>
          <w:szCs w:val="24"/>
        </w:rPr>
        <w:lastRenderedPageBreak/>
        <w:t>Implementing a number of sector growth plans, covering core industrial activities (steel and autos), food security (poultry and sugar) and consumer goods (clothing &amp; textiles and furniture).</w:t>
      </w:r>
    </w:p>
    <w:p w:rsidR="00AE62F0" w:rsidRDefault="00AE62F0" w:rsidP="00AE62F0">
      <w:pPr>
        <w:pStyle w:val="ListParagraph"/>
        <w:numPr>
          <w:ilvl w:val="0"/>
          <w:numId w:val="38"/>
        </w:numPr>
        <w:spacing w:after="0" w:line="360" w:lineRule="auto"/>
        <w:jc w:val="both"/>
        <w:outlineLvl w:val="0"/>
        <w:rPr>
          <w:rFonts w:ascii="Arial" w:hAnsi="Arial" w:cs="Arial"/>
          <w:sz w:val="24"/>
          <w:szCs w:val="24"/>
        </w:rPr>
      </w:pPr>
      <w:r>
        <w:rPr>
          <w:rFonts w:ascii="Arial" w:hAnsi="Arial" w:cs="Arial"/>
          <w:sz w:val="24"/>
          <w:szCs w:val="24"/>
        </w:rPr>
        <w:t>Expanding levels of private sector investment in the economy to boost economic output</w:t>
      </w:r>
      <w:r w:rsidR="00504D0D">
        <w:rPr>
          <w:rFonts w:ascii="Arial" w:hAnsi="Arial" w:cs="Arial"/>
          <w:sz w:val="24"/>
          <w:szCs w:val="24"/>
        </w:rPr>
        <w:t>, including through support to firms in implementation of pledges made at South African Investment Conferences.</w:t>
      </w:r>
    </w:p>
    <w:p w:rsidR="00504D0D" w:rsidRDefault="00AE62F0" w:rsidP="00AE62F0">
      <w:pPr>
        <w:pStyle w:val="ListParagraph"/>
        <w:numPr>
          <w:ilvl w:val="0"/>
          <w:numId w:val="38"/>
        </w:numPr>
        <w:spacing w:after="0" w:line="360" w:lineRule="auto"/>
        <w:jc w:val="both"/>
        <w:outlineLvl w:val="0"/>
        <w:rPr>
          <w:rFonts w:ascii="Arial" w:hAnsi="Arial" w:cs="Arial"/>
          <w:sz w:val="24"/>
          <w:szCs w:val="24"/>
        </w:rPr>
      </w:pPr>
      <w:r>
        <w:rPr>
          <w:rFonts w:ascii="Arial" w:hAnsi="Arial" w:cs="Arial"/>
          <w:sz w:val="24"/>
          <w:szCs w:val="24"/>
        </w:rPr>
        <w:t>Improving the business environment through providing an efficient company registration service and addressing unnecessary regulatory requirements applicable  in DTIC public entities</w:t>
      </w:r>
      <w:r w:rsidR="004D761A">
        <w:rPr>
          <w:rFonts w:ascii="Arial" w:hAnsi="Arial" w:cs="Arial"/>
          <w:sz w:val="24"/>
          <w:szCs w:val="24"/>
        </w:rPr>
        <w:t xml:space="preserve">; </w:t>
      </w:r>
    </w:p>
    <w:p w:rsidR="00AE62F0" w:rsidRDefault="00504D0D" w:rsidP="00AE62F0">
      <w:pPr>
        <w:pStyle w:val="ListParagraph"/>
        <w:numPr>
          <w:ilvl w:val="0"/>
          <w:numId w:val="38"/>
        </w:numPr>
        <w:spacing w:after="0" w:line="360" w:lineRule="auto"/>
        <w:jc w:val="both"/>
        <w:outlineLvl w:val="0"/>
        <w:rPr>
          <w:rFonts w:ascii="Arial" w:hAnsi="Arial" w:cs="Arial"/>
          <w:sz w:val="24"/>
          <w:szCs w:val="24"/>
        </w:rPr>
      </w:pPr>
      <w:r>
        <w:rPr>
          <w:rFonts w:ascii="Arial" w:hAnsi="Arial" w:cs="Arial"/>
          <w:sz w:val="24"/>
          <w:szCs w:val="24"/>
        </w:rPr>
        <w:t>Promoting opportunities for a larger number of South Africans through competition and empowerment policies</w:t>
      </w:r>
      <w:r w:rsidR="00DD6906">
        <w:rPr>
          <w:rFonts w:ascii="Arial" w:hAnsi="Arial" w:cs="Arial"/>
          <w:sz w:val="24"/>
          <w:szCs w:val="24"/>
        </w:rPr>
        <w:t>, which include the work of development finance institutions</w:t>
      </w:r>
      <w:r>
        <w:rPr>
          <w:rFonts w:ascii="Arial" w:hAnsi="Arial" w:cs="Arial"/>
          <w:sz w:val="24"/>
          <w:szCs w:val="24"/>
        </w:rPr>
        <w:t xml:space="preserve">; </w:t>
      </w:r>
      <w:r w:rsidR="004D761A">
        <w:rPr>
          <w:rFonts w:ascii="Arial" w:hAnsi="Arial" w:cs="Arial"/>
          <w:sz w:val="24"/>
          <w:szCs w:val="24"/>
        </w:rPr>
        <w:t>and</w:t>
      </w:r>
    </w:p>
    <w:p w:rsidR="00AE62F0" w:rsidRPr="00AE62F0" w:rsidRDefault="00AE62F0" w:rsidP="00AE62F0">
      <w:pPr>
        <w:pStyle w:val="ListParagraph"/>
        <w:numPr>
          <w:ilvl w:val="0"/>
          <w:numId w:val="38"/>
        </w:numPr>
        <w:spacing w:after="0" w:line="360" w:lineRule="auto"/>
        <w:jc w:val="both"/>
        <w:outlineLvl w:val="0"/>
        <w:rPr>
          <w:rFonts w:ascii="Arial" w:hAnsi="Arial" w:cs="Arial"/>
          <w:sz w:val="24"/>
          <w:szCs w:val="24"/>
        </w:rPr>
      </w:pPr>
      <w:r>
        <w:rPr>
          <w:rFonts w:ascii="Arial" w:hAnsi="Arial" w:cs="Arial"/>
          <w:sz w:val="24"/>
          <w:szCs w:val="24"/>
        </w:rPr>
        <w:t xml:space="preserve">Supporting equitable development in different parts of the country through a new focus on </w:t>
      </w:r>
      <w:r w:rsidR="004D761A">
        <w:rPr>
          <w:rFonts w:ascii="Arial" w:hAnsi="Arial" w:cs="Arial"/>
          <w:sz w:val="24"/>
          <w:szCs w:val="24"/>
        </w:rPr>
        <w:t>district development and compiling economic information on each district municipality</w:t>
      </w:r>
      <w:r w:rsidR="00DD6906">
        <w:rPr>
          <w:rFonts w:ascii="Arial" w:hAnsi="Arial" w:cs="Arial"/>
          <w:sz w:val="24"/>
          <w:szCs w:val="24"/>
        </w:rPr>
        <w:t xml:space="preserve">. </w:t>
      </w:r>
    </w:p>
    <w:p w:rsidR="00AE62F0" w:rsidRDefault="00AE62F0" w:rsidP="00D00BBB">
      <w:pPr>
        <w:spacing w:after="0" w:line="360" w:lineRule="auto"/>
        <w:jc w:val="both"/>
        <w:outlineLvl w:val="0"/>
        <w:rPr>
          <w:rFonts w:ascii="Arial" w:hAnsi="Arial" w:cs="Arial"/>
          <w:sz w:val="24"/>
          <w:szCs w:val="24"/>
        </w:rPr>
      </w:pPr>
    </w:p>
    <w:p w:rsidR="00071D92" w:rsidRDefault="00071D92" w:rsidP="00A23BB8">
      <w:pPr>
        <w:spacing w:after="0" w:line="360" w:lineRule="auto"/>
        <w:rPr>
          <w:rFonts w:ascii="Arial" w:hAnsi="Arial" w:cs="Arial"/>
          <w:b/>
          <w:bCs/>
          <w:sz w:val="24"/>
          <w:szCs w:val="24"/>
        </w:rPr>
      </w:pPr>
    </w:p>
    <w:p w:rsidR="00372C69" w:rsidRPr="00114109" w:rsidRDefault="00F047D1" w:rsidP="00F047D1">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372C69">
      <w:headerReference w:type="default" r:id="rId9"/>
      <w:footerReference w:type="default" r:id="rId10"/>
      <w:pgSz w:w="11906" w:h="16838"/>
      <w:pgMar w:top="1264"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141" w:rsidRDefault="004A7141" w:rsidP="006D054B">
      <w:pPr>
        <w:spacing w:after="0" w:line="240" w:lineRule="auto"/>
      </w:pPr>
      <w:r>
        <w:separator/>
      </w:r>
    </w:p>
  </w:endnote>
  <w:endnote w:type="continuationSeparator" w:id="0">
    <w:p w:rsidR="004A7141" w:rsidRDefault="004A7141"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44879"/>
      <w:docPartObj>
        <w:docPartGallery w:val="Page Numbers (Bottom of Page)"/>
        <w:docPartUnique/>
      </w:docPartObj>
    </w:sdtPr>
    <w:sdtEndPr>
      <w:rPr>
        <w:noProof/>
      </w:rPr>
    </w:sdtEndPr>
    <w:sdtContent>
      <w:p w:rsidR="00C90387" w:rsidRDefault="00082000">
        <w:pPr>
          <w:pStyle w:val="Footer"/>
          <w:jc w:val="center"/>
        </w:pPr>
        <w:r>
          <w:fldChar w:fldCharType="begin"/>
        </w:r>
        <w:r w:rsidR="00C90387">
          <w:instrText xml:space="preserve"> PAGE   \* MERGEFORMAT </w:instrText>
        </w:r>
        <w:r>
          <w:fldChar w:fldCharType="separate"/>
        </w:r>
        <w:r w:rsidR="004A7141">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704CA4">
      <w:t>2050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141" w:rsidRDefault="004A7141" w:rsidP="006D054B">
      <w:pPr>
        <w:spacing w:after="0" w:line="240" w:lineRule="auto"/>
      </w:pPr>
      <w:r>
        <w:separator/>
      </w:r>
    </w:p>
  </w:footnote>
  <w:footnote w:type="continuationSeparator" w:id="0">
    <w:p w:rsidR="004A7141" w:rsidRDefault="004A7141"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3E27CB"/>
    <w:multiLevelType w:val="hybridMultilevel"/>
    <w:tmpl w:val="999806B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3"/>
  </w:num>
  <w:num w:numId="2">
    <w:abstractNumId w:val="33"/>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4"/>
  </w:num>
  <w:num w:numId="7">
    <w:abstractNumId w:val="6"/>
  </w:num>
  <w:num w:numId="8">
    <w:abstractNumId w:val="27"/>
  </w:num>
  <w:num w:numId="9">
    <w:abstractNumId w:val="20"/>
  </w:num>
  <w:num w:numId="10">
    <w:abstractNumId w:val="1"/>
  </w:num>
  <w:num w:numId="11">
    <w:abstractNumId w:val="16"/>
  </w:num>
  <w:num w:numId="12">
    <w:abstractNumId w:val="22"/>
  </w:num>
  <w:num w:numId="13">
    <w:abstractNumId w:val="31"/>
  </w:num>
  <w:num w:numId="14">
    <w:abstractNumId w:val="14"/>
  </w:num>
  <w:num w:numId="15">
    <w:abstractNumId w:val="4"/>
  </w:num>
  <w:num w:numId="16">
    <w:abstractNumId w:val="15"/>
  </w:num>
  <w:num w:numId="17">
    <w:abstractNumId w:val="24"/>
  </w:num>
  <w:num w:numId="18">
    <w:abstractNumId w:val="19"/>
  </w:num>
  <w:num w:numId="19">
    <w:abstractNumId w:val="23"/>
  </w:num>
  <w:num w:numId="20">
    <w:abstractNumId w:val="2"/>
  </w:num>
  <w:num w:numId="21">
    <w:abstractNumId w:val="29"/>
  </w:num>
  <w:num w:numId="22">
    <w:abstractNumId w:val="13"/>
  </w:num>
  <w:num w:numId="23">
    <w:abstractNumId w:val="17"/>
  </w:num>
  <w:num w:numId="24">
    <w:abstractNumId w:val="10"/>
  </w:num>
  <w:num w:numId="25">
    <w:abstractNumId w:val="11"/>
  </w:num>
  <w:num w:numId="26">
    <w:abstractNumId w:val="5"/>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32"/>
  </w:num>
  <w:num w:numId="32">
    <w:abstractNumId w:val="35"/>
  </w:num>
  <w:num w:numId="33">
    <w:abstractNumId w:val="28"/>
  </w:num>
  <w:num w:numId="34">
    <w:abstractNumId w:val="18"/>
  </w:num>
  <w:num w:numId="35">
    <w:abstractNumId w:val="8"/>
  </w:num>
  <w:num w:numId="36">
    <w:abstractNumId w:val="3"/>
  </w:num>
  <w:num w:numId="37">
    <w:abstractNumId w:val="2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32EA"/>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D92"/>
    <w:rsid w:val="00071E10"/>
    <w:rsid w:val="00082000"/>
    <w:rsid w:val="000A2190"/>
    <w:rsid w:val="000B0517"/>
    <w:rsid w:val="000B2DB1"/>
    <w:rsid w:val="000C209D"/>
    <w:rsid w:val="000C4638"/>
    <w:rsid w:val="000D3BB4"/>
    <w:rsid w:val="000D6045"/>
    <w:rsid w:val="000D608B"/>
    <w:rsid w:val="000F730D"/>
    <w:rsid w:val="00115727"/>
    <w:rsid w:val="00130895"/>
    <w:rsid w:val="001442F0"/>
    <w:rsid w:val="0016019E"/>
    <w:rsid w:val="001602E3"/>
    <w:rsid w:val="00172E12"/>
    <w:rsid w:val="00173512"/>
    <w:rsid w:val="00176749"/>
    <w:rsid w:val="00182352"/>
    <w:rsid w:val="001877AA"/>
    <w:rsid w:val="0019258D"/>
    <w:rsid w:val="00197D18"/>
    <w:rsid w:val="001A33E4"/>
    <w:rsid w:val="001B6926"/>
    <w:rsid w:val="001E2965"/>
    <w:rsid w:val="001F63C7"/>
    <w:rsid w:val="00211DC4"/>
    <w:rsid w:val="00212F7F"/>
    <w:rsid w:val="002150F1"/>
    <w:rsid w:val="00226F0C"/>
    <w:rsid w:val="002306A7"/>
    <w:rsid w:val="00231380"/>
    <w:rsid w:val="002329A1"/>
    <w:rsid w:val="0023521C"/>
    <w:rsid w:val="002368CB"/>
    <w:rsid w:val="0024155F"/>
    <w:rsid w:val="00242E7F"/>
    <w:rsid w:val="002431AD"/>
    <w:rsid w:val="002447C0"/>
    <w:rsid w:val="002459C4"/>
    <w:rsid w:val="00246AA1"/>
    <w:rsid w:val="00246AE3"/>
    <w:rsid w:val="00251810"/>
    <w:rsid w:val="002534B7"/>
    <w:rsid w:val="00275207"/>
    <w:rsid w:val="002775FF"/>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0229C"/>
    <w:rsid w:val="00304C05"/>
    <w:rsid w:val="0031644A"/>
    <w:rsid w:val="00331194"/>
    <w:rsid w:val="00332C21"/>
    <w:rsid w:val="00336052"/>
    <w:rsid w:val="00337335"/>
    <w:rsid w:val="00342A59"/>
    <w:rsid w:val="00351BDA"/>
    <w:rsid w:val="00353870"/>
    <w:rsid w:val="00355851"/>
    <w:rsid w:val="003632E6"/>
    <w:rsid w:val="00372C69"/>
    <w:rsid w:val="00377FD4"/>
    <w:rsid w:val="0038197F"/>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7E8B"/>
    <w:rsid w:val="00446147"/>
    <w:rsid w:val="004469F4"/>
    <w:rsid w:val="00450499"/>
    <w:rsid w:val="00455F97"/>
    <w:rsid w:val="00461B7A"/>
    <w:rsid w:val="00484CF4"/>
    <w:rsid w:val="004903F7"/>
    <w:rsid w:val="00490B5B"/>
    <w:rsid w:val="00493614"/>
    <w:rsid w:val="004A7141"/>
    <w:rsid w:val="004B2BE0"/>
    <w:rsid w:val="004B512B"/>
    <w:rsid w:val="004B6B46"/>
    <w:rsid w:val="004C432F"/>
    <w:rsid w:val="004D0F02"/>
    <w:rsid w:val="004D761A"/>
    <w:rsid w:val="004E13A0"/>
    <w:rsid w:val="004E2E71"/>
    <w:rsid w:val="004F21E0"/>
    <w:rsid w:val="004F26B0"/>
    <w:rsid w:val="004F29FF"/>
    <w:rsid w:val="004F429F"/>
    <w:rsid w:val="004F6E62"/>
    <w:rsid w:val="00504D0D"/>
    <w:rsid w:val="0051724E"/>
    <w:rsid w:val="00522CB2"/>
    <w:rsid w:val="00523F5B"/>
    <w:rsid w:val="00526B52"/>
    <w:rsid w:val="0053115D"/>
    <w:rsid w:val="00532838"/>
    <w:rsid w:val="005401FB"/>
    <w:rsid w:val="00546254"/>
    <w:rsid w:val="0054791A"/>
    <w:rsid w:val="005624DD"/>
    <w:rsid w:val="00567F57"/>
    <w:rsid w:val="00575A3A"/>
    <w:rsid w:val="00585078"/>
    <w:rsid w:val="0058630C"/>
    <w:rsid w:val="00587027"/>
    <w:rsid w:val="00597203"/>
    <w:rsid w:val="005A5FEE"/>
    <w:rsid w:val="005C3727"/>
    <w:rsid w:val="005D0895"/>
    <w:rsid w:val="005D092F"/>
    <w:rsid w:val="005D3B6A"/>
    <w:rsid w:val="005E30FD"/>
    <w:rsid w:val="00605B19"/>
    <w:rsid w:val="0061628C"/>
    <w:rsid w:val="006212FC"/>
    <w:rsid w:val="00622A03"/>
    <w:rsid w:val="006231DC"/>
    <w:rsid w:val="00630075"/>
    <w:rsid w:val="00631334"/>
    <w:rsid w:val="00640078"/>
    <w:rsid w:val="00640E3F"/>
    <w:rsid w:val="006420D0"/>
    <w:rsid w:val="006445D1"/>
    <w:rsid w:val="00645F45"/>
    <w:rsid w:val="00681F94"/>
    <w:rsid w:val="006847A1"/>
    <w:rsid w:val="0068622F"/>
    <w:rsid w:val="006932B2"/>
    <w:rsid w:val="00694349"/>
    <w:rsid w:val="006B0FE2"/>
    <w:rsid w:val="006B1132"/>
    <w:rsid w:val="006B606B"/>
    <w:rsid w:val="006C6F31"/>
    <w:rsid w:val="006D054B"/>
    <w:rsid w:val="006D0D2E"/>
    <w:rsid w:val="006E15D8"/>
    <w:rsid w:val="006E5CFB"/>
    <w:rsid w:val="006F0A4D"/>
    <w:rsid w:val="00704CA4"/>
    <w:rsid w:val="00707C88"/>
    <w:rsid w:val="0072078E"/>
    <w:rsid w:val="00726C55"/>
    <w:rsid w:val="0073444F"/>
    <w:rsid w:val="00746C90"/>
    <w:rsid w:val="007477F1"/>
    <w:rsid w:val="00755CC6"/>
    <w:rsid w:val="007574E5"/>
    <w:rsid w:val="00761225"/>
    <w:rsid w:val="00764318"/>
    <w:rsid w:val="00770704"/>
    <w:rsid w:val="0078637F"/>
    <w:rsid w:val="007874E8"/>
    <w:rsid w:val="00792751"/>
    <w:rsid w:val="007A39A1"/>
    <w:rsid w:val="007B14C3"/>
    <w:rsid w:val="007B412F"/>
    <w:rsid w:val="007B7DA8"/>
    <w:rsid w:val="007C0F9A"/>
    <w:rsid w:val="007D1596"/>
    <w:rsid w:val="007D1D58"/>
    <w:rsid w:val="007D2A4F"/>
    <w:rsid w:val="007F3709"/>
    <w:rsid w:val="007F37C9"/>
    <w:rsid w:val="007F5435"/>
    <w:rsid w:val="00803209"/>
    <w:rsid w:val="00804AE5"/>
    <w:rsid w:val="008154B1"/>
    <w:rsid w:val="00816555"/>
    <w:rsid w:val="00833E81"/>
    <w:rsid w:val="00841350"/>
    <w:rsid w:val="008528EA"/>
    <w:rsid w:val="00853BDC"/>
    <w:rsid w:val="00855ABA"/>
    <w:rsid w:val="008605AB"/>
    <w:rsid w:val="008634FA"/>
    <w:rsid w:val="00891DBB"/>
    <w:rsid w:val="00892467"/>
    <w:rsid w:val="00894F69"/>
    <w:rsid w:val="008A31A0"/>
    <w:rsid w:val="008A796E"/>
    <w:rsid w:val="008A7C01"/>
    <w:rsid w:val="008D06C0"/>
    <w:rsid w:val="008F2BF5"/>
    <w:rsid w:val="009019E3"/>
    <w:rsid w:val="00911828"/>
    <w:rsid w:val="00916351"/>
    <w:rsid w:val="0093226B"/>
    <w:rsid w:val="0093586B"/>
    <w:rsid w:val="00936D98"/>
    <w:rsid w:val="009433BE"/>
    <w:rsid w:val="0094388C"/>
    <w:rsid w:val="00952B53"/>
    <w:rsid w:val="00962A53"/>
    <w:rsid w:val="009644E4"/>
    <w:rsid w:val="00970287"/>
    <w:rsid w:val="00973C63"/>
    <w:rsid w:val="0097761C"/>
    <w:rsid w:val="009910BC"/>
    <w:rsid w:val="0099215A"/>
    <w:rsid w:val="009A0FF0"/>
    <w:rsid w:val="009B3135"/>
    <w:rsid w:val="009C3E7C"/>
    <w:rsid w:val="009D1E80"/>
    <w:rsid w:val="009D6756"/>
    <w:rsid w:val="009D6C77"/>
    <w:rsid w:val="009F3102"/>
    <w:rsid w:val="009F4DA1"/>
    <w:rsid w:val="009F79FD"/>
    <w:rsid w:val="009F7DCC"/>
    <w:rsid w:val="00A01A30"/>
    <w:rsid w:val="00A1169C"/>
    <w:rsid w:val="00A1795F"/>
    <w:rsid w:val="00A21156"/>
    <w:rsid w:val="00A23BB8"/>
    <w:rsid w:val="00A4327B"/>
    <w:rsid w:val="00A46E81"/>
    <w:rsid w:val="00A557B1"/>
    <w:rsid w:val="00A669C1"/>
    <w:rsid w:val="00A81AFD"/>
    <w:rsid w:val="00A8328F"/>
    <w:rsid w:val="00A8329E"/>
    <w:rsid w:val="00A84F6F"/>
    <w:rsid w:val="00A922E1"/>
    <w:rsid w:val="00AA6A78"/>
    <w:rsid w:val="00AB1371"/>
    <w:rsid w:val="00AB27A3"/>
    <w:rsid w:val="00AB6763"/>
    <w:rsid w:val="00AC2D13"/>
    <w:rsid w:val="00AC42AA"/>
    <w:rsid w:val="00AD02EC"/>
    <w:rsid w:val="00AD1369"/>
    <w:rsid w:val="00AD5816"/>
    <w:rsid w:val="00AD5AE5"/>
    <w:rsid w:val="00AD7FCF"/>
    <w:rsid w:val="00AE418E"/>
    <w:rsid w:val="00AE59AB"/>
    <w:rsid w:val="00AE62F0"/>
    <w:rsid w:val="00AE642E"/>
    <w:rsid w:val="00AE6F53"/>
    <w:rsid w:val="00AF23A5"/>
    <w:rsid w:val="00AF2B6D"/>
    <w:rsid w:val="00AF736F"/>
    <w:rsid w:val="00B04589"/>
    <w:rsid w:val="00B21A58"/>
    <w:rsid w:val="00B2231A"/>
    <w:rsid w:val="00B236EF"/>
    <w:rsid w:val="00B263F6"/>
    <w:rsid w:val="00B32E5F"/>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32D7B"/>
    <w:rsid w:val="00C4613A"/>
    <w:rsid w:val="00C56886"/>
    <w:rsid w:val="00C60F52"/>
    <w:rsid w:val="00C71BF9"/>
    <w:rsid w:val="00C77734"/>
    <w:rsid w:val="00C84F7E"/>
    <w:rsid w:val="00C8544C"/>
    <w:rsid w:val="00C85DD8"/>
    <w:rsid w:val="00C87296"/>
    <w:rsid w:val="00C90387"/>
    <w:rsid w:val="00C923B0"/>
    <w:rsid w:val="00C9270E"/>
    <w:rsid w:val="00CA2B63"/>
    <w:rsid w:val="00CC0725"/>
    <w:rsid w:val="00CC3AE1"/>
    <w:rsid w:val="00CC7044"/>
    <w:rsid w:val="00CD0132"/>
    <w:rsid w:val="00CF3D0C"/>
    <w:rsid w:val="00D00BBB"/>
    <w:rsid w:val="00D02EE1"/>
    <w:rsid w:val="00D13244"/>
    <w:rsid w:val="00D3539F"/>
    <w:rsid w:val="00D37942"/>
    <w:rsid w:val="00D410C1"/>
    <w:rsid w:val="00D462DD"/>
    <w:rsid w:val="00D52868"/>
    <w:rsid w:val="00D66290"/>
    <w:rsid w:val="00D70C2D"/>
    <w:rsid w:val="00D722D0"/>
    <w:rsid w:val="00D75E12"/>
    <w:rsid w:val="00D81223"/>
    <w:rsid w:val="00D906CA"/>
    <w:rsid w:val="00D93BDC"/>
    <w:rsid w:val="00D95D80"/>
    <w:rsid w:val="00D97348"/>
    <w:rsid w:val="00DA24F7"/>
    <w:rsid w:val="00DA7747"/>
    <w:rsid w:val="00DB5D3A"/>
    <w:rsid w:val="00DC0177"/>
    <w:rsid w:val="00DD063F"/>
    <w:rsid w:val="00DD6906"/>
    <w:rsid w:val="00DE45A5"/>
    <w:rsid w:val="00DE4BB9"/>
    <w:rsid w:val="00E14A83"/>
    <w:rsid w:val="00E44BAD"/>
    <w:rsid w:val="00E554C9"/>
    <w:rsid w:val="00E6096E"/>
    <w:rsid w:val="00E6241E"/>
    <w:rsid w:val="00E846E6"/>
    <w:rsid w:val="00E900D5"/>
    <w:rsid w:val="00EA2BA8"/>
    <w:rsid w:val="00EA5109"/>
    <w:rsid w:val="00EA51FF"/>
    <w:rsid w:val="00EA6E2E"/>
    <w:rsid w:val="00EB35C4"/>
    <w:rsid w:val="00EC7AAB"/>
    <w:rsid w:val="00ED46F3"/>
    <w:rsid w:val="00EE05BB"/>
    <w:rsid w:val="00EE6E0C"/>
    <w:rsid w:val="00EF6351"/>
    <w:rsid w:val="00F047D1"/>
    <w:rsid w:val="00F04A3B"/>
    <w:rsid w:val="00F065DF"/>
    <w:rsid w:val="00F118BF"/>
    <w:rsid w:val="00F15796"/>
    <w:rsid w:val="00F20BA6"/>
    <w:rsid w:val="00F32232"/>
    <w:rsid w:val="00F36D6F"/>
    <w:rsid w:val="00F3784D"/>
    <w:rsid w:val="00F51CB8"/>
    <w:rsid w:val="00F558A5"/>
    <w:rsid w:val="00F652B8"/>
    <w:rsid w:val="00F665B1"/>
    <w:rsid w:val="00F671DD"/>
    <w:rsid w:val="00F716B6"/>
    <w:rsid w:val="00F8074E"/>
    <w:rsid w:val="00F829BC"/>
    <w:rsid w:val="00F9020F"/>
    <w:rsid w:val="00FA3326"/>
    <w:rsid w:val="00FB74FC"/>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902518899">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1D17-D644-4A42-8903-8C233E8C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2021-09-14T12:46:00Z</dcterms:created>
  <dcterms:modified xsi:type="dcterms:W3CDTF">2021-09-14T12:46:00Z</dcterms:modified>
</cp:coreProperties>
</file>