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55" w:rsidRPr="001A053E" w:rsidRDefault="008A2155" w:rsidP="00F569FB">
      <w:pPr>
        <w:jc w:val="right"/>
        <w:rPr>
          <w:b/>
          <w:bCs/>
        </w:rPr>
      </w:pPr>
      <w:bookmarkStart w:id="0" w:name="_GoBack"/>
      <w:bookmarkEnd w:id="0"/>
    </w:p>
    <w:p w:rsidR="00776B66" w:rsidRPr="00C70DA0" w:rsidRDefault="00776B66" w:rsidP="00E21C0F"/>
    <w:p w:rsidR="00CA52DB" w:rsidRDefault="00CA52DB" w:rsidP="00776B66">
      <w:pPr>
        <w:jc w:val="center"/>
        <w:rPr>
          <w:b/>
          <w:u w:val="single"/>
        </w:rPr>
      </w:pPr>
    </w:p>
    <w:p w:rsidR="00CA52DB" w:rsidRPr="00CA52DB" w:rsidRDefault="009D06BE" w:rsidP="00776B66">
      <w:pPr>
        <w:jc w:val="center"/>
        <w:rPr>
          <w:b/>
        </w:rPr>
      </w:pPr>
      <w:r>
        <w:rPr>
          <w:b/>
          <w:noProof/>
          <w:lang w:eastAsia="en-ZA"/>
        </w:rPr>
        <w:drawing>
          <wp:inline distT="0" distB="0" distL="0" distR="0">
            <wp:extent cx="956945" cy="798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CA52DB" w:rsidRDefault="00CA52DB" w:rsidP="00776B66">
      <w:pPr>
        <w:jc w:val="center"/>
        <w:rPr>
          <w:b/>
          <w:u w:val="single"/>
        </w:rPr>
      </w:pPr>
    </w:p>
    <w:p w:rsidR="00CA52DB" w:rsidRPr="00CA52DB" w:rsidRDefault="00CA52DB" w:rsidP="00CA52DB">
      <w:pPr>
        <w:jc w:val="center"/>
        <w:rPr>
          <w:b/>
        </w:rPr>
      </w:pPr>
      <w:r w:rsidRPr="00CA52DB">
        <w:rPr>
          <w:b/>
        </w:rPr>
        <w:t>MINISTRY:  JUSTICE AND CORRECTIONAL SERVICES</w:t>
      </w:r>
    </w:p>
    <w:p w:rsidR="00CA52DB" w:rsidRPr="00CA52DB" w:rsidRDefault="00CA52DB" w:rsidP="00CA52DB">
      <w:pPr>
        <w:jc w:val="center"/>
        <w:rPr>
          <w:b/>
        </w:rPr>
      </w:pPr>
      <w:r w:rsidRPr="00CA52DB">
        <w:rPr>
          <w:b/>
        </w:rPr>
        <w:t>REPUBLIC OF SOUTH AFRICA</w:t>
      </w:r>
    </w:p>
    <w:p w:rsidR="00CA52DB" w:rsidRPr="00CA52DB" w:rsidRDefault="00CA52DB" w:rsidP="00776B66">
      <w:pPr>
        <w:jc w:val="center"/>
        <w:rPr>
          <w:b/>
        </w:rPr>
      </w:pPr>
    </w:p>
    <w:p w:rsidR="00CA52DB" w:rsidRDefault="00CA52DB" w:rsidP="00CA52DB">
      <w:pPr>
        <w:pBdr>
          <w:bottom w:val="single" w:sz="4" w:space="1" w:color="auto"/>
        </w:pBdr>
        <w:jc w:val="center"/>
        <w:rPr>
          <w:b/>
          <w:u w:val="single"/>
        </w:rPr>
      </w:pPr>
    </w:p>
    <w:p w:rsidR="00CA52DB" w:rsidRDefault="00CA52DB" w:rsidP="00776B66">
      <w:pPr>
        <w:jc w:val="center"/>
        <w:rPr>
          <w:b/>
          <w:u w:val="single"/>
        </w:rPr>
      </w:pPr>
    </w:p>
    <w:p w:rsidR="00CA52DB" w:rsidRDefault="00CA52DB" w:rsidP="00776B66">
      <w:pPr>
        <w:jc w:val="center"/>
        <w:rPr>
          <w:b/>
          <w:u w:val="single"/>
        </w:rPr>
      </w:pPr>
    </w:p>
    <w:p w:rsidR="00776B66" w:rsidRPr="00CA52DB" w:rsidRDefault="00CA52DB" w:rsidP="00CA52DB">
      <w:pPr>
        <w:spacing w:line="360" w:lineRule="auto"/>
        <w:rPr>
          <w:b/>
        </w:rPr>
      </w:pPr>
      <w:r w:rsidRPr="00CA52DB">
        <w:rPr>
          <w:b/>
        </w:rPr>
        <w:t xml:space="preserve">QUESTION </w:t>
      </w:r>
      <w:r w:rsidR="00776B66" w:rsidRPr="00CA52DB">
        <w:rPr>
          <w:b/>
        </w:rPr>
        <w:t>FOR WRITTEN REPLY</w:t>
      </w:r>
    </w:p>
    <w:p w:rsidR="00776B66" w:rsidRPr="00CA52DB" w:rsidRDefault="00CA52DB" w:rsidP="00CA52DB">
      <w:pPr>
        <w:spacing w:line="360" w:lineRule="auto"/>
        <w:rPr>
          <w:b/>
        </w:rPr>
      </w:pPr>
      <w:r w:rsidRPr="00CA52DB">
        <w:rPr>
          <w:b/>
        </w:rPr>
        <w:t xml:space="preserve">PARLIAMENTARY </w:t>
      </w:r>
      <w:r w:rsidR="00776B66" w:rsidRPr="00CA52DB">
        <w:rPr>
          <w:b/>
        </w:rPr>
        <w:t xml:space="preserve">QUESTION </w:t>
      </w:r>
      <w:r w:rsidRPr="00CA52DB">
        <w:rPr>
          <w:b/>
        </w:rPr>
        <w:t xml:space="preserve">NO: </w:t>
      </w:r>
      <w:r w:rsidR="00776B66" w:rsidRPr="00CA52DB">
        <w:rPr>
          <w:b/>
        </w:rPr>
        <w:t>20</w:t>
      </w:r>
      <w:r w:rsidR="00FD3359" w:rsidRPr="00CA52DB">
        <w:rPr>
          <w:b/>
        </w:rPr>
        <w:t>4</w:t>
      </w:r>
      <w:r w:rsidR="00040142" w:rsidRPr="00CA52DB">
        <w:rPr>
          <w:b/>
        </w:rPr>
        <w:t>4</w:t>
      </w:r>
    </w:p>
    <w:p w:rsidR="00CA52DB" w:rsidRPr="00CA52DB" w:rsidRDefault="00CA52DB" w:rsidP="00CA52DB">
      <w:pPr>
        <w:spacing w:line="360" w:lineRule="auto"/>
        <w:rPr>
          <w:b/>
        </w:rPr>
      </w:pPr>
      <w:r w:rsidRPr="00CA52DB">
        <w:rPr>
          <w:b/>
        </w:rPr>
        <w:t>DATE OF QUESTION: 27 MAY 2022</w:t>
      </w:r>
    </w:p>
    <w:p w:rsidR="00CA52DB" w:rsidRPr="00CA52DB" w:rsidRDefault="00CA52DB" w:rsidP="00CA52DB">
      <w:pPr>
        <w:spacing w:line="360" w:lineRule="auto"/>
        <w:rPr>
          <w:b/>
        </w:rPr>
      </w:pPr>
      <w:r w:rsidRPr="00CA52DB">
        <w:rPr>
          <w:b/>
        </w:rPr>
        <w:t>DATE OF SUBMISSION: 10 JUNE 2022</w:t>
      </w:r>
    </w:p>
    <w:p w:rsidR="00776B66" w:rsidRPr="00C70DA0" w:rsidRDefault="00776B66" w:rsidP="00776B66">
      <w:pPr>
        <w:rPr>
          <w:b/>
        </w:rPr>
      </w:pPr>
    </w:p>
    <w:p w:rsidR="00776B66" w:rsidRPr="00DE5237" w:rsidRDefault="00091803" w:rsidP="00B81F04">
      <w:pPr>
        <w:jc w:val="both"/>
        <w:outlineLvl w:val="0"/>
        <w:rPr>
          <w:b/>
          <w:noProof/>
          <w:color w:val="0D0D0D"/>
          <w:lang w:val="af-ZA"/>
        </w:rPr>
      </w:pPr>
      <w:r w:rsidRPr="00DE5237">
        <w:rPr>
          <w:b/>
          <w:noProof/>
          <w:color w:val="0D0D0D"/>
          <w:lang w:val="af-ZA"/>
        </w:rPr>
        <w:t xml:space="preserve">Mr Q R Dyantyi (ANC) </w:t>
      </w:r>
      <w:r w:rsidR="00776B66" w:rsidRPr="00DE5237">
        <w:rPr>
          <w:b/>
          <w:noProof/>
          <w:color w:val="0D0D0D"/>
          <w:lang w:val="af-ZA"/>
        </w:rPr>
        <w:t>to ask the Minister of Justice and Correctional Services</w:t>
      </w:r>
      <w:r w:rsidR="00313A79" w:rsidRPr="00DE5237">
        <w:rPr>
          <w:b/>
          <w:noProof/>
          <w:color w:val="0D0D0D"/>
          <w:lang w:val="af-ZA"/>
        </w:rPr>
        <w:fldChar w:fldCharType="begin"/>
      </w:r>
      <w:r w:rsidR="00776B66" w:rsidRPr="00DE5237">
        <w:rPr>
          <w:color w:val="0D0D0D"/>
        </w:rPr>
        <w:instrText xml:space="preserve"> XE "</w:instrText>
      </w:r>
      <w:r w:rsidR="00776B66" w:rsidRPr="00DE5237">
        <w:rPr>
          <w:b/>
          <w:noProof/>
          <w:color w:val="0D0D0D"/>
          <w:lang w:val="af-ZA"/>
        </w:rPr>
        <w:instrText>Justice and Correctional Services</w:instrText>
      </w:r>
      <w:r w:rsidR="00776B66" w:rsidRPr="00DE5237">
        <w:rPr>
          <w:color w:val="0D0D0D"/>
        </w:rPr>
        <w:instrText xml:space="preserve">" </w:instrText>
      </w:r>
      <w:r w:rsidR="00313A79" w:rsidRPr="00DE5237">
        <w:rPr>
          <w:b/>
          <w:noProof/>
          <w:color w:val="0D0D0D"/>
          <w:lang w:val="af-ZA"/>
        </w:rPr>
        <w:fldChar w:fldCharType="end"/>
      </w:r>
      <w:r w:rsidR="00776B66" w:rsidRPr="00DE5237">
        <w:rPr>
          <w:b/>
          <w:noProof/>
          <w:color w:val="0D0D0D"/>
          <w:lang w:val="af-ZA"/>
        </w:rPr>
        <w:t>:</w:t>
      </w:r>
    </w:p>
    <w:p w:rsidR="00B81F04" w:rsidRPr="00DE5237" w:rsidRDefault="00B81F04" w:rsidP="00B81F04">
      <w:pPr>
        <w:ind w:left="709" w:hanging="709"/>
        <w:jc w:val="both"/>
        <w:outlineLvl w:val="0"/>
        <w:rPr>
          <w:color w:val="0D0D0D"/>
        </w:rPr>
      </w:pPr>
    </w:p>
    <w:p w:rsidR="00040142" w:rsidRPr="00DE5237" w:rsidRDefault="00040142" w:rsidP="00B81F04">
      <w:pPr>
        <w:ind w:left="709" w:hanging="709"/>
        <w:jc w:val="both"/>
        <w:outlineLvl w:val="0"/>
        <w:rPr>
          <w:color w:val="0D0D0D"/>
        </w:rPr>
      </w:pPr>
      <w:r w:rsidRPr="00DE5237">
        <w:rPr>
          <w:color w:val="0D0D0D"/>
        </w:rPr>
        <w:t>(1)</w:t>
      </w:r>
      <w:r w:rsidRPr="00DE5237">
        <w:rPr>
          <w:color w:val="0D0D0D"/>
        </w:rPr>
        <w:tab/>
      </w:r>
      <w:r w:rsidRPr="00DE5237">
        <w:rPr>
          <w:rFonts w:eastAsia="Calibri"/>
          <w:color w:val="0D0D0D"/>
        </w:rPr>
        <w:t xml:space="preserve">What total number of correctional centres in the Northern Cape provide </w:t>
      </w:r>
      <w:r w:rsidRPr="00DE5237">
        <w:rPr>
          <w:color w:val="0D0D0D"/>
        </w:rPr>
        <w:t>education</w:t>
      </w:r>
      <w:r w:rsidRPr="00DE5237">
        <w:rPr>
          <w:rFonts w:eastAsia="Calibri"/>
          <w:color w:val="0D0D0D"/>
        </w:rPr>
        <w:t xml:space="preserve">, </w:t>
      </w:r>
      <w:r w:rsidRPr="00DE5237">
        <w:rPr>
          <w:color w:val="0D0D0D"/>
        </w:rPr>
        <w:t>skills</w:t>
      </w:r>
      <w:r w:rsidRPr="00DE5237">
        <w:rPr>
          <w:rFonts w:eastAsia="Calibri"/>
          <w:color w:val="0D0D0D"/>
        </w:rPr>
        <w:t xml:space="preserve"> and training to inmates</w:t>
      </w:r>
      <w:r w:rsidRPr="00DE5237">
        <w:rPr>
          <w:color w:val="0D0D0D"/>
        </w:rPr>
        <w:t xml:space="preserve">; </w:t>
      </w:r>
    </w:p>
    <w:p w:rsidR="00B81F04" w:rsidRPr="00DE5237" w:rsidRDefault="00B81F04" w:rsidP="00B81F04">
      <w:pPr>
        <w:ind w:left="709" w:hanging="709"/>
        <w:jc w:val="both"/>
        <w:outlineLvl w:val="0"/>
        <w:rPr>
          <w:color w:val="0D0D0D"/>
        </w:rPr>
      </w:pPr>
    </w:p>
    <w:p w:rsidR="00040142" w:rsidRPr="00DE5237" w:rsidRDefault="00040142" w:rsidP="00B81F04">
      <w:pPr>
        <w:ind w:left="709" w:hanging="709"/>
        <w:jc w:val="both"/>
        <w:outlineLvl w:val="0"/>
        <w:rPr>
          <w:color w:val="0D0D0D"/>
        </w:rPr>
      </w:pPr>
      <w:r w:rsidRPr="00DE5237">
        <w:rPr>
          <w:color w:val="0D0D0D"/>
        </w:rPr>
        <w:t>(2)</w:t>
      </w:r>
      <w:r w:rsidRPr="00DE5237">
        <w:rPr>
          <w:color w:val="0D0D0D"/>
        </w:rPr>
        <w:tab/>
      </w:r>
      <w:r w:rsidR="00C70DA0" w:rsidRPr="00DE5237">
        <w:rPr>
          <w:rFonts w:eastAsia="Calibri"/>
          <w:color w:val="0D0D0D"/>
        </w:rPr>
        <w:t>How</w:t>
      </w:r>
      <w:r w:rsidRPr="00DE5237">
        <w:rPr>
          <w:rFonts w:eastAsia="Calibri"/>
          <w:color w:val="0D0D0D"/>
        </w:rPr>
        <w:t xml:space="preserve"> big are the classes, especially in larger correctional centres such as (a) Kimberley and (b) Upington;</w:t>
      </w:r>
    </w:p>
    <w:p w:rsidR="00B81F04" w:rsidRPr="00DE5237" w:rsidRDefault="00B81F04" w:rsidP="00B81F04">
      <w:pPr>
        <w:ind w:left="709" w:hanging="709"/>
        <w:jc w:val="both"/>
        <w:outlineLvl w:val="0"/>
        <w:rPr>
          <w:color w:val="0D0D0D"/>
        </w:rPr>
      </w:pPr>
    </w:p>
    <w:p w:rsidR="00040142" w:rsidRPr="00DE5237" w:rsidRDefault="00040142" w:rsidP="00B81F04">
      <w:pPr>
        <w:ind w:left="709" w:hanging="709"/>
        <w:jc w:val="both"/>
        <w:outlineLvl w:val="0"/>
        <w:rPr>
          <w:color w:val="0D0D0D"/>
        </w:rPr>
      </w:pPr>
      <w:r w:rsidRPr="00DE5237">
        <w:rPr>
          <w:color w:val="0D0D0D"/>
        </w:rPr>
        <w:t>(3)</w:t>
      </w:r>
      <w:r w:rsidRPr="00DE5237">
        <w:rPr>
          <w:rFonts w:eastAsia="Calibri"/>
          <w:color w:val="0D0D0D"/>
        </w:rPr>
        <w:tab/>
      </w:r>
      <w:r w:rsidR="00C70DA0" w:rsidRPr="00DE5237">
        <w:rPr>
          <w:rFonts w:eastAsia="Calibri"/>
          <w:color w:val="0D0D0D"/>
        </w:rPr>
        <w:t>What</w:t>
      </w:r>
      <w:r w:rsidRPr="00DE5237">
        <w:rPr>
          <w:rFonts w:eastAsia="Calibri"/>
          <w:color w:val="0D0D0D"/>
        </w:rPr>
        <w:t xml:space="preserve"> total </w:t>
      </w:r>
      <w:r w:rsidRPr="00DE5237">
        <w:rPr>
          <w:color w:val="0D0D0D"/>
        </w:rPr>
        <w:t>number</w:t>
      </w:r>
      <w:r w:rsidRPr="00DE5237">
        <w:rPr>
          <w:rFonts w:eastAsia="Calibri"/>
          <w:color w:val="0D0D0D"/>
        </w:rPr>
        <w:t xml:space="preserve"> of juveniles (a) are attending and (b) are not attending such classes, </w:t>
      </w:r>
      <w:r w:rsidRPr="00DE5237">
        <w:rPr>
          <w:color w:val="0D0D0D"/>
        </w:rPr>
        <w:t>particularly</w:t>
      </w:r>
      <w:r w:rsidRPr="00DE5237">
        <w:rPr>
          <w:rFonts w:eastAsia="Calibri"/>
          <w:color w:val="0D0D0D"/>
        </w:rPr>
        <w:t xml:space="preserve"> in Kimberley and Upington;</w:t>
      </w:r>
    </w:p>
    <w:p w:rsidR="00B81F04" w:rsidRPr="00DE5237" w:rsidRDefault="00B81F04" w:rsidP="00B81F04">
      <w:pPr>
        <w:ind w:left="709" w:hanging="709"/>
        <w:jc w:val="both"/>
        <w:outlineLvl w:val="0"/>
        <w:rPr>
          <w:color w:val="0D0D0D"/>
        </w:rPr>
      </w:pPr>
    </w:p>
    <w:p w:rsidR="00040142" w:rsidRPr="00DE5237" w:rsidRDefault="00040142" w:rsidP="00B81F04">
      <w:pPr>
        <w:ind w:left="709" w:hanging="709"/>
        <w:jc w:val="both"/>
        <w:outlineLvl w:val="0"/>
        <w:rPr>
          <w:color w:val="0D0D0D"/>
        </w:rPr>
      </w:pPr>
      <w:r w:rsidRPr="00DE5237">
        <w:rPr>
          <w:color w:val="0D0D0D"/>
        </w:rPr>
        <w:t>(4)</w:t>
      </w:r>
      <w:r w:rsidR="00C70DA0" w:rsidRPr="00DE5237">
        <w:rPr>
          <w:rFonts w:eastAsia="Calibri"/>
          <w:color w:val="0D0D0D"/>
        </w:rPr>
        <w:tab/>
        <w:t>W</w:t>
      </w:r>
      <w:r w:rsidRPr="00DE5237">
        <w:rPr>
          <w:rFonts w:eastAsia="Calibri"/>
          <w:color w:val="0D0D0D"/>
        </w:rPr>
        <w:t xml:space="preserve">hether he has found that there is adequate institutional support for such schools in terms </w:t>
      </w:r>
      <w:r w:rsidRPr="00DE5237">
        <w:rPr>
          <w:color w:val="0D0D0D"/>
        </w:rPr>
        <w:t>of</w:t>
      </w:r>
      <w:r w:rsidRPr="00DE5237">
        <w:rPr>
          <w:rFonts w:eastAsia="Calibri"/>
          <w:color w:val="0D0D0D"/>
        </w:rPr>
        <w:t xml:space="preserve"> (a) classes, (b) stationery and (c) learning material; if not, what is the position in this regard; if so, what are the relevant details;</w:t>
      </w:r>
    </w:p>
    <w:p w:rsidR="00B81F04" w:rsidRPr="00DE5237" w:rsidRDefault="00B81F04" w:rsidP="00B81F04">
      <w:pPr>
        <w:ind w:left="709" w:hanging="709"/>
        <w:jc w:val="both"/>
        <w:outlineLvl w:val="0"/>
        <w:rPr>
          <w:color w:val="0D0D0D"/>
        </w:rPr>
      </w:pPr>
    </w:p>
    <w:p w:rsidR="00040142" w:rsidRPr="00DE5237" w:rsidRDefault="00040142" w:rsidP="00B81F04">
      <w:pPr>
        <w:ind w:left="709" w:hanging="709"/>
        <w:jc w:val="both"/>
        <w:outlineLvl w:val="0"/>
        <w:rPr>
          <w:b/>
          <w:color w:val="0D0D0D"/>
        </w:rPr>
      </w:pPr>
      <w:r w:rsidRPr="00DE5237">
        <w:rPr>
          <w:color w:val="0D0D0D"/>
        </w:rPr>
        <w:t>(5)</w:t>
      </w:r>
      <w:r w:rsidRPr="00DE5237">
        <w:rPr>
          <w:rFonts w:eastAsia="Calibri"/>
          <w:color w:val="0D0D0D"/>
        </w:rPr>
        <w:tab/>
      </w:r>
      <w:r w:rsidR="00C70DA0" w:rsidRPr="00DE5237">
        <w:rPr>
          <w:rFonts w:eastAsia="Calibri"/>
          <w:color w:val="0D0D0D"/>
        </w:rPr>
        <w:t>Whether</w:t>
      </w:r>
      <w:r w:rsidRPr="00DE5237">
        <w:rPr>
          <w:rFonts w:eastAsia="Calibri"/>
          <w:color w:val="0D0D0D"/>
        </w:rPr>
        <w:t xml:space="preserve"> there is a functional relationship between the schools and the </w:t>
      </w:r>
      <w:r w:rsidRPr="00DE5237">
        <w:rPr>
          <w:color w:val="0D0D0D"/>
        </w:rPr>
        <w:t>Department</w:t>
      </w:r>
      <w:r w:rsidRPr="00DE5237">
        <w:rPr>
          <w:rFonts w:eastAsia="Calibri"/>
          <w:color w:val="0D0D0D"/>
        </w:rPr>
        <w:t xml:space="preserve"> of </w:t>
      </w:r>
      <w:r w:rsidRPr="00DE5237">
        <w:rPr>
          <w:color w:val="0D0D0D"/>
        </w:rPr>
        <w:t>Basic</w:t>
      </w:r>
      <w:r w:rsidRPr="00DE5237">
        <w:rPr>
          <w:rFonts w:eastAsia="Calibri"/>
          <w:color w:val="0D0D0D"/>
        </w:rPr>
        <w:t xml:space="preserve"> Education in terms of support</w:t>
      </w:r>
      <w:r w:rsidRPr="00DE5237">
        <w:rPr>
          <w:color w:val="0D0D0D"/>
        </w:rPr>
        <w:t xml:space="preserve">; if not, what is the position in this regard; if so, what are </w:t>
      </w:r>
      <w:r w:rsidR="00C70DA0" w:rsidRPr="00DE5237">
        <w:rPr>
          <w:color w:val="0D0D0D"/>
        </w:rPr>
        <w:t>the relevant details?</w:t>
      </w:r>
      <w:r w:rsidR="00C70DA0" w:rsidRPr="00DE5237">
        <w:rPr>
          <w:color w:val="0D0D0D"/>
        </w:rPr>
        <w:tab/>
      </w:r>
      <w:r w:rsidR="00C70DA0" w:rsidRPr="00DE5237">
        <w:rPr>
          <w:b/>
          <w:color w:val="0D0D0D"/>
        </w:rPr>
        <w:t>NW2442E</w:t>
      </w:r>
      <w:r w:rsidR="00C70DA0" w:rsidRPr="00DE5237">
        <w:rPr>
          <w:color w:val="0D0D0D"/>
        </w:rPr>
        <w:tab/>
      </w:r>
      <w:r w:rsidR="00C70DA0" w:rsidRPr="00DE5237">
        <w:rPr>
          <w:color w:val="0D0D0D"/>
        </w:rPr>
        <w:tab/>
      </w:r>
      <w:r w:rsidR="00C70DA0" w:rsidRPr="00DE5237">
        <w:rPr>
          <w:color w:val="0D0D0D"/>
        </w:rPr>
        <w:tab/>
      </w:r>
      <w:r w:rsidR="00C70DA0" w:rsidRPr="00DE5237">
        <w:rPr>
          <w:color w:val="0D0D0D"/>
        </w:rPr>
        <w:tab/>
      </w:r>
      <w:r w:rsidR="00C70DA0" w:rsidRPr="00DE5237">
        <w:rPr>
          <w:color w:val="0D0D0D"/>
        </w:rPr>
        <w:tab/>
      </w:r>
      <w:r w:rsidR="00C70DA0" w:rsidRPr="00DE5237">
        <w:rPr>
          <w:color w:val="0D0D0D"/>
        </w:rPr>
        <w:tab/>
      </w:r>
      <w:r w:rsidR="00C70DA0" w:rsidRPr="00DE5237">
        <w:rPr>
          <w:color w:val="0D0D0D"/>
        </w:rPr>
        <w:tab/>
      </w:r>
      <w:r w:rsidR="00C70DA0" w:rsidRPr="00DE5237">
        <w:rPr>
          <w:color w:val="0D0D0D"/>
        </w:rPr>
        <w:tab/>
      </w:r>
    </w:p>
    <w:p w:rsidR="00040142" w:rsidRPr="00DE5237" w:rsidRDefault="00040142" w:rsidP="00040142">
      <w:pPr>
        <w:jc w:val="both"/>
        <w:rPr>
          <w:b/>
          <w:color w:val="0D0D0D"/>
        </w:rPr>
      </w:pPr>
      <w:r w:rsidRPr="00DE5237">
        <w:rPr>
          <w:b/>
          <w:color w:val="0D0D0D"/>
        </w:rPr>
        <w:t xml:space="preserve">REPLY: </w:t>
      </w:r>
    </w:p>
    <w:p w:rsidR="00040142" w:rsidRPr="00DE5237" w:rsidRDefault="00040142" w:rsidP="00B81F04">
      <w:pPr>
        <w:spacing w:line="360" w:lineRule="auto"/>
        <w:jc w:val="both"/>
        <w:rPr>
          <w:b/>
          <w:color w:val="0D0D0D"/>
        </w:rPr>
      </w:pPr>
    </w:p>
    <w:p w:rsidR="00040142" w:rsidRPr="00DE5237" w:rsidRDefault="00040142" w:rsidP="00B81F04">
      <w:pPr>
        <w:numPr>
          <w:ilvl w:val="0"/>
          <w:numId w:val="9"/>
        </w:numPr>
        <w:spacing w:line="360" w:lineRule="auto"/>
        <w:ind w:left="709" w:hanging="567"/>
        <w:contextualSpacing/>
        <w:jc w:val="both"/>
        <w:outlineLvl w:val="0"/>
        <w:rPr>
          <w:b/>
          <w:color w:val="0D0D0D"/>
        </w:rPr>
      </w:pPr>
      <w:r w:rsidRPr="00DE5237">
        <w:rPr>
          <w:rFonts w:eastAsia="Calibri"/>
          <w:color w:val="0D0D0D"/>
        </w:rPr>
        <w:t xml:space="preserve">The following correctional centres in Northern Cape provide </w:t>
      </w:r>
      <w:r w:rsidR="007C1CBD" w:rsidRPr="00DE5237">
        <w:rPr>
          <w:rFonts w:eastAsia="Calibri"/>
          <w:color w:val="0D0D0D"/>
        </w:rPr>
        <w:t>Education</w:t>
      </w:r>
      <w:r w:rsidRPr="00DE5237">
        <w:rPr>
          <w:rFonts w:eastAsia="Calibri"/>
          <w:color w:val="0D0D0D"/>
        </w:rPr>
        <w:t xml:space="preserve">, </w:t>
      </w:r>
      <w:r w:rsidR="007C1CBD" w:rsidRPr="00DE5237">
        <w:rPr>
          <w:rFonts w:eastAsia="Calibri"/>
          <w:color w:val="0D0D0D"/>
        </w:rPr>
        <w:t xml:space="preserve">Skills </w:t>
      </w:r>
      <w:r w:rsidRPr="00DE5237">
        <w:rPr>
          <w:rFonts w:eastAsia="Calibri"/>
          <w:color w:val="0D0D0D"/>
        </w:rPr>
        <w:t xml:space="preserve">and </w:t>
      </w:r>
      <w:r w:rsidR="007C1CBD" w:rsidRPr="00DE5237">
        <w:rPr>
          <w:rFonts w:eastAsia="Calibri"/>
          <w:color w:val="0D0D0D"/>
        </w:rPr>
        <w:t xml:space="preserve">Training </w:t>
      </w:r>
      <w:r w:rsidRPr="00DE5237">
        <w:rPr>
          <w:rFonts w:eastAsia="Calibri"/>
          <w:color w:val="0D0D0D"/>
        </w:rPr>
        <w:t xml:space="preserve">to </w:t>
      </w:r>
      <w:r w:rsidR="007C1CBD" w:rsidRPr="00DE5237">
        <w:rPr>
          <w:rFonts w:eastAsia="Calibri"/>
          <w:color w:val="0D0D0D"/>
        </w:rPr>
        <w:t>sentenced offenders</w:t>
      </w:r>
      <w:r w:rsidR="00C70DA0" w:rsidRPr="00DE5237">
        <w:rPr>
          <w:rFonts w:eastAsia="Calibri"/>
          <w:color w:val="0D0D0D"/>
        </w:rPr>
        <w:t>:</w:t>
      </w:r>
    </w:p>
    <w:p w:rsidR="00040142" w:rsidRPr="00DE5237" w:rsidRDefault="00C70DA0" w:rsidP="00B81F04">
      <w:pPr>
        <w:numPr>
          <w:ilvl w:val="0"/>
          <w:numId w:val="18"/>
        </w:numPr>
        <w:spacing w:line="360" w:lineRule="auto"/>
        <w:ind w:hanging="578"/>
        <w:contextualSpacing/>
        <w:jc w:val="both"/>
        <w:outlineLvl w:val="0"/>
        <w:rPr>
          <w:rFonts w:eastAsia="Calibri"/>
          <w:color w:val="0D0D0D"/>
        </w:rPr>
      </w:pPr>
      <w:r w:rsidRPr="00DE5237">
        <w:rPr>
          <w:rFonts w:eastAsia="Calibri"/>
          <w:color w:val="0D0D0D"/>
        </w:rPr>
        <w:t>Kimberley Correctional Centre f</w:t>
      </w:r>
      <w:r w:rsidR="00040142" w:rsidRPr="00DE5237">
        <w:rPr>
          <w:rFonts w:eastAsia="Calibri"/>
          <w:color w:val="0D0D0D"/>
        </w:rPr>
        <w:t>emale</w:t>
      </w:r>
      <w:r w:rsidRPr="00DE5237">
        <w:rPr>
          <w:rFonts w:eastAsia="Calibri"/>
          <w:color w:val="0D0D0D"/>
        </w:rPr>
        <w:t>;</w:t>
      </w:r>
      <w:r w:rsidR="00040142" w:rsidRPr="00DE5237">
        <w:rPr>
          <w:rFonts w:eastAsia="Calibri"/>
          <w:color w:val="0D0D0D"/>
        </w:rPr>
        <w:t xml:space="preserve"> </w:t>
      </w:r>
    </w:p>
    <w:p w:rsidR="00040142" w:rsidRPr="00DE5237" w:rsidRDefault="00040142" w:rsidP="00B81F04">
      <w:pPr>
        <w:numPr>
          <w:ilvl w:val="0"/>
          <w:numId w:val="18"/>
        </w:numPr>
        <w:spacing w:line="360" w:lineRule="auto"/>
        <w:ind w:hanging="578"/>
        <w:contextualSpacing/>
        <w:jc w:val="both"/>
        <w:outlineLvl w:val="0"/>
        <w:rPr>
          <w:rFonts w:eastAsia="Calibri"/>
          <w:color w:val="0D0D0D"/>
        </w:rPr>
      </w:pPr>
      <w:r w:rsidRPr="00DE5237">
        <w:rPr>
          <w:rFonts w:eastAsia="Calibri"/>
          <w:color w:val="0D0D0D"/>
        </w:rPr>
        <w:t>Tswelopele Correctional Centre</w:t>
      </w:r>
      <w:r w:rsidR="00C70DA0" w:rsidRPr="00DE5237">
        <w:rPr>
          <w:rFonts w:eastAsia="Calibri"/>
          <w:color w:val="0D0D0D"/>
        </w:rPr>
        <w:t>;</w:t>
      </w:r>
    </w:p>
    <w:p w:rsidR="00040142" w:rsidRPr="00DE5237" w:rsidRDefault="00040142" w:rsidP="00B81F04">
      <w:pPr>
        <w:numPr>
          <w:ilvl w:val="0"/>
          <w:numId w:val="18"/>
        </w:numPr>
        <w:tabs>
          <w:tab w:val="left" w:pos="1276"/>
        </w:tabs>
        <w:spacing w:line="360" w:lineRule="auto"/>
        <w:ind w:hanging="578"/>
        <w:contextualSpacing/>
        <w:jc w:val="both"/>
        <w:outlineLvl w:val="0"/>
        <w:rPr>
          <w:rFonts w:eastAsia="Calibri"/>
          <w:color w:val="0D0D0D"/>
        </w:rPr>
      </w:pPr>
      <w:r w:rsidRPr="00DE5237">
        <w:rPr>
          <w:rFonts w:eastAsia="Calibri"/>
          <w:color w:val="0D0D0D"/>
        </w:rPr>
        <w:t>Douglas Correctional Centre</w:t>
      </w:r>
      <w:r w:rsidR="00C70DA0" w:rsidRPr="00DE5237">
        <w:rPr>
          <w:rFonts w:eastAsia="Calibri"/>
          <w:color w:val="0D0D0D"/>
        </w:rPr>
        <w:t>;</w:t>
      </w:r>
    </w:p>
    <w:p w:rsidR="00040142" w:rsidRPr="00DE5237" w:rsidRDefault="00040142" w:rsidP="00B81F04">
      <w:pPr>
        <w:numPr>
          <w:ilvl w:val="0"/>
          <w:numId w:val="18"/>
        </w:numPr>
        <w:tabs>
          <w:tab w:val="left" w:pos="1276"/>
        </w:tabs>
        <w:spacing w:line="360" w:lineRule="auto"/>
        <w:ind w:hanging="578"/>
        <w:contextualSpacing/>
        <w:jc w:val="both"/>
        <w:outlineLvl w:val="0"/>
        <w:rPr>
          <w:rFonts w:eastAsia="Calibri"/>
          <w:color w:val="0D0D0D"/>
        </w:rPr>
      </w:pPr>
      <w:r w:rsidRPr="00DE5237">
        <w:rPr>
          <w:rFonts w:eastAsia="Calibri"/>
          <w:color w:val="0D0D0D"/>
        </w:rPr>
        <w:t>Upington Correctional Centre</w:t>
      </w:r>
      <w:r w:rsidR="00C70DA0" w:rsidRPr="00DE5237">
        <w:rPr>
          <w:rFonts w:eastAsia="Calibri"/>
          <w:color w:val="0D0D0D"/>
        </w:rPr>
        <w:t>;</w:t>
      </w:r>
    </w:p>
    <w:p w:rsidR="00040142" w:rsidRPr="00DE5237" w:rsidRDefault="00040142" w:rsidP="00B81F04">
      <w:pPr>
        <w:numPr>
          <w:ilvl w:val="0"/>
          <w:numId w:val="18"/>
        </w:numPr>
        <w:spacing w:line="360" w:lineRule="auto"/>
        <w:ind w:hanging="578"/>
        <w:contextualSpacing/>
        <w:jc w:val="both"/>
        <w:outlineLvl w:val="0"/>
        <w:rPr>
          <w:rFonts w:eastAsia="Calibri"/>
          <w:color w:val="0D0D0D"/>
        </w:rPr>
      </w:pPr>
      <w:r w:rsidRPr="00DE5237">
        <w:rPr>
          <w:rFonts w:eastAsia="Calibri"/>
          <w:color w:val="0D0D0D"/>
        </w:rPr>
        <w:lastRenderedPageBreak/>
        <w:t xml:space="preserve">Kuruman Correctional Centre and </w:t>
      </w:r>
    </w:p>
    <w:p w:rsidR="00040142" w:rsidRPr="00DE5237" w:rsidRDefault="00040142" w:rsidP="00B81F04">
      <w:pPr>
        <w:numPr>
          <w:ilvl w:val="0"/>
          <w:numId w:val="18"/>
        </w:numPr>
        <w:spacing w:line="360" w:lineRule="auto"/>
        <w:ind w:hanging="578"/>
        <w:contextualSpacing/>
        <w:jc w:val="both"/>
        <w:outlineLvl w:val="0"/>
        <w:rPr>
          <w:rFonts w:eastAsia="Calibri"/>
          <w:color w:val="0D0D0D"/>
        </w:rPr>
      </w:pPr>
      <w:r w:rsidRPr="00DE5237">
        <w:rPr>
          <w:rFonts w:eastAsia="Calibri"/>
          <w:color w:val="0D0D0D"/>
        </w:rPr>
        <w:t xml:space="preserve">Colesburg </w:t>
      </w:r>
      <w:r w:rsidR="00717F96" w:rsidRPr="00DE5237">
        <w:rPr>
          <w:rFonts w:eastAsia="Calibri"/>
          <w:color w:val="0D0D0D"/>
        </w:rPr>
        <w:t xml:space="preserve">Correctional Centre </w:t>
      </w:r>
      <w:r w:rsidRPr="00DE5237">
        <w:rPr>
          <w:rFonts w:eastAsia="Calibri"/>
          <w:color w:val="0D0D0D"/>
        </w:rPr>
        <w:t>offering only skills training</w:t>
      </w:r>
      <w:r w:rsidR="00C70DA0" w:rsidRPr="00DE5237">
        <w:rPr>
          <w:rFonts w:eastAsia="Calibri"/>
          <w:color w:val="0D0D0D"/>
        </w:rPr>
        <w:t>.</w:t>
      </w:r>
    </w:p>
    <w:p w:rsidR="00040142" w:rsidRPr="00DE5237" w:rsidRDefault="00040142" w:rsidP="00B81F04">
      <w:pPr>
        <w:spacing w:line="360" w:lineRule="auto"/>
        <w:ind w:left="1134"/>
        <w:contextualSpacing/>
        <w:jc w:val="both"/>
        <w:outlineLvl w:val="0"/>
        <w:rPr>
          <w:rFonts w:eastAsia="Calibri"/>
          <w:color w:val="0D0D0D"/>
        </w:rPr>
      </w:pPr>
    </w:p>
    <w:p w:rsidR="00040142" w:rsidRPr="00DE5237" w:rsidRDefault="00040142" w:rsidP="00B81F04">
      <w:pPr>
        <w:numPr>
          <w:ilvl w:val="0"/>
          <w:numId w:val="9"/>
        </w:numPr>
        <w:tabs>
          <w:tab w:val="left" w:pos="709"/>
        </w:tabs>
        <w:spacing w:line="360" w:lineRule="auto"/>
        <w:contextualSpacing/>
        <w:jc w:val="both"/>
        <w:outlineLvl w:val="0"/>
        <w:rPr>
          <w:rFonts w:eastAsia="Calibri"/>
          <w:color w:val="0D0D0D"/>
        </w:rPr>
      </w:pPr>
      <w:r w:rsidRPr="00DE5237">
        <w:rPr>
          <w:rFonts w:eastAsia="Calibri"/>
          <w:color w:val="0D0D0D"/>
        </w:rPr>
        <w:t xml:space="preserve">(a) Kimberley </w:t>
      </w:r>
      <w:r w:rsidR="009B6824" w:rsidRPr="00DE5237">
        <w:rPr>
          <w:rFonts w:eastAsia="Calibri"/>
          <w:color w:val="0D0D0D"/>
        </w:rPr>
        <w:t>and (b) Upington;</w:t>
      </w:r>
    </w:p>
    <w:p w:rsidR="00040142" w:rsidRPr="00DE5237" w:rsidRDefault="009B6824" w:rsidP="00B81F04">
      <w:pPr>
        <w:spacing w:line="360" w:lineRule="auto"/>
        <w:ind w:left="709" w:right="-613"/>
        <w:contextualSpacing/>
        <w:rPr>
          <w:rFonts w:eastAsia="Calibri"/>
          <w:color w:val="0D0D0D"/>
        </w:rPr>
      </w:pPr>
      <w:r w:rsidRPr="00DE5237">
        <w:rPr>
          <w:rFonts w:eastAsia="Calibri"/>
          <w:color w:val="0D0D0D"/>
        </w:rPr>
        <w:t>T</w:t>
      </w:r>
      <w:r w:rsidR="00040142" w:rsidRPr="00DE5237">
        <w:rPr>
          <w:rFonts w:eastAsia="Calibri"/>
          <w:color w:val="0D0D0D"/>
        </w:rPr>
        <w:t xml:space="preserve">he classes are big enough to accommodate </w:t>
      </w:r>
      <w:r w:rsidR="006D17EA" w:rsidRPr="00DE5237">
        <w:rPr>
          <w:rFonts w:eastAsia="Calibri"/>
          <w:color w:val="0D0D0D"/>
        </w:rPr>
        <w:t xml:space="preserve">the </w:t>
      </w:r>
      <w:r w:rsidR="00040142" w:rsidRPr="00DE5237">
        <w:rPr>
          <w:rFonts w:eastAsia="Calibri"/>
          <w:color w:val="0D0D0D"/>
        </w:rPr>
        <w:t>number of learners registered for skills training and also big enough to accommodate female offenders to be taught (4 Classes), AET Level 1-4</w:t>
      </w:r>
      <w:r w:rsidR="00220192" w:rsidRPr="00DE5237">
        <w:rPr>
          <w:rFonts w:eastAsia="Calibri"/>
          <w:color w:val="0D0D0D"/>
        </w:rPr>
        <w:t>.</w:t>
      </w:r>
    </w:p>
    <w:p w:rsidR="009C4D6C" w:rsidRPr="00DE5237" w:rsidRDefault="009C4D6C" w:rsidP="00B81F04">
      <w:pPr>
        <w:spacing w:line="360" w:lineRule="auto"/>
        <w:ind w:left="709" w:right="-613"/>
        <w:contextualSpacing/>
        <w:rPr>
          <w:rFonts w:eastAsia="Calibri"/>
          <w:color w:val="0D0D0D"/>
        </w:rPr>
      </w:pPr>
    </w:p>
    <w:p w:rsidR="009C4D6C" w:rsidRPr="00DE5237" w:rsidRDefault="00040142" w:rsidP="00B81F04">
      <w:pPr>
        <w:spacing w:line="360" w:lineRule="auto"/>
        <w:ind w:left="709"/>
        <w:jc w:val="both"/>
        <w:outlineLvl w:val="0"/>
        <w:rPr>
          <w:rFonts w:eastAsia="Calibri"/>
          <w:color w:val="0D0D0D"/>
        </w:rPr>
      </w:pPr>
      <w:r w:rsidRPr="00DE5237">
        <w:rPr>
          <w:rFonts w:eastAsia="Calibri"/>
          <w:b/>
          <w:color w:val="0D0D0D"/>
        </w:rPr>
        <w:t>Tswelopele Correctional Centre</w:t>
      </w:r>
      <w:r w:rsidRPr="00DE5237">
        <w:rPr>
          <w:rFonts w:eastAsia="Calibri"/>
          <w:color w:val="0D0D0D"/>
        </w:rPr>
        <w:t xml:space="preserve"> – There a</w:t>
      </w:r>
      <w:r w:rsidR="006D17EA" w:rsidRPr="00DE5237">
        <w:rPr>
          <w:rFonts w:eastAsia="Calibri"/>
          <w:color w:val="0D0D0D"/>
        </w:rPr>
        <w:t xml:space="preserve">re </w:t>
      </w:r>
      <w:r w:rsidR="007C1CBD" w:rsidRPr="00DE5237">
        <w:rPr>
          <w:rFonts w:eastAsia="Calibri"/>
          <w:color w:val="0D0D0D"/>
        </w:rPr>
        <w:t>0</w:t>
      </w:r>
      <w:r w:rsidR="006D17EA" w:rsidRPr="00DE5237">
        <w:rPr>
          <w:rFonts w:eastAsia="Calibri"/>
          <w:color w:val="0D0D0D"/>
        </w:rPr>
        <w:t xml:space="preserve">8 classes in total and are </w:t>
      </w:r>
      <w:r w:rsidR="00717F96" w:rsidRPr="00DE5237">
        <w:rPr>
          <w:rFonts w:eastAsia="Calibri"/>
          <w:color w:val="0D0D0D"/>
        </w:rPr>
        <w:t xml:space="preserve">not </w:t>
      </w:r>
      <w:r w:rsidRPr="00DE5237">
        <w:rPr>
          <w:rFonts w:eastAsia="Calibri"/>
          <w:color w:val="0D0D0D"/>
        </w:rPr>
        <w:t xml:space="preserve">sufficient to accommodate AET Level 1-4 and FET </w:t>
      </w:r>
      <w:r w:rsidR="007C1CBD" w:rsidRPr="00DE5237">
        <w:rPr>
          <w:rFonts w:eastAsia="Calibri"/>
          <w:color w:val="0D0D0D"/>
        </w:rPr>
        <w:t>(</w:t>
      </w:r>
      <w:r w:rsidRPr="00DE5237">
        <w:rPr>
          <w:rFonts w:eastAsia="Calibri"/>
          <w:color w:val="0D0D0D"/>
        </w:rPr>
        <w:t>Grades 10-12</w:t>
      </w:r>
      <w:r w:rsidR="007C1CBD" w:rsidRPr="00DE5237">
        <w:rPr>
          <w:rFonts w:eastAsia="Calibri"/>
          <w:color w:val="0D0D0D"/>
        </w:rPr>
        <w:t>)</w:t>
      </w:r>
      <w:r w:rsidRPr="00DE5237">
        <w:rPr>
          <w:rFonts w:eastAsia="Calibri"/>
          <w:color w:val="0D0D0D"/>
        </w:rPr>
        <w:t xml:space="preserve">.  Thus, the AET classes </w:t>
      </w:r>
      <w:r w:rsidR="0084239E" w:rsidRPr="00DE5237">
        <w:rPr>
          <w:rFonts w:eastAsia="Calibri"/>
          <w:color w:val="0D0D0D"/>
        </w:rPr>
        <w:t xml:space="preserve">rotate </w:t>
      </w:r>
      <w:r w:rsidR="00E51C08" w:rsidRPr="00DE5237">
        <w:rPr>
          <w:rFonts w:eastAsia="Calibri"/>
          <w:color w:val="0D0D0D"/>
        </w:rPr>
        <w:t xml:space="preserve">eg. AET L3 and L4 go to school on certain days such as Monday and Tuesday and may not go to school on Wednesday and Thursday to make space for Grade 10 -12.  </w:t>
      </w:r>
    </w:p>
    <w:p w:rsidR="009C4D6C" w:rsidRPr="00DE5237" w:rsidRDefault="009C4D6C" w:rsidP="00B81F04">
      <w:pPr>
        <w:spacing w:line="360" w:lineRule="auto"/>
        <w:ind w:left="709"/>
        <w:jc w:val="both"/>
        <w:outlineLvl w:val="0"/>
        <w:rPr>
          <w:rFonts w:eastAsia="Calibri"/>
          <w:b/>
          <w:color w:val="0D0D0D"/>
        </w:rPr>
      </w:pPr>
    </w:p>
    <w:p w:rsidR="00040142" w:rsidRPr="00DE5237" w:rsidRDefault="00040142" w:rsidP="00B81F04">
      <w:pPr>
        <w:spacing w:line="360" w:lineRule="auto"/>
        <w:ind w:left="709"/>
        <w:jc w:val="both"/>
        <w:outlineLvl w:val="0"/>
        <w:rPr>
          <w:rFonts w:eastAsia="Calibri"/>
          <w:color w:val="0D0D0D"/>
        </w:rPr>
      </w:pPr>
      <w:r w:rsidRPr="00DE5237">
        <w:rPr>
          <w:rFonts w:eastAsia="Calibri"/>
          <w:b/>
          <w:color w:val="0D0D0D"/>
        </w:rPr>
        <w:t>Douglas Correctional Centre</w:t>
      </w:r>
      <w:r w:rsidRPr="00DE5237">
        <w:rPr>
          <w:rFonts w:eastAsia="Calibri"/>
          <w:color w:val="0D0D0D"/>
        </w:rPr>
        <w:t xml:space="preserve"> – </w:t>
      </w:r>
      <w:r w:rsidR="006D17EA" w:rsidRPr="00DE5237">
        <w:rPr>
          <w:rFonts w:eastAsia="Calibri"/>
          <w:color w:val="0D0D0D"/>
        </w:rPr>
        <w:t xml:space="preserve">The </w:t>
      </w:r>
      <w:r w:rsidRPr="00DE5237">
        <w:rPr>
          <w:rFonts w:eastAsia="Calibri"/>
          <w:color w:val="0D0D0D"/>
        </w:rPr>
        <w:t>Classes are extremely small, not big en</w:t>
      </w:r>
      <w:r w:rsidR="006D17EA" w:rsidRPr="00DE5237">
        <w:rPr>
          <w:rFonts w:eastAsia="Calibri"/>
          <w:color w:val="0D0D0D"/>
        </w:rPr>
        <w:t xml:space="preserve">ough to accommodate the total </w:t>
      </w:r>
      <w:r w:rsidRPr="00DE5237">
        <w:rPr>
          <w:rFonts w:eastAsia="Calibri"/>
          <w:color w:val="0D0D0D"/>
        </w:rPr>
        <w:t xml:space="preserve">number registered and the Centre is using the platoon system to cater for the needs of the learners. </w:t>
      </w:r>
    </w:p>
    <w:p w:rsidR="009C4D6C" w:rsidRPr="00DE5237" w:rsidRDefault="009C4D6C" w:rsidP="00B81F04">
      <w:pPr>
        <w:spacing w:line="360" w:lineRule="auto"/>
        <w:ind w:left="709"/>
        <w:jc w:val="both"/>
        <w:outlineLvl w:val="0"/>
        <w:rPr>
          <w:rFonts w:eastAsia="Calibri"/>
          <w:color w:val="0D0D0D"/>
        </w:rPr>
      </w:pPr>
    </w:p>
    <w:p w:rsidR="00040142" w:rsidRPr="00DE5237" w:rsidRDefault="00220192" w:rsidP="00B81F04">
      <w:pPr>
        <w:spacing w:line="360" w:lineRule="auto"/>
        <w:ind w:left="709"/>
        <w:jc w:val="both"/>
        <w:outlineLvl w:val="0"/>
        <w:rPr>
          <w:rFonts w:eastAsia="Calibri"/>
          <w:color w:val="0D0D0D"/>
        </w:rPr>
      </w:pPr>
      <w:r w:rsidRPr="00DE5237">
        <w:rPr>
          <w:rFonts w:eastAsia="Calibri"/>
          <w:b/>
          <w:color w:val="0D0D0D"/>
        </w:rPr>
        <w:t>Kuruman Correctional Centre</w:t>
      </w:r>
      <w:r w:rsidRPr="00DE5237">
        <w:rPr>
          <w:rFonts w:eastAsia="Calibri"/>
          <w:color w:val="0D0D0D"/>
        </w:rPr>
        <w:t xml:space="preserve"> - </w:t>
      </w:r>
      <w:r w:rsidR="007C1CBD" w:rsidRPr="00DE5237">
        <w:rPr>
          <w:rFonts w:eastAsia="Calibri"/>
          <w:color w:val="0D0D0D"/>
        </w:rPr>
        <w:t>has</w:t>
      </w:r>
      <w:r w:rsidR="00040142" w:rsidRPr="00DE5237">
        <w:rPr>
          <w:rFonts w:eastAsia="Calibri"/>
          <w:color w:val="0D0D0D"/>
        </w:rPr>
        <w:t xml:space="preserve"> </w:t>
      </w:r>
      <w:r w:rsidR="007C1CBD" w:rsidRPr="00DE5237">
        <w:rPr>
          <w:rFonts w:eastAsia="Calibri"/>
          <w:color w:val="0D0D0D"/>
        </w:rPr>
        <w:t>0</w:t>
      </w:r>
      <w:r w:rsidR="00040142" w:rsidRPr="00DE5237">
        <w:rPr>
          <w:rFonts w:eastAsia="Calibri"/>
          <w:color w:val="0D0D0D"/>
        </w:rPr>
        <w:t>3 Classes - AET Leve</w:t>
      </w:r>
      <w:r w:rsidRPr="00DE5237">
        <w:rPr>
          <w:rFonts w:eastAsia="Calibri"/>
          <w:color w:val="0D0D0D"/>
        </w:rPr>
        <w:t>l</w:t>
      </w:r>
      <w:r w:rsidR="00B81F04" w:rsidRPr="00DE5237">
        <w:rPr>
          <w:rFonts w:eastAsia="Calibri"/>
          <w:color w:val="0D0D0D"/>
        </w:rPr>
        <w:t xml:space="preserve"> 1-3 &amp; </w:t>
      </w:r>
      <w:r w:rsidRPr="00DE5237">
        <w:rPr>
          <w:rFonts w:eastAsia="Calibri"/>
          <w:color w:val="0D0D0D"/>
        </w:rPr>
        <w:t>Senior Certificate.</w:t>
      </w:r>
    </w:p>
    <w:p w:rsidR="009C4D6C" w:rsidRPr="00DE5237" w:rsidRDefault="009C4D6C" w:rsidP="00B81F04">
      <w:pPr>
        <w:spacing w:line="360" w:lineRule="auto"/>
        <w:ind w:left="709"/>
        <w:jc w:val="both"/>
        <w:outlineLvl w:val="0"/>
        <w:rPr>
          <w:rFonts w:eastAsia="Calibri"/>
          <w:color w:val="0D0D0D"/>
        </w:rPr>
      </w:pPr>
    </w:p>
    <w:p w:rsidR="00040142" w:rsidRPr="00DE5237" w:rsidRDefault="00220192" w:rsidP="00B81F04">
      <w:pPr>
        <w:spacing w:line="360" w:lineRule="auto"/>
        <w:ind w:left="709"/>
        <w:jc w:val="both"/>
        <w:outlineLvl w:val="0"/>
        <w:rPr>
          <w:rFonts w:eastAsia="Calibri"/>
          <w:color w:val="0D0D0D"/>
        </w:rPr>
      </w:pPr>
      <w:r w:rsidRPr="00DE5237">
        <w:rPr>
          <w:rFonts w:eastAsia="Calibri"/>
          <w:b/>
          <w:color w:val="0D0D0D"/>
        </w:rPr>
        <w:t>Upington Correctional Centre</w:t>
      </w:r>
      <w:r w:rsidRPr="00DE5237">
        <w:rPr>
          <w:rFonts w:eastAsia="Calibri"/>
          <w:color w:val="0D0D0D"/>
        </w:rPr>
        <w:t xml:space="preserve"> </w:t>
      </w:r>
      <w:r w:rsidR="006D17EA" w:rsidRPr="00DE5237">
        <w:rPr>
          <w:rFonts w:eastAsia="Calibri"/>
          <w:color w:val="0D0D0D"/>
        </w:rPr>
        <w:t>–</w:t>
      </w:r>
      <w:r w:rsidR="00040142" w:rsidRPr="00DE5237">
        <w:rPr>
          <w:rFonts w:eastAsia="Calibri"/>
          <w:color w:val="0D0D0D"/>
        </w:rPr>
        <w:t xml:space="preserve"> </w:t>
      </w:r>
      <w:r w:rsidR="007C1CBD" w:rsidRPr="00DE5237">
        <w:rPr>
          <w:rFonts w:eastAsia="Calibri"/>
          <w:color w:val="0D0D0D"/>
        </w:rPr>
        <w:t>has</w:t>
      </w:r>
      <w:r w:rsidR="006D17EA" w:rsidRPr="00DE5237">
        <w:rPr>
          <w:rFonts w:eastAsia="Calibri"/>
          <w:color w:val="0D0D0D"/>
        </w:rPr>
        <w:t xml:space="preserve"> </w:t>
      </w:r>
      <w:r w:rsidR="007C1CBD" w:rsidRPr="00DE5237">
        <w:rPr>
          <w:rFonts w:eastAsia="Calibri"/>
          <w:color w:val="0D0D0D"/>
        </w:rPr>
        <w:t>0</w:t>
      </w:r>
      <w:r w:rsidR="00040142" w:rsidRPr="00DE5237">
        <w:rPr>
          <w:rFonts w:eastAsia="Calibri"/>
          <w:color w:val="0D0D0D"/>
        </w:rPr>
        <w:t>3 Classes - AET leve</w:t>
      </w:r>
      <w:r w:rsidR="00BC47C8" w:rsidRPr="00DE5237">
        <w:rPr>
          <w:rFonts w:eastAsia="Calibri"/>
          <w:color w:val="0D0D0D"/>
        </w:rPr>
        <w:t xml:space="preserve">l: Pre-AET, Level 4 &amp; Senior </w:t>
      </w:r>
      <w:r w:rsidR="00040142" w:rsidRPr="00DE5237">
        <w:rPr>
          <w:rFonts w:eastAsia="Calibri"/>
          <w:color w:val="0D0D0D"/>
        </w:rPr>
        <w:t xml:space="preserve">Certificate which can accommodate </w:t>
      </w:r>
      <w:r w:rsidR="00BC47C8" w:rsidRPr="00DE5237">
        <w:rPr>
          <w:rFonts w:eastAsia="Calibri"/>
          <w:color w:val="0D0D0D"/>
        </w:rPr>
        <w:t>0</w:t>
      </w:r>
      <w:r w:rsidR="00040142" w:rsidRPr="00DE5237">
        <w:rPr>
          <w:rFonts w:eastAsia="Calibri"/>
          <w:color w:val="0D0D0D"/>
        </w:rPr>
        <w:t>5 leaners per class.</w:t>
      </w:r>
    </w:p>
    <w:p w:rsidR="00040142" w:rsidRPr="00DE5237" w:rsidRDefault="000C2C1B" w:rsidP="000C2C1B">
      <w:pPr>
        <w:jc w:val="both"/>
        <w:rPr>
          <w:color w:val="0D0D0D"/>
        </w:rPr>
      </w:pPr>
      <w:r w:rsidRPr="00DE5237">
        <w:rPr>
          <w:color w:val="0D0D0D"/>
        </w:rPr>
        <w:t>(3)(a &amp;b)</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2835"/>
        <w:gridCol w:w="2088"/>
      </w:tblGrid>
      <w:tr w:rsidR="00740F86" w:rsidRPr="00DE5237" w:rsidTr="006C70A1">
        <w:trPr>
          <w:trHeight w:val="587"/>
        </w:trPr>
        <w:tc>
          <w:tcPr>
            <w:tcW w:w="3216" w:type="dxa"/>
            <w:shd w:val="clear" w:color="auto" w:fill="D9D9D9"/>
          </w:tcPr>
          <w:p w:rsidR="00740F86" w:rsidRPr="00DE5237" w:rsidRDefault="00740F86" w:rsidP="00BC47C8">
            <w:pPr>
              <w:spacing w:after="160" w:line="259" w:lineRule="auto"/>
              <w:contextualSpacing/>
              <w:jc w:val="both"/>
              <w:rPr>
                <w:rFonts w:eastAsia="Calibri"/>
                <w:b/>
                <w:color w:val="0D0D0D"/>
              </w:rPr>
            </w:pPr>
            <w:r w:rsidRPr="00DE5237">
              <w:rPr>
                <w:rFonts w:eastAsia="Calibri"/>
                <w:b/>
                <w:color w:val="0D0D0D"/>
              </w:rPr>
              <w:t>Correctional Centre</w:t>
            </w:r>
          </w:p>
        </w:tc>
        <w:tc>
          <w:tcPr>
            <w:tcW w:w="2835" w:type="dxa"/>
            <w:shd w:val="clear" w:color="auto" w:fill="D9D9D9"/>
          </w:tcPr>
          <w:p w:rsidR="00740F86" w:rsidRPr="00DE5237" w:rsidRDefault="00740F86" w:rsidP="00BC47C8">
            <w:pPr>
              <w:numPr>
                <w:ilvl w:val="0"/>
                <w:numId w:val="19"/>
              </w:numPr>
              <w:spacing w:after="160" w:line="259" w:lineRule="auto"/>
              <w:ind w:left="385" w:hanging="425"/>
              <w:contextualSpacing/>
              <w:jc w:val="both"/>
              <w:rPr>
                <w:rFonts w:eastAsia="Calibri"/>
                <w:b/>
                <w:color w:val="0D0D0D"/>
              </w:rPr>
            </w:pPr>
            <w:r w:rsidRPr="00DE5237">
              <w:rPr>
                <w:rFonts w:eastAsia="Calibri"/>
                <w:b/>
                <w:color w:val="0D0D0D"/>
              </w:rPr>
              <w:t>Number attending  Formal Education Programmes</w:t>
            </w:r>
          </w:p>
        </w:tc>
        <w:tc>
          <w:tcPr>
            <w:tcW w:w="2088" w:type="dxa"/>
            <w:shd w:val="clear" w:color="auto" w:fill="D9D9D9"/>
          </w:tcPr>
          <w:p w:rsidR="00740F86" w:rsidRPr="00DE5237" w:rsidRDefault="00740F86" w:rsidP="00BC47C8">
            <w:pPr>
              <w:numPr>
                <w:ilvl w:val="0"/>
                <w:numId w:val="19"/>
              </w:numPr>
              <w:spacing w:after="160" w:line="259" w:lineRule="auto"/>
              <w:ind w:left="377" w:hanging="377"/>
              <w:contextualSpacing/>
              <w:jc w:val="both"/>
              <w:rPr>
                <w:rFonts w:eastAsia="Calibri"/>
                <w:b/>
                <w:color w:val="0D0D0D"/>
              </w:rPr>
            </w:pPr>
            <w:r w:rsidRPr="00DE5237">
              <w:rPr>
                <w:rFonts w:eastAsia="Calibri"/>
                <w:b/>
                <w:color w:val="0D0D0D"/>
              </w:rPr>
              <w:t xml:space="preserve">Number not attending </w:t>
            </w:r>
          </w:p>
        </w:tc>
      </w:tr>
      <w:tr w:rsidR="00740F86" w:rsidRPr="00DE5237" w:rsidTr="00B81F04">
        <w:trPr>
          <w:trHeight w:val="469"/>
        </w:trPr>
        <w:tc>
          <w:tcPr>
            <w:tcW w:w="3216" w:type="dxa"/>
            <w:shd w:val="clear" w:color="auto" w:fill="auto"/>
          </w:tcPr>
          <w:p w:rsidR="00740F86" w:rsidRPr="00DE5237" w:rsidRDefault="00740F86" w:rsidP="00627373">
            <w:pPr>
              <w:spacing w:after="160" w:line="259" w:lineRule="auto"/>
              <w:ind w:left="131"/>
              <w:contextualSpacing/>
              <w:rPr>
                <w:rFonts w:eastAsia="Calibri"/>
                <w:color w:val="0D0D0D"/>
                <w:u w:val="single"/>
              </w:rPr>
            </w:pPr>
            <w:r w:rsidRPr="00DE5237">
              <w:rPr>
                <w:rFonts w:eastAsia="Calibri"/>
                <w:color w:val="0D0D0D"/>
              </w:rPr>
              <w:t>Kimberley Correctional Centre</w:t>
            </w:r>
          </w:p>
        </w:tc>
        <w:tc>
          <w:tcPr>
            <w:tcW w:w="2835" w:type="dxa"/>
            <w:shd w:val="clear" w:color="auto" w:fill="auto"/>
          </w:tcPr>
          <w:p w:rsidR="00740F86" w:rsidRPr="00DE5237" w:rsidRDefault="007C1CBD" w:rsidP="007C1CBD">
            <w:pPr>
              <w:spacing w:after="160" w:line="259" w:lineRule="auto"/>
              <w:contextualSpacing/>
              <w:jc w:val="center"/>
              <w:rPr>
                <w:rFonts w:eastAsia="Calibri"/>
                <w:b/>
                <w:color w:val="0D0D0D"/>
                <w:u w:val="single"/>
              </w:rPr>
            </w:pPr>
            <w:r w:rsidRPr="00DE5237">
              <w:rPr>
                <w:rFonts w:eastAsia="Calibri"/>
                <w:color w:val="0D0D0D"/>
              </w:rPr>
              <w:t>0</w:t>
            </w:r>
            <w:r w:rsidR="00740F86" w:rsidRPr="00DE5237">
              <w:rPr>
                <w:rFonts w:eastAsia="Calibri"/>
                <w:color w:val="0D0D0D"/>
              </w:rPr>
              <w:t>7</w:t>
            </w:r>
          </w:p>
        </w:tc>
        <w:tc>
          <w:tcPr>
            <w:tcW w:w="2088" w:type="dxa"/>
          </w:tcPr>
          <w:p w:rsidR="00740F86" w:rsidRPr="00DE5237" w:rsidRDefault="00740F86" w:rsidP="007C1CBD">
            <w:pPr>
              <w:spacing w:after="160" w:line="259" w:lineRule="auto"/>
              <w:contextualSpacing/>
              <w:jc w:val="center"/>
              <w:rPr>
                <w:rFonts w:eastAsia="Calibri"/>
                <w:color w:val="0D0D0D"/>
              </w:rPr>
            </w:pPr>
            <w:r w:rsidRPr="00DE5237">
              <w:rPr>
                <w:rFonts w:eastAsia="Calibri"/>
                <w:color w:val="0D0D0D"/>
              </w:rPr>
              <w:t>0</w:t>
            </w:r>
          </w:p>
        </w:tc>
      </w:tr>
      <w:tr w:rsidR="00740F86" w:rsidRPr="00DE5237" w:rsidTr="00B81F04">
        <w:trPr>
          <w:trHeight w:val="369"/>
        </w:trPr>
        <w:tc>
          <w:tcPr>
            <w:tcW w:w="3216" w:type="dxa"/>
            <w:shd w:val="clear" w:color="auto" w:fill="auto"/>
          </w:tcPr>
          <w:p w:rsidR="00740F86" w:rsidRPr="00DE5237" w:rsidRDefault="00740F86" w:rsidP="00627373">
            <w:pPr>
              <w:spacing w:after="160" w:line="259" w:lineRule="auto"/>
              <w:ind w:left="131"/>
              <w:rPr>
                <w:rFonts w:eastAsia="Calibri"/>
                <w:color w:val="0D0D0D"/>
                <w:u w:val="single"/>
              </w:rPr>
            </w:pPr>
            <w:r w:rsidRPr="00DE5237">
              <w:rPr>
                <w:rFonts w:eastAsia="Calibri"/>
                <w:color w:val="0D0D0D"/>
              </w:rPr>
              <w:t>Douglas Correctional Centre</w:t>
            </w:r>
          </w:p>
        </w:tc>
        <w:tc>
          <w:tcPr>
            <w:tcW w:w="2835" w:type="dxa"/>
            <w:shd w:val="clear" w:color="auto" w:fill="auto"/>
          </w:tcPr>
          <w:p w:rsidR="00740F86" w:rsidRPr="00DE5237" w:rsidRDefault="00740F86" w:rsidP="007C1CBD">
            <w:pPr>
              <w:spacing w:after="160" w:line="259" w:lineRule="auto"/>
              <w:contextualSpacing/>
              <w:jc w:val="center"/>
              <w:rPr>
                <w:rFonts w:eastAsia="Calibri"/>
                <w:b/>
                <w:color w:val="0D0D0D"/>
                <w:u w:val="single"/>
              </w:rPr>
            </w:pPr>
            <w:r w:rsidRPr="00DE5237">
              <w:rPr>
                <w:rFonts w:eastAsia="Calibri"/>
                <w:color w:val="0D0D0D"/>
              </w:rPr>
              <w:t>68</w:t>
            </w:r>
          </w:p>
        </w:tc>
        <w:tc>
          <w:tcPr>
            <w:tcW w:w="2088" w:type="dxa"/>
          </w:tcPr>
          <w:p w:rsidR="00740F86" w:rsidRPr="00DE5237" w:rsidRDefault="00740F86" w:rsidP="007C1CBD">
            <w:pPr>
              <w:spacing w:after="160" w:line="259" w:lineRule="auto"/>
              <w:contextualSpacing/>
              <w:jc w:val="center"/>
              <w:rPr>
                <w:rFonts w:eastAsia="Calibri"/>
                <w:color w:val="0D0D0D"/>
              </w:rPr>
            </w:pPr>
            <w:r w:rsidRPr="00DE5237">
              <w:rPr>
                <w:rFonts w:eastAsia="Calibri"/>
                <w:color w:val="0D0D0D"/>
              </w:rPr>
              <w:t>0</w:t>
            </w:r>
          </w:p>
        </w:tc>
      </w:tr>
      <w:tr w:rsidR="00891164" w:rsidRPr="00DE5237" w:rsidTr="00B81F04">
        <w:trPr>
          <w:trHeight w:val="592"/>
        </w:trPr>
        <w:tc>
          <w:tcPr>
            <w:tcW w:w="3216" w:type="dxa"/>
            <w:shd w:val="clear" w:color="auto" w:fill="auto"/>
          </w:tcPr>
          <w:p w:rsidR="00891164" w:rsidRPr="00DE5237" w:rsidRDefault="00891164" w:rsidP="00BC47C8">
            <w:pPr>
              <w:spacing w:after="160" w:line="259" w:lineRule="auto"/>
              <w:ind w:left="131"/>
              <w:jc w:val="both"/>
              <w:rPr>
                <w:rFonts w:eastAsia="Calibri"/>
                <w:color w:val="0D0D0D"/>
              </w:rPr>
            </w:pPr>
            <w:r w:rsidRPr="00DE5237">
              <w:rPr>
                <w:rFonts w:eastAsia="Calibri"/>
                <w:color w:val="0D0D0D"/>
              </w:rPr>
              <w:t>Upington Correctional Centre</w:t>
            </w:r>
          </w:p>
        </w:tc>
        <w:tc>
          <w:tcPr>
            <w:tcW w:w="4923" w:type="dxa"/>
            <w:gridSpan w:val="2"/>
            <w:shd w:val="clear" w:color="auto" w:fill="auto"/>
          </w:tcPr>
          <w:p w:rsidR="00891164" w:rsidRPr="00DE5237" w:rsidRDefault="000C2C1B" w:rsidP="00BC47C8">
            <w:pPr>
              <w:spacing w:after="160" w:line="259" w:lineRule="auto"/>
              <w:contextualSpacing/>
              <w:jc w:val="both"/>
              <w:rPr>
                <w:rFonts w:eastAsia="Calibri"/>
                <w:color w:val="0D0D0D"/>
              </w:rPr>
            </w:pPr>
            <w:r w:rsidRPr="00DE5237">
              <w:rPr>
                <w:rFonts w:eastAsia="Calibri"/>
                <w:color w:val="0D0D0D"/>
              </w:rPr>
              <w:t>Al</w:t>
            </w:r>
            <w:r w:rsidR="00891164" w:rsidRPr="00DE5237">
              <w:rPr>
                <w:rFonts w:eastAsia="Calibri"/>
                <w:color w:val="0D0D0D"/>
              </w:rPr>
              <w:t>l juveniles transferred to Douglas Correctional Centre</w:t>
            </w:r>
          </w:p>
        </w:tc>
      </w:tr>
      <w:tr w:rsidR="00740F86" w:rsidRPr="00DE5237" w:rsidTr="00B81F04">
        <w:trPr>
          <w:trHeight w:val="379"/>
        </w:trPr>
        <w:tc>
          <w:tcPr>
            <w:tcW w:w="3216" w:type="dxa"/>
            <w:shd w:val="clear" w:color="auto" w:fill="auto"/>
          </w:tcPr>
          <w:p w:rsidR="00740F86" w:rsidRPr="00DE5237" w:rsidRDefault="00740F86" w:rsidP="00627373">
            <w:pPr>
              <w:spacing w:after="160" w:line="259" w:lineRule="auto"/>
              <w:ind w:left="131"/>
              <w:rPr>
                <w:rFonts w:eastAsia="Calibri"/>
                <w:b/>
                <w:color w:val="0D0D0D"/>
              </w:rPr>
            </w:pPr>
            <w:r w:rsidRPr="00DE5237">
              <w:rPr>
                <w:rFonts w:eastAsia="Calibri"/>
                <w:color w:val="0D0D0D"/>
              </w:rPr>
              <w:t xml:space="preserve">Kuruman Correctional Centre </w:t>
            </w:r>
          </w:p>
        </w:tc>
        <w:tc>
          <w:tcPr>
            <w:tcW w:w="2835" w:type="dxa"/>
            <w:shd w:val="clear" w:color="auto" w:fill="auto"/>
          </w:tcPr>
          <w:p w:rsidR="00740F86" w:rsidRPr="00DE5237" w:rsidRDefault="00740F86" w:rsidP="00627373">
            <w:pPr>
              <w:spacing w:after="160" w:line="259" w:lineRule="auto"/>
              <w:contextualSpacing/>
              <w:rPr>
                <w:rFonts w:eastAsia="Calibri"/>
                <w:color w:val="0D0D0D"/>
              </w:rPr>
            </w:pPr>
            <w:r w:rsidRPr="00DE5237">
              <w:rPr>
                <w:rFonts w:eastAsia="Calibri"/>
                <w:color w:val="0D0D0D"/>
              </w:rPr>
              <w:t>10</w:t>
            </w:r>
          </w:p>
        </w:tc>
        <w:tc>
          <w:tcPr>
            <w:tcW w:w="2088" w:type="dxa"/>
          </w:tcPr>
          <w:p w:rsidR="00740F86" w:rsidRPr="00DE5237" w:rsidRDefault="00740F86" w:rsidP="00627373">
            <w:pPr>
              <w:spacing w:after="160" w:line="259" w:lineRule="auto"/>
              <w:contextualSpacing/>
              <w:rPr>
                <w:rFonts w:eastAsia="Calibri"/>
                <w:color w:val="0D0D0D"/>
              </w:rPr>
            </w:pPr>
            <w:r w:rsidRPr="00DE5237">
              <w:rPr>
                <w:rFonts w:eastAsia="Calibri"/>
                <w:color w:val="0D0D0D"/>
              </w:rPr>
              <w:t>0</w:t>
            </w:r>
          </w:p>
        </w:tc>
      </w:tr>
    </w:tbl>
    <w:p w:rsidR="00040142" w:rsidRPr="00DE5237" w:rsidRDefault="00040142" w:rsidP="00040142">
      <w:pPr>
        <w:ind w:left="1800"/>
        <w:jc w:val="both"/>
        <w:rPr>
          <w:color w:val="0D0D0D"/>
        </w:rPr>
      </w:pPr>
    </w:p>
    <w:p w:rsidR="00296FD9" w:rsidRPr="00DE5237" w:rsidRDefault="00040142" w:rsidP="00B81F04">
      <w:pPr>
        <w:spacing w:line="360" w:lineRule="auto"/>
        <w:ind w:left="426" w:hanging="426"/>
        <w:jc w:val="both"/>
        <w:outlineLvl w:val="0"/>
        <w:rPr>
          <w:rFonts w:eastAsia="Calibri"/>
          <w:color w:val="0D0D0D"/>
        </w:rPr>
      </w:pPr>
      <w:r w:rsidRPr="00DE5237">
        <w:rPr>
          <w:rFonts w:eastAsia="Calibri"/>
          <w:color w:val="0D0D0D"/>
        </w:rPr>
        <w:t>(4)</w:t>
      </w:r>
      <w:r w:rsidR="00220192" w:rsidRPr="00DE5237">
        <w:rPr>
          <w:rFonts w:eastAsia="Calibri"/>
          <w:color w:val="0D0D0D"/>
        </w:rPr>
        <w:t>(a)</w:t>
      </w:r>
      <w:r w:rsidR="000C2C1B" w:rsidRPr="00DE5237">
        <w:rPr>
          <w:rFonts w:eastAsia="Calibri"/>
          <w:color w:val="0D0D0D"/>
        </w:rPr>
        <w:tab/>
      </w:r>
      <w:r w:rsidR="00220192" w:rsidRPr="00DE5237">
        <w:rPr>
          <w:rFonts w:eastAsia="Calibri"/>
          <w:color w:val="0D0D0D"/>
        </w:rPr>
        <w:t>C</w:t>
      </w:r>
      <w:r w:rsidR="00296FD9" w:rsidRPr="00DE5237">
        <w:rPr>
          <w:rFonts w:eastAsia="Calibri"/>
          <w:color w:val="0D0D0D"/>
        </w:rPr>
        <w:t>lasses are insufficient at Tswelopele, Upington and Kuruman.</w:t>
      </w:r>
    </w:p>
    <w:p w:rsidR="00040142" w:rsidRPr="00DE5237" w:rsidRDefault="000C2C1B" w:rsidP="00B81F04">
      <w:pPr>
        <w:tabs>
          <w:tab w:val="left" w:pos="1134"/>
        </w:tabs>
        <w:spacing w:line="360" w:lineRule="auto"/>
        <w:ind w:left="1130" w:hanging="1130"/>
        <w:jc w:val="both"/>
        <w:outlineLvl w:val="0"/>
        <w:rPr>
          <w:color w:val="0D0D0D"/>
        </w:rPr>
      </w:pPr>
      <w:r w:rsidRPr="00DE5237">
        <w:rPr>
          <w:rFonts w:eastAsia="Calibri"/>
          <w:color w:val="0D0D0D"/>
        </w:rPr>
        <w:t>(4)</w:t>
      </w:r>
      <w:r w:rsidR="00296FD9" w:rsidRPr="00DE5237">
        <w:rPr>
          <w:rFonts w:eastAsia="Calibri"/>
          <w:color w:val="0D0D0D"/>
        </w:rPr>
        <w:t>(b</w:t>
      </w:r>
      <w:r w:rsidR="00B81F04" w:rsidRPr="00DE5237">
        <w:rPr>
          <w:rFonts w:eastAsia="Calibri"/>
          <w:color w:val="0D0D0D"/>
        </w:rPr>
        <w:t xml:space="preserve"> &amp; </w:t>
      </w:r>
      <w:r w:rsidR="00296FD9" w:rsidRPr="00DE5237">
        <w:rPr>
          <w:rFonts w:eastAsia="Calibri"/>
          <w:color w:val="0D0D0D"/>
        </w:rPr>
        <w:t>c)</w:t>
      </w:r>
      <w:r w:rsidRPr="00DE5237">
        <w:rPr>
          <w:rFonts w:eastAsia="Calibri"/>
          <w:color w:val="0D0D0D"/>
        </w:rPr>
        <w:tab/>
      </w:r>
      <w:r w:rsidRPr="00DE5237">
        <w:rPr>
          <w:color w:val="0D0D0D"/>
        </w:rPr>
        <w:t>The Department is participating in contract</w:t>
      </w:r>
      <w:r w:rsidR="00040142" w:rsidRPr="00DE5237">
        <w:rPr>
          <w:color w:val="0D0D0D"/>
        </w:rPr>
        <w:t xml:space="preserve"> </w:t>
      </w:r>
      <w:r w:rsidR="00C46DF0" w:rsidRPr="00DE5237">
        <w:rPr>
          <w:color w:val="0D0D0D"/>
        </w:rPr>
        <w:t>RT17-2020</w:t>
      </w:r>
      <w:r w:rsidRPr="00DE5237">
        <w:rPr>
          <w:color w:val="0D0D0D"/>
        </w:rPr>
        <w:t xml:space="preserve"> which includes the provision of </w:t>
      </w:r>
      <w:r w:rsidR="00C46DF0" w:rsidRPr="00DE5237">
        <w:rPr>
          <w:color w:val="0D0D0D"/>
        </w:rPr>
        <w:t xml:space="preserve">Learner Teacher Support Material </w:t>
      </w:r>
      <w:r w:rsidRPr="00DE5237">
        <w:rPr>
          <w:color w:val="0D0D0D"/>
        </w:rPr>
        <w:t>and the</w:t>
      </w:r>
      <w:r w:rsidR="00C46DF0" w:rsidRPr="00DE5237">
        <w:rPr>
          <w:color w:val="0D0D0D"/>
        </w:rPr>
        <w:t xml:space="preserve"> </w:t>
      </w:r>
      <w:r w:rsidRPr="00DE5237">
        <w:rPr>
          <w:color w:val="0D0D0D"/>
        </w:rPr>
        <w:t>supply</w:t>
      </w:r>
      <w:r w:rsidR="00C46DF0" w:rsidRPr="00DE5237">
        <w:rPr>
          <w:color w:val="0D0D0D"/>
        </w:rPr>
        <w:t xml:space="preserve"> of School Stationery for the period </w:t>
      </w:r>
      <w:r w:rsidR="007C1CBD" w:rsidRPr="00DE5237">
        <w:rPr>
          <w:color w:val="0D0D0D"/>
        </w:rPr>
        <w:t>0</w:t>
      </w:r>
      <w:r w:rsidR="00C46DF0" w:rsidRPr="00DE5237">
        <w:rPr>
          <w:color w:val="0D0D0D"/>
        </w:rPr>
        <w:t>1 June 2021 to 31 May 2023</w:t>
      </w:r>
      <w:r w:rsidRPr="00DE5237">
        <w:rPr>
          <w:color w:val="0D0D0D"/>
        </w:rPr>
        <w:t xml:space="preserve">. </w:t>
      </w:r>
      <w:r w:rsidR="007C1CBD" w:rsidRPr="00DE5237">
        <w:rPr>
          <w:color w:val="0D0D0D"/>
        </w:rPr>
        <w:t xml:space="preserve"> </w:t>
      </w:r>
      <w:r w:rsidRPr="00DE5237">
        <w:rPr>
          <w:color w:val="0D0D0D"/>
        </w:rPr>
        <w:t xml:space="preserve">All </w:t>
      </w:r>
      <w:r w:rsidR="00040142" w:rsidRPr="00DE5237">
        <w:rPr>
          <w:color w:val="0D0D0D"/>
        </w:rPr>
        <w:t xml:space="preserve">material </w:t>
      </w:r>
      <w:r w:rsidRPr="00DE5237">
        <w:rPr>
          <w:color w:val="0D0D0D"/>
        </w:rPr>
        <w:t>is</w:t>
      </w:r>
      <w:r w:rsidR="00040142" w:rsidRPr="00DE5237">
        <w:rPr>
          <w:color w:val="0D0D0D"/>
        </w:rPr>
        <w:t xml:space="preserve"> purchased and distributed </w:t>
      </w:r>
      <w:r w:rsidRPr="00DE5237">
        <w:rPr>
          <w:color w:val="0D0D0D"/>
        </w:rPr>
        <w:t>based on</w:t>
      </w:r>
      <w:r w:rsidR="00040142" w:rsidRPr="00DE5237">
        <w:rPr>
          <w:color w:val="0D0D0D"/>
        </w:rPr>
        <w:t xml:space="preserve"> needs registered.</w:t>
      </w:r>
    </w:p>
    <w:p w:rsidR="00040142" w:rsidRPr="00DE5237" w:rsidRDefault="00040142" w:rsidP="00B81F04">
      <w:pPr>
        <w:spacing w:line="360" w:lineRule="auto"/>
        <w:ind w:left="1130"/>
        <w:contextualSpacing/>
        <w:jc w:val="both"/>
        <w:rPr>
          <w:color w:val="0D0D0D"/>
        </w:rPr>
      </w:pPr>
      <w:r w:rsidRPr="00DE5237">
        <w:rPr>
          <w:color w:val="0D0D0D"/>
        </w:rPr>
        <w:t>Funds for purchasing ICT equipm</w:t>
      </w:r>
      <w:r w:rsidR="00220192" w:rsidRPr="00DE5237">
        <w:rPr>
          <w:color w:val="0D0D0D"/>
        </w:rPr>
        <w:t>ent were made available to all f</w:t>
      </w:r>
      <w:r w:rsidRPr="00DE5237">
        <w:rPr>
          <w:color w:val="0D0D0D"/>
        </w:rPr>
        <w:t xml:space="preserve">ull time schools </w:t>
      </w:r>
      <w:r w:rsidR="00537E57" w:rsidRPr="00DE5237">
        <w:rPr>
          <w:color w:val="0D0D0D"/>
        </w:rPr>
        <w:t xml:space="preserve">(in 2020) </w:t>
      </w:r>
      <w:r w:rsidRPr="00DE5237">
        <w:rPr>
          <w:color w:val="0D0D0D"/>
        </w:rPr>
        <w:t xml:space="preserve">and AET centres </w:t>
      </w:r>
      <w:r w:rsidR="00537E57" w:rsidRPr="00DE5237">
        <w:rPr>
          <w:color w:val="0D0D0D"/>
        </w:rPr>
        <w:t xml:space="preserve">(in 2021) </w:t>
      </w:r>
      <w:r w:rsidRPr="00DE5237">
        <w:rPr>
          <w:color w:val="0D0D0D"/>
        </w:rPr>
        <w:t>to advance e-learning.</w:t>
      </w:r>
    </w:p>
    <w:p w:rsidR="00040142" w:rsidRPr="00DE5237" w:rsidRDefault="00040142" w:rsidP="00B81F04">
      <w:pPr>
        <w:spacing w:line="360" w:lineRule="auto"/>
        <w:jc w:val="both"/>
        <w:rPr>
          <w:color w:val="0D0D0D"/>
        </w:rPr>
      </w:pPr>
    </w:p>
    <w:p w:rsidR="00040142" w:rsidRPr="00DE5237" w:rsidRDefault="009B6824" w:rsidP="00B81F04">
      <w:pPr>
        <w:spacing w:line="360" w:lineRule="auto"/>
        <w:ind w:left="720" w:hanging="720"/>
        <w:jc w:val="both"/>
        <w:rPr>
          <w:color w:val="0D0D0D"/>
        </w:rPr>
      </w:pPr>
      <w:r w:rsidRPr="00DE5237">
        <w:rPr>
          <w:color w:val="0D0D0D"/>
        </w:rPr>
        <w:t>(5)</w:t>
      </w:r>
      <w:r w:rsidR="000C2C1B" w:rsidRPr="00DE5237">
        <w:rPr>
          <w:color w:val="0D0D0D"/>
        </w:rPr>
        <w:tab/>
      </w:r>
      <w:r w:rsidRPr="00DE5237">
        <w:rPr>
          <w:color w:val="0D0D0D"/>
        </w:rPr>
        <w:t xml:space="preserve">Yes, </w:t>
      </w:r>
      <w:r w:rsidR="00B475D3" w:rsidRPr="00DE5237">
        <w:rPr>
          <w:color w:val="0D0D0D"/>
        </w:rPr>
        <w:t>the Department has</w:t>
      </w:r>
      <w:r w:rsidR="00040142" w:rsidRPr="00DE5237">
        <w:rPr>
          <w:color w:val="0D0D0D"/>
        </w:rPr>
        <w:t xml:space="preserve"> is a f</w:t>
      </w:r>
      <w:r w:rsidRPr="00DE5237">
        <w:rPr>
          <w:color w:val="0D0D0D"/>
        </w:rPr>
        <w:t xml:space="preserve">unctional relationship </w:t>
      </w:r>
      <w:r w:rsidR="00B475D3" w:rsidRPr="00DE5237">
        <w:rPr>
          <w:color w:val="0D0D0D"/>
        </w:rPr>
        <w:t>with</w:t>
      </w:r>
      <w:r w:rsidRPr="00DE5237">
        <w:rPr>
          <w:color w:val="0D0D0D"/>
        </w:rPr>
        <w:t xml:space="preserve"> the Department</w:t>
      </w:r>
      <w:r w:rsidR="00040142" w:rsidRPr="00DE5237">
        <w:rPr>
          <w:color w:val="0D0D0D"/>
        </w:rPr>
        <w:t xml:space="preserve"> of</w:t>
      </w:r>
      <w:r w:rsidR="00B475D3" w:rsidRPr="00DE5237">
        <w:rPr>
          <w:color w:val="0D0D0D"/>
        </w:rPr>
        <w:t xml:space="preserve"> B</w:t>
      </w:r>
      <w:r w:rsidRPr="00DE5237">
        <w:rPr>
          <w:color w:val="0D0D0D"/>
        </w:rPr>
        <w:t>asic</w:t>
      </w:r>
      <w:r w:rsidR="00040142" w:rsidRPr="00DE5237">
        <w:rPr>
          <w:color w:val="0D0D0D"/>
        </w:rPr>
        <w:t xml:space="preserve"> Education</w:t>
      </w:r>
      <w:r w:rsidR="00B475D3" w:rsidRPr="00DE5237">
        <w:rPr>
          <w:color w:val="0D0D0D"/>
        </w:rPr>
        <w:t xml:space="preserve"> and Department of Higher E</w:t>
      </w:r>
      <w:r w:rsidR="00296FD9" w:rsidRPr="00DE5237">
        <w:rPr>
          <w:color w:val="0D0D0D"/>
        </w:rPr>
        <w:t>ducation</w:t>
      </w:r>
      <w:r w:rsidR="000341B8" w:rsidRPr="00DE5237">
        <w:rPr>
          <w:color w:val="0D0D0D"/>
        </w:rPr>
        <w:t xml:space="preserve"> which can be outlined as follows:</w:t>
      </w:r>
    </w:p>
    <w:p w:rsidR="00040142" w:rsidRPr="00DE5237" w:rsidRDefault="00040142" w:rsidP="00B81F04">
      <w:pPr>
        <w:numPr>
          <w:ilvl w:val="0"/>
          <w:numId w:val="15"/>
        </w:numPr>
        <w:spacing w:line="360" w:lineRule="auto"/>
        <w:ind w:left="1080"/>
        <w:contextualSpacing/>
        <w:jc w:val="both"/>
        <w:rPr>
          <w:color w:val="0D0D0D"/>
        </w:rPr>
      </w:pPr>
      <w:r w:rsidRPr="00DE5237">
        <w:rPr>
          <w:color w:val="0D0D0D"/>
        </w:rPr>
        <w:t xml:space="preserve">There is an Implementation Protocol signed </w:t>
      </w:r>
      <w:r w:rsidR="00537E57" w:rsidRPr="00DE5237">
        <w:rPr>
          <w:color w:val="0D0D0D"/>
        </w:rPr>
        <w:t xml:space="preserve">on 25 August 2020 </w:t>
      </w:r>
      <w:r w:rsidRPr="00DE5237">
        <w:rPr>
          <w:color w:val="0D0D0D"/>
        </w:rPr>
        <w:t xml:space="preserve">between the Department of Higher Education </w:t>
      </w:r>
      <w:r w:rsidR="00C46DF0" w:rsidRPr="00DE5237">
        <w:rPr>
          <w:color w:val="0D0D0D"/>
        </w:rPr>
        <w:t xml:space="preserve">and the Department of Correctional Services </w:t>
      </w:r>
      <w:r w:rsidRPr="00DE5237">
        <w:rPr>
          <w:color w:val="0D0D0D"/>
        </w:rPr>
        <w:t>for matters that involve Adult Basic Education and Training and Technical Vocational Education and Training</w:t>
      </w:r>
      <w:r w:rsidR="00537E57" w:rsidRPr="00DE5237">
        <w:rPr>
          <w:color w:val="0D0D0D"/>
        </w:rPr>
        <w:t xml:space="preserve">; and which </w:t>
      </w:r>
      <w:r w:rsidR="00CA5C9A" w:rsidRPr="00DE5237">
        <w:rPr>
          <w:color w:val="0D0D0D"/>
        </w:rPr>
        <w:t>remains in force for 3 years (till August 2023)</w:t>
      </w:r>
      <w:r w:rsidRPr="00DE5237">
        <w:rPr>
          <w:color w:val="0D0D0D"/>
        </w:rPr>
        <w:t xml:space="preserve">.  </w:t>
      </w:r>
    </w:p>
    <w:p w:rsidR="00040142" w:rsidRPr="00DE5237" w:rsidRDefault="00040142" w:rsidP="00B81F04">
      <w:pPr>
        <w:numPr>
          <w:ilvl w:val="0"/>
          <w:numId w:val="15"/>
        </w:numPr>
        <w:spacing w:line="360" w:lineRule="auto"/>
        <w:ind w:left="1080"/>
        <w:contextualSpacing/>
        <w:jc w:val="both"/>
        <w:rPr>
          <w:color w:val="0D0D0D"/>
        </w:rPr>
      </w:pPr>
      <w:r w:rsidRPr="00DE5237">
        <w:rPr>
          <w:color w:val="0D0D0D"/>
        </w:rPr>
        <w:t xml:space="preserve">  Further to this the DBE and DCS ha</w:t>
      </w:r>
      <w:r w:rsidR="00B475D3" w:rsidRPr="00DE5237">
        <w:rPr>
          <w:color w:val="0D0D0D"/>
        </w:rPr>
        <w:t>ve</w:t>
      </w:r>
      <w:r w:rsidRPr="00DE5237">
        <w:rPr>
          <w:color w:val="0D0D0D"/>
        </w:rPr>
        <w:t xml:space="preserve"> a MOU that regulates the relationship w</w:t>
      </w:r>
      <w:r w:rsidR="00296FD9" w:rsidRPr="00DE5237">
        <w:rPr>
          <w:color w:val="0D0D0D"/>
        </w:rPr>
        <w:t xml:space="preserve">ith </w:t>
      </w:r>
      <w:r w:rsidRPr="00DE5237">
        <w:rPr>
          <w:color w:val="0D0D0D"/>
        </w:rPr>
        <w:t>r</w:t>
      </w:r>
      <w:r w:rsidR="00296FD9" w:rsidRPr="00DE5237">
        <w:rPr>
          <w:color w:val="0D0D0D"/>
        </w:rPr>
        <w:t xml:space="preserve">egard </w:t>
      </w:r>
      <w:r w:rsidRPr="00DE5237">
        <w:rPr>
          <w:color w:val="0D0D0D"/>
        </w:rPr>
        <w:t>t</w:t>
      </w:r>
      <w:r w:rsidR="00296FD9" w:rsidRPr="00DE5237">
        <w:rPr>
          <w:color w:val="0D0D0D"/>
        </w:rPr>
        <w:t>o</w:t>
      </w:r>
      <w:r w:rsidRPr="00DE5237">
        <w:rPr>
          <w:color w:val="0D0D0D"/>
        </w:rPr>
        <w:t xml:space="preserve"> DCS receiving Grade 12 results on an annual basis.</w:t>
      </w:r>
    </w:p>
    <w:p w:rsidR="00040142" w:rsidRPr="00DE5237" w:rsidRDefault="00040142" w:rsidP="00B81F04">
      <w:pPr>
        <w:numPr>
          <w:ilvl w:val="0"/>
          <w:numId w:val="15"/>
        </w:numPr>
        <w:spacing w:line="360" w:lineRule="auto"/>
        <w:ind w:left="1069" w:hanging="349"/>
        <w:contextualSpacing/>
        <w:jc w:val="both"/>
        <w:rPr>
          <w:color w:val="0D0D0D"/>
        </w:rPr>
      </w:pPr>
      <w:r w:rsidRPr="00DE5237">
        <w:rPr>
          <w:color w:val="0D0D0D"/>
        </w:rPr>
        <w:t>The DBE assists the DCS nationally w</w:t>
      </w:r>
      <w:r w:rsidR="00296FD9" w:rsidRPr="00DE5237">
        <w:rPr>
          <w:color w:val="0D0D0D"/>
        </w:rPr>
        <w:t xml:space="preserve">ith </w:t>
      </w:r>
      <w:r w:rsidRPr="00DE5237">
        <w:rPr>
          <w:color w:val="0D0D0D"/>
        </w:rPr>
        <w:t>r</w:t>
      </w:r>
      <w:r w:rsidR="00296FD9" w:rsidRPr="00DE5237">
        <w:rPr>
          <w:color w:val="0D0D0D"/>
        </w:rPr>
        <w:t xml:space="preserve">egard </w:t>
      </w:r>
      <w:r w:rsidRPr="00DE5237">
        <w:rPr>
          <w:color w:val="0D0D0D"/>
        </w:rPr>
        <w:t>t</w:t>
      </w:r>
      <w:r w:rsidR="00296FD9" w:rsidRPr="00DE5237">
        <w:rPr>
          <w:color w:val="0D0D0D"/>
        </w:rPr>
        <w:t>o</w:t>
      </w:r>
      <w:r w:rsidRPr="00DE5237">
        <w:rPr>
          <w:color w:val="0D0D0D"/>
        </w:rPr>
        <w:t xml:space="preserve"> providing training to Further Education and Training educators on invigilation, curriculum related intervention, school management system (SA-SAMS).</w:t>
      </w:r>
    </w:p>
    <w:p w:rsidR="00040142" w:rsidRPr="00DE5237" w:rsidRDefault="00040142" w:rsidP="00B81F04">
      <w:pPr>
        <w:numPr>
          <w:ilvl w:val="0"/>
          <w:numId w:val="16"/>
        </w:numPr>
        <w:spacing w:line="360" w:lineRule="auto"/>
        <w:ind w:left="1080"/>
        <w:contextualSpacing/>
        <w:jc w:val="both"/>
        <w:rPr>
          <w:color w:val="0D0D0D"/>
        </w:rPr>
      </w:pPr>
      <w:r w:rsidRPr="00DE5237">
        <w:rPr>
          <w:color w:val="0D0D0D"/>
        </w:rPr>
        <w:t>The DHET also assists with training of DCS educators on matters pertaining to the ABET curriculum and policy matters on the administration o</w:t>
      </w:r>
      <w:r w:rsidR="009B6824" w:rsidRPr="00DE5237">
        <w:rPr>
          <w:color w:val="0D0D0D"/>
        </w:rPr>
        <w:t>f examinations.</w:t>
      </w:r>
    </w:p>
    <w:p w:rsidR="00040142" w:rsidRPr="00DE5237" w:rsidRDefault="009B6824" w:rsidP="00B81F04">
      <w:pPr>
        <w:numPr>
          <w:ilvl w:val="0"/>
          <w:numId w:val="16"/>
        </w:numPr>
        <w:spacing w:line="360" w:lineRule="auto"/>
        <w:ind w:left="1080"/>
        <w:contextualSpacing/>
        <w:jc w:val="both"/>
        <w:rPr>
          <w:color w:val="0D0D0D"/>
        </w:rPr>
      </w:pPr>
      <w:r w:rsidRPr="00DE5237">
        <w:rPr>
          <w:color w:val="0D0D0D"/>
        </w:rPr>
        <w:t xml:space="preserve">Tswelopele Secondary School </w:t>
      </w:r>
      <w:r w:rsidR="00E21C0F" w:rsidRPr="00DE5237">
        <w:rPr>
          <w:color w:val="0D0D0D"/>
        </w:rPr>
        <w:t>- t</w:t>
      </w:r>
      <w:r w:rsidR="00040142" w:rsidRPr="00DE5237">
        <w:rPr>
          <w:color w:val="0D0D0D"/>
        </w:rPr>
        <w:t>he Department of Basic Education in the Northern Cape provides support</w:t>
      </w:r>
      <w:r w:rsidR="00996FF0" w:rsidRPr="00DE5237">
        <w:rPr>
          <w:color w:val="0D0D0D"/>
        </w:rPr>
        <w:t xml:space="preserve"> as follows</w:t>
      </w:r>
      <w:r w:rsidR="00E21C0F" w:rsidRPr="00DE5237">
        <w:rPr>
          <w:color w:val="0D0D0D"/>
        </w:rPr>
        <w:t>:</w:t>
      </w:r>
    </w:p>
    <w:p w:rsidR="00040142" w:rsidRPr="00DE5237" w:rsidRDefault="00296FD9" w:rsidP="00B81F04">
      <w:pPr>
        <w:numPr>
          <w:ilvl w:val="0"/>
          <w:numId w:val="17"/>
        </w:numPr>
        <w:spacing w:line="360" w:lineRule="auto"/>
        <w:ind w:left="1440"/>
        <w:contextualSpacing/>
        <w:jc w:val="both"/>
        <w:rPr>
          <w:color w:val="0D0D0D"/>
        </w:rPr>
      </w:pPr>
      <w:r w:rsidRPr="00DE5237">
        <w:rPr>
          <w:color w:val="0D0D0D"/>
        </w:rPr>
        <w:t>I</w:t>
      </w:r>
      <w:r w:rsidR="00040142" w:rsidRPr="00DE5237">
        <w:rPr>
          <w:color w:val="0D0D0D"/>
        </w:rPr>
        <w:t>n auditing the examination centres</w:t>
      </w:r>
      <w:r w:rsidRPr="00DE5237">
        <w:rPr>
          <w:color w:val="0D0D0D"/>
        </w:rPr>
        <w:t>;</w:t>
      </w:r>
    </w:p>
    <w:p w:rsidR="00040142" w:rsidRPr="00DE5237" w:rsidRDefault="00040142" w:rsidP="00B81F04">
      <w:pPr>
        <w:numPr>
          <w:ilvl w:val="0"/>
          <w:numId w:val="17"/>
        </w:numPr>
        <w:spacing w:line="360" w:lineRule="auto"/>
        <w:ind w:left="1440"/>
        <w:contextualSpacing/>
        <w:jc w:val="both"/>
        <w:rPr>
          <w:color w:val="0D0D0D"/>
        </w:rPr>
      </w:pPr>
      <w:r w:rsidRPr="00DE5237">
        <w:rPr>
          <w:color w:val="0D0D0D"/>
        </w:rPr>
        <w:t>Providing relevant S</w:t>
      </w:r>
      <w:r w:rsidR="002C6506" w:rsidRPr="00DE5237">
        <w:rPr>
          <w:color w:val="0D0D0D"/>
        </w:rPr>
        <w:t>chool</w:t>
      </w:r>
      <w:r w:rsidR="00C46DF0" w:rsidRPr="00DE5237">
        <w:rPr>
          <w:color w:val="0D0D0D"/>
        </w:rPr>
        <w:t xml:space="preserve"> </w:t>
      </w:r>
      <w:r w:rsidRPr="00DE5237">
        <w:rPr>
          <w:color w:val="0D0D0D"/>
        </w:rPr>
        <w:t>B</w:t>
      </w:r>
      <w:r w:rsidR="00C46DF0" w:rsidRPr="00DE5237">
        <w:rPr>
          <w:color w:val="0D0D0D"/>
        </w:rPr>
        <w:t xml:space="preserve">ased </w:t>
      </w:r>
      <w:r w:rsidRPr="00DE5237">
        <w:rPr>
          <w:color w:val="0D0D0D"/>
        </w:rPr>
        <w:t>A</w:t>
      </w:r>
      <w:r w:rsidR="00C46DF0" w:rsidRPr="00DE5237">
        <w:rPr>
          <w:color w:val="0D0D0D"/>
        </w:rPr>
        <w:t>ssessments</w:t>
      </w:r>
    </w:p>
    <w:p w:rsidR="00040142" w:rsidRPr="00DE5237" w:rsidRDefault="00296FD9" w:rsidP="00B81F04">
      <w:pPr>
        <w:numPr>
          <w:ilvl w:val="0"/>
          <w:numId w:val="17"/>
        </w:numPr>
        <w:spacing w:line="360" w:lineRule="auto"/>
        <w:ind w:left="1440"/>
        <w:contextualSpacing/>
        <w:jc w:val="both"/>
        <w:rPr>
          <w:color w:val="0D0D0D"/>
        </w:rPr>
      </w:pPr>
      <w:r w:rsidRPr="00DE5237">
        <w:rPr>
          <w:color w:val="0D0D0D"/>
        </w:rPr>
        <w:t>Monitor</w:t>
      </w:r>
      <w:r w:rsidR="00996FF0" w:rsidRPr="00DE5237">
        <w:rPr>
          <w:color w:val="0D0D0D"/>
        </w:rPr>
        <w:t>ing of</w:t>
      </w:r>
      <w:r w:rsidRPr="00DE5237">
        <w:rPr>
          <w:color w:val="0D0D0D"/>
        </w:rPr>
        <w:t xml:space="preserve"> examination</w:t>
      </w:r>
      <w:r w:rsidR="00996FF0" w:rsidRPr="00DE5237">
        <w:rPr>
          <w:color w:val="0D0D0D"/>
        </w:rPr>
        <w:t>s</w:t>
      </w:r>
      <w:r w:rsidRPr="00DE5237">
        <w:rPr>
          <w:color w:val="0D0D0D"/>
        </w:rPr>
        <w:t>;</w:t>
      </w:r>
    </w:p>
    <w:p w:rsidR="00040142" w:rsidRPr="00DE5237" w:rsidRDefault="00996FF0" w:rsidP="00B81F04">
      <w:pPr>
        <w:numPr>
          <w:ilvl w:val="0"/>
          <w:numId w:val="17"/>
        </w:numPr>
        <w:spacing w:line="360" w:lineRule="auto"/>
        <w:ind w:left="1440"/>
        <w:contextualSpacing/>
        <w:jc w:val="both"/>
        <w:rPr>
          <w:color w:val="0D0D0D"/>
        </w:rPr>
      </w:pPr>
      <w:r w:rsidRPr="00DE5237">
        <w:rPr>
          <w:color w:val="0D0D0D"/>
        </w:rPr>
        <w:t>Moderate educators p</w:t>
      </w:r>
      <w:r w:rsidR="00040142" w:rsidRPr="00DE5237">
        <w:rPr>
          <w:color w:val="0D0D0D"/>
        </w:rPr>
        <w:t>ortfolio’s and learners</w:t>
      </w:r>
      <w:r w:rsidR="00296FD9" w:rsidRPr="00DE5237">
        <w:rPr>
          <w:color w:val="0D0D0D"/>
        </w:rPr>
        <w:t>;</w:t>
      </w:r>
    </w:p>
    <w:p w:rsidR="00040142" w:rsidRPr="00DE5237" w:rsidRDefault="00040142" w:rsidP="00B81F04">
      <w:pPr>
        <w:numPr>
          <w:ilvl w:val="0"/>
          <w:numId w:val="17"/>
        </w:numPr>
        <w:spacing w:line="360" w:lineRule="auto"/>
        <w:ind w:left="1440"/>
        <w:contextualSpacing/>
        <w:jc w:val="both"/>
        <w:rPr>
          <w:color w:val="0D0D0D"/>
        </w:rPr>
      </w:pPr>
      <w:r w:rsidRPr="00DE5237">
        <w:rPr>
          <w:color w:val="0D0D0D"/>
        </w:rPr>
        <w:t>Provi</w:t>
      </w:r>
      <w:r w:rsidR="00F62E82" w:rsidRPr="00DE5237">
        <w:rPr>
          <w:color w:val="0D0D0D"/>
        </w:rPr>
        <w:t>sion of</w:t>
      </w:r>
      <w:r w:rsidRPr="00DE5237">
        <w:rPr>
          <w:color w:val="0D0D0D"/>
        </w:rPr>
        <w:t xml:space="preserve"> the nece</w:t>
      </w:r>
      <w:r w:rsidR="00296FD9" w:rsidRPr="00DE5237">
        <w:rPr>
          <w:color w:val="0D0D0D"/>
        </w:rPr>
        <w:t>ssary Curriculum to schools;</w:t>
      </w:r>
    </w:p>
    <w:p w:rsidR="00040142" w:rsidRPr="00DE5237" w:rsidRDefault="00040142" w:rsidP="00B81F04">
      <w:pPr>
        <w:numPr>
          <w:ilvl w:val="0"/>
          <w:numId w:val="17"/>
        </w:numPr>
        <w:spacing w:line="360" w:lineRule="auto"/>
        <w:ind w:left="1440"/>
        <w:contextualSpacing/>
        <w:jc w:val="both"/>
        <w:rPr>
          <w:color w:val="0D0D0D"/>
        </w:rPr>
      </w:pPr>
      <w:r w:rsidRPr="00DE5237">
        <w:rPr>
          <w:color w:val="0D0D0D"/>
        </w:rPr>
        <w:t>Provi</w:t>
      </w:r>
      <w:r w:rsidR="00F62E82" w:rsidRPr="00DE5237">
        <w:rPr>
          <w:color w:val="0D0D0D"/>
        </w:rPr>
        <w:t>sion of</w:t>
      </w:r>
      <w:r w:rsidRPr="00DE5237">
        <w:rPr>
          <w:color w:val="0D0D0D"/>
        </w:rPr>
        <w:t xml:space="preserve"> external examination question paper</w:t>
      </w:r>
      <w:r w:rsidR="00996FF0" w:rsidRPr="00DE5237">
        <w:rPr>
          <w:color w:val="0D0D0D"/>
        </w:rPr>
        <w:t>s</w:t>
      </w:r>
      <w:r w:rsidRPr="00DE5237">
        <w:rPr>
          <w:color w:val="0D0D0D"/>
        </w:rPr>
        <w:t xml:space="preserve"> during exams</w:t>
      </w:r>
      <w:r w:rsidR="00296FD9" w:rsidRPr="00DE5237">
        <w:rPr>
          <w:color w:val="0D0D0D"/>
        </w:rPr>
        <w:t>;</w:t>
      </w:r>
    </w:p>
    <w:p w:rsidR="00040142" w:rsidRPr="00DE5237" w:rsidRDefault="00040142" w:rsidP="00B81F04">
      <w:pPr>
        <w:numPr>
          <w:ilvl w:val="0"/>
          <w:numId w:val="17"/>
        </w:numPr>
        <w:spacing w:line="360" w:lineRule="auto"/>
        <w:ind w:left="1440"/>
        <w:contextualSpacing/>
        <w:jc w:val="both"/>
        <w:rPr>
          <w:color w:val="0D0D0D"/>
        </w:rPr>
      </w:pPr>
      <w:r w:rsidRPr="00DE5237">
        <w:rPr>
          <w:color w:val="0D0D0D"/>
        </w:rPr>
        <w:t>Appoint</w:t>
      </w:r>
      <w:r w:rsidR="00F62E82" w:rsidRPr="00DE5237">
        <w:rPr>
          <w:color w:val="0D0D0D"/>
        </w:rPr>
        <w:t>ment of DCS</w:t>
      </w:r>
      <w:r w:rsidRPr="00DE5237">
        <w:rPr>
          <w:color w:val="0D0D0D"/>
        </w:rPr>
        <w:t xml:space="preserve"> Educa</w:t>
      </w:r>
      <w:r w:rsidR="00F62E82" w:rsidRPr="00DE5237">
        <w:rPr>
          <w:color w:val="0D0D0D"/>
        </w:rPr>
        <w:t>tors as markers, m</w:t>
      </w:r>
      <w:r w:rsidR="00296FD9" w:rsidRPr="00DE5237">
        <w:rPr>
          <w:color w:val="0D0D0D"/>
        </w:rPr>
        <w:t>oderators etc;</w:t>
      </w:r>
    </w:p>
    <w:p w:rsidR="00040142" w:rsidRPr="00DE5237" w:rsidRDefault="00040142" w:rsidP="00B81F04">
      <w:pPr>
        <w:numPr>
          <w:ilvl w:val="0"/>
          <w:numId w:val="17"/>
        </w:numPr>
        <w:spacing w:line="360" w:lineRule="auto"/>
        <w:ind w:left="1440"/>
        <w:contextualSpacing/>
        <w:jc w:val="both"/>
        <w:rPr>
          <w:color w:val="0D0D0D"/>
        </w:rPr>
      </w:pPr>
      <w:r w:rsidRPr="00DE5237">
        <w:rPr>
          <w:color w:val="0D0D0D"/>
        </w:rPr>
        <w:t>Circuit Managers visit school</w:t>
      </w:r>
      <w:r w:rsidR="00F62E82" w:rsidRPr="00DE5237">
        <w:rPr>
          <w:color w:val="0D0D0D"/>
        </w:rPr>
        <w:t>s</w:t>
      </w:r>
      <w:r w:rsidRPr="00DE5237">
        <w:rPr>
          <w:color w:val="0D0D0D"/>
        </w:rPr>
        <w:t xml:space="preserve"> regularly to provide guidance and support</w:t>
      </w:r>
      <w:r w:rsidR="00296FD9" w:rsidRPr="00DE5237">
        <w:rPr>
          <w:color w:val="0D0D0D"/>
        </w:rPr>
        <w:t>;</w:t>
      </w:r>
    </w:p>
    <w:p w:rsidR="00040142" w:rsidRPr="00DE5237" w:rsidRDefault="00996FF0" w:rsidP="00B81F04">
      <w:pPr>
        <w:numPr>
          <w:ilvl w:val="0"/>
          <w:numId w:val="17"/>
        </w:numPr>
        <w:spacing w:line="360" w:lineRule="auto"/>
        <w:ind w:left="1440"/>
        <w:contextualSpacing/>
        <w:jc w:val="both"/>
        <w:rPr>
          <w:color w:val="0D0D0D"/>
        </w:rPr>
      </w:pPr>
      <w:r w:rsidRPr="00DE5237">
        <w:rPr>
          <w:color w:val="0D0D0D"/>
        </w:rPr>
        <w:t xml:space="preserve">DCS </w:t>
      </w:r>
      <w:r w:rsidR="00040142" w:rsidRPr="00DE5237">
        <w:rPr>
          <w:color w:val="0D0D0D"/>
        </w:rPr>
        <w:t>Educators attend District and Provincial Session</w:t>
      </w:r>
      <w:r w:rsidR="00F62E82" w:rsidRPr="00DE5237">
        <w:rPr>
          <w:color w:val="0D0D0D"/>
        </w:rPr>
        <w:t>s</w:t>
      </w:r>
      <w:r w:rsidR="00040142" w:rsidRPr="00DE5237">
        <w:rPr>
          <w:color w:val="0D0D0D"/>
        </w:rPr>
        <w:t xml:space="preserve"> on a quarterly basis.</w:t>
      </w:r>
    </w:p>
    <w:p w:rsidR="00996FF0" w:rsidRDefault="00996FF0" w:rsidP="00996FF0">
      <w:pPr>
        <w:jc w:val="both"/>
        <w:rPr>
          <w:b/>
        </w:rPr>
      </w:pPr>
    </w:p>
    <w:p w:rsidR="00996FF0" w:rsidRDefault="00996FF0" w:rsidP="00996FF0">
      <w:pPr>
        <w:jc w:val="both"/>
        <w:rPr>
          <w:b/>
        </w:rPr>
      </w:pPr>
    </w:p>
    <w:p w:rsidR="00996FF0" w:rsidRDefault="00996FF0" w:rsidP="00996FF0">
      <w:pPr>
        <w:jc w:val="both"/>
        <w:rPr>
          <w:b/>
        </w:rPr>
      </w:pPr>
    </w:p>
    <w:p w:rsidR="001B24D3" w:rsidRPr="00C70DA0" w:rsidRDefault="00996FF0" w:rsidP="00996FF0">
      <w:pPr>
        <w:jc w:val="both"/>
      </w:pPr>
      <w:r>
        <w:rPr>
          <w:b/>
        </w:rPr>
        <w:t>END</w:t>
      </w:r>
    </w:p>
    <w:sectPr w:rsidR="001B24D3" w:rsidRPr="00C70DA0" w:rsidSect="00040142">
      <w:footerReference w:type="even" r:id="rId9"/>
      <w:footerReference w:type="default" r:id="rId10"/>
      <w:pgSz w:w="11907" w:h="16840" w:code="9"/>
      <w:pgMar w:top="993" w:right="1467" w:bottom="426" w:left="1797"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280" w:rsidRDefault="00117280">
      <w:r>
        <w:separator/>
      </w:r>
    </w:p>
  </w:endnote>
  <w:endnote w:type="continuationSeparator" w:id="0">
    <w:p w:rsidR="00117280" w:rsidRDefault="00117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313A79" w:rsidP="001B24D3">
    <w:pPr>
      <w:pStyle w:val="Footer"/>
      <w:framePr w:wrap="around" w:vAnchor="text" w:hAnchor="margin" w:xAlign="right" w:y="1"/>
      <w:rPr>
        <w:rStyle w:val="PageNumber"/>
      </w:rPr>
    </w:pPr>
    <w:r>
      <w:rPr>
        <w:rStyle w:val="PageNumber"/>
      </w:rPr>
      <w:fldChar w:fldCharType="begin"/>
    </w:r>
    <w:r w:rsidR="001B24D3">
      <w:rPr>
        <w:rStyle w:val="PageNumber"/>
      </w:rPr>
      <w:instrText xml:space="preserve">PAGE  </w:instrTex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0F" w:rsidRDefault="00DB07C4" w:rsidP="00E21C0F">
    <w:pPr>
      <w:pStyle w:val="Footer"/>
    </w:pPr>
    <w:r>
      <w:t>PQ2044-NW2442</w:t>
    </w:r>
    <w:r w:rsidR="00E21C0F">
      <w:t>E</w:t>
    </w:r>
    <w:r w:rsidR="00E21C0F">
      <w:tab/>
    </w:r>
    <w:r w:rsidR="00E21C0F">
      <w:tab/>
      <w:t xml:space="preserve">Page </w:t>
    </w:r>
    <w:r w:rsidR="00313A79">
      <w:rPr>
        <w:b/>
        <w:bCs/>
      </w:rPr>
      <w:fldChar w:fldCharType="begin"/>
    </w:r>
    <w:r w:rsidR="00E21C0F">
      <w:rPr>
        <w:b/>
        <w:bCs/>
      </w:rPr>
      <w:instrText xml:space="preserve"> PAGE </w:instrText>
    </w:r>
    <w:r w:rsidR="00313A79">
      <w:rPr>
        <w:b/>
        <w:bCs/>
      </w:rPr>
      <w:fldChar w:fldCharType="separate"/>
    </w:r>
    <w:r w:rsidR="00117280">
      <w:rPr>
        <w:b/>
        <w:bCs/>
        <w:noProof/>
      </w:rPr>
      <w:t>1</w:t>
    </w:r>
    <w:r w:rsidR="00313A79">
      <w:rPr>
        <w:b/>
        <w:bCs/>
      </w:rPr>
      <w:fldChar w:fldCharType="end"/>
    </w:r>
    <w:r w:rsidR="00E21C0F">
      <w:t xml:space="preserve"> of </w:t>
    </w:r>
    <w:r w:rsidR="00313A79">
      <w:rPr>
        <w:b/>
        <w:bCs/>
      </w:rPr>
      <w:fldChar w:fldCharType="begin"/>
    </w:r>
    <w:r w:rsidR="00E21C0F">
      <w:rPr>
        <w:b/>
        <w:bCs/>
      </w:rPr>
      <w:instrText xml:space="preserve"> NUMPAGES  </w:instrText>
    </w:r>
    <w:r w:rsidR="00313A79">
      <w:rPr>
        <w:b/>
        <w:bCs/>
      </w:rPr>
      <w:fldChar w:fldCharType="separate"/>
    </w:r>
    <w:r w:rsidR="00117280">
      <w:rPr>
        <w:b/>
        <w:bCs/>
        <w:noProof/>
      </w:rPr>
      <w:t>1</w:t>
    </w:r>
    <w:r w:rsidR="00313A79">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280" w:rsidRDefault="00117280">
      <w:r>
        <w:separator/>
      </w:r>
    </w:p>
  </w:footnote>
  <w:footnote w:type="continuationSeparator" w:id="0">
    <w:p w:rsidR="00117280" w:rsidRDefault="00117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372"/>
    <w:multiLevelType w:val="hybridMultilevel"/>
    <w:tmpl w:val="56C06360"/>
    <w:lvl w:ilvl="0" w:tplc="CCD80CE6">
      <w:start w:val="1"/>
      <w:numFmt w:val="decimal"/>
      <w:lvlText w:val="(%1)"/>
      <w:lvlJc w:val="left"/>
      <w:pPr>
        <w:ind w:left="786" w:hanging="360"/>
      </w:pPr>
      <w:rPr>
        <w:rFonts w:hint="default"/>
        <w:b/>
        <w:strike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B11BF8"/>
    <w:multiLevelType w:val="hybridMultilevel"/>
    <w:tmpl w:val="154C6540"/>
    <w:lvl w:ilvl="0" w:tplc="B4FA696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0E9D3D96"/>
    <w:multiLevelType w:val="hybridMultilevel"/>
    <w:tmpl w:val="D69E1FE0"/>
    <w:lvl w:ilvl="0" w:tplc="1C090001">
      <w:start w:val="1"/>
      <w:numFmt w:val="bullet"/>
      <w:lvlText w:val=""/>
      <w:lvlJc w:val="left"/>
      <w:pPr>
        <w:ind w:left="720" w:hanging="360"/>
      </w:pPr>
      <w:rPr>
        <w:rFonts w:ascii="Symbol" w:hAnsi="Symbol"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8C5174"/>
    <w:multiLevelType w:val="hybridMultilevel"/>
    <w:tmpl w:val="A7F05678"/>
    <w:lvl w:ilvl="0" w:tplc="1BD2A39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118F5E03"/>
    <w:multiLevelType w:val="hybridMultilevel"/>
    <w:tmpl w:val="B9B25E82"/>
    <w:lvl w:ilvl="0" w:tplc="091A7BD2">
      <w:start w:val="1"/>
      <w:numFmt w:val="decimal"/>
      <w:lvlText w:val="(%1)"/>
      <w:lvlJc w:val="left"/>
      <w:pPr>
        <w:ind w:left="360" w:hanging="360"/>
      </w:pPr>
      <w:rPr>
        <w:rFonts w:eastAsia="Calibri"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3BD6F32"/>
    <w:multiLevelType w:val="hybridMultilevel"/>
    <w:tmpl w:val="BF6407F6"/>
    <w:lvl w:ilvl="0" w:tplc="B5EA5546">
      <w:start w:val="1"/>
      <w:numFmt w:val="lowerRoman"/>
      <w:lvlText w:val="(%1)"/>
      <w:lvlJc w:val="lef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6">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19823843"/>
    <w:multiLevelType w:val="multilevel"/>
    <w:tmpl w:val="9AECBE2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F5F28B3"/>
    <w:multiLevelType w:val="hybridMultilevel"/>
    <w:tmpl w:val="7026F5F6"/>
    <w:lvl w:ilvl="0" w:tplc="7A3CF46E">
      <w:start w:val="1"/>
      <w:numFmt w:val="lowerRoman"/>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A3D12F6"/>
    <w:multiLevelType w:val="hybridMultilevel"/>
    <w:tmpl w:val="182229C0"/>
    <w:lvl w:ilvl="0" w:tplc="02FE040E">
      <w:start w:val="1"/>
      <w:numFmt w:val="lowerRoman"/>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6063A75"/>
    <w:multiLevelType w:val="hybridMultilevel"/>
    <w:tmpl w:val="E704472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8BA754A"/>
    <w:multiLevelType w:val="hybridMultilevel"/>
    <w:tmpl w:val="DB1EAEC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2">
    <w:nsid w:val="4846735F"/>
    <w:multiLevelType w:val="hybridMultilevel"/>
    <w:tmpl w:val="89A2A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B05371C"/>
    <w:multiLevelType w:val="hybridMultilevel"/>
    <w:tmpl w:val="F9582DB4"/>
    <w:lvl w:ilvl="0" w:tplc="B2002B56">
      <w:start w:val="1"/>
      <w:numFmt w:val="bullet"/>
      <w:lvlText w:val="-"/>
      <w:lvlJc w:val="left"/>
      <w:pPr>
        <w:ind w:left="1080" w:hanging="360"/>
      </w:pPr>
      <w:rPr>
        <w:rFonts w:ascii="Viner Hand ITC" w:hAnsi="Viner Hand ITC"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4CFF12C2"/>
    <w:multiLevelType w:val="hybridMultilevel"/>
    <w:tmpl w:val="F9CCAB0E"/>
    <w:lvl w:ilvl="0" w:tplc="877874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31E643F"/>
    <w:multiLevelType w:val="hybridMultilevel"/>
    <w:tmpl w:val="21B6C194"/>
    <w:lvl w:ilvl="0" w:tplc="1C090001">
      <w:start w:val="1"/>
      <w:numFmt w:val="bullet"/>
      <w:lvlText w:val=""/>
      <w:lvlJc w:val="left"/>
      <w:pPr>
        <w:ind w:left="720" w:hanging="360"/>
      </w:pPr>
      <w:rPr>
        <w:rFonts w:ascii="Symbol" w:hAnsi="Symbol"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6335E8"/>
    <w:multiLevelType w:val="hybridMultilevel"/>
    <w:tmpl w:val="7B8E5AF6"/>
    <w:lvl w:ilvl="0" w:tplc="87A0853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6"/>
  </w:num>
  <w:num w:numId="3">
    <w:abstractNumId w:val="18"/>
  </w:num>
  <w:num w:numId="4">
    <w:abstractNumId w:val="6"/>
  </w:num>
  <w:num w:numId="5">
    <w:abstractNumId w:val="12"/>
  </w:num>
  <w:num w:numId="6">
    <w:abstractNumId w:val="0"/>
  </w:num>
  <w:num w:numId="7">
    <w:abstractNumId w:val="1"/>
  </w:num>
  <w:num w:numId="8">
    <w:abstractNumId w:val="3"/>
  </w:num>
  <w:num w:numId="9">
    <w:abstractNumId w:val="4"/>
  </w:num>
  <w:num w:numId="10">
    <w:abstractNumId w:val="9"/>
  </w:num>
  <w:num w:numId="11">
    <w:abstractNumId w:val="8"/>
  </w:num>
  <w:num w:numId="12">
    <w:abstractNumId w:val="10"/>
  </w:num>
  <w:num w:numId="13">
    <w:abstractNumId w:val="17"/>
  </w:num>
  <w:num w:numId="14">
    <w:abstractNumId w:val="5"/>
  </w:num>
  <w:num w:numId="15">
    <w:abstractNumId w:val="2"/>
  </w:num>
  <w:num w:numId="16">
    <w:abstractNumId w:val="15"/>
  </w:num>
  <w:num w:numId="17">
    <w:abstractNumId w:val="13"/>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95E07"/>
    <w:rsid w:val="000341B8"/>
    <w:rsid w:val="00036B0D"/>
    <w:rsid w:val="00040142"/>
    <w:rsid w:val="00086E79"/>
    <w:rsid w:val="0009155B"/>
    <w:rsid w:val="00091803"/>
    <w:rsid w:val="000C2C1B"/>
    <w:rsid w:val="000D72EB"/>
    <w:rsid w:val="00104132"/>
    <w:rsid w:val="001045BB"/>
    <w:rsid w:val="00117280"/>
    <w:rsid w:val="00132327"/>
    <w:rsid w:val="0014014B"/>
    <w:rsid w:val="001511A8"/>
    <w:rsid w:val="00157CB7"/>
    <w:rsid w:val="00172A32"/>
    <w:rsid w:val="001A053E"/>
    <w:rsid w:val="001B24D3"/>
    <w:rsid w:val="001B3E5B"/>
    <w:rsid w:val="001C236E"/>
    <w:rsid w:val="001F034D"/>
    <w:rsid w:val="001F587B"/>
    <w:rsid w:val="0021074C"/>
    <w:rsid w:val="00212C4E"/>
    <w:rsid w:val="00220192"/>
    <w:rsid w:val="00222329"/>
    <w:rsid w:val="00296FD9"/>
    <w:rsid w:val="002C392B"/>
    <w:rsid w:val="002C6506"/>
    <w:rsid w:val="002D41E3"/>
    <w:rsid w:val="00313A79"/>
    <w:rsid w:val="003164AB"/>
    <w:rsid w:val="003204B6"/>
    <w:rsid w:val="00325395"/>
    <w:rsid w:val="0032646E"/>
    <w:rsid w:val="00330268"/>
    <w:rsid w:val="00345EC0"/>
    <w:rsid w:val="00374BCC"/>
    <w:rsid w:val="00384F55"/>
    <w:rsid w:val="00395A13"/>
    <w:rsid w:val="004003F2"/>
    <w:rsid w:val="00405299"/>
    <w:rsid w:val="004416EC"/>
    <w:rsid w:val="00442B05"/>
    <w:rsid w:val="00447CF8"/>
    <w:rsid w:val="00461446"/>
    <w:rsid w:val="004670E7"/>
    <w:rsid w:val="004A78A3"/>
    <w:rsid w:val="004C158A"/>
    <w:rsid w:val="004C1DF6"/>
    <w:rsid w:val="004F3A48"/>
    <w:rsid w:val="00503548"/>
    <w:rsid w:val="00512B0D"/>
    <w:rsid w:val="005245F1"/>
    <w:rsid w:val="0052735C"/>
    <w:rsid w:val="00537E57"/>
    <w:rsid w:val="00546988"/>
    <w:rsid w:val="0056019A"/>
    <w:rsid w:val="0056166B"/>
    <w:rsid w:val="0056366E"/>
    <w:rsid w:val="00590B62"/>
    <w:rsid w:val="005A7733"/>
    <w:rsid w:val="00602203"/>
    <w:rsid w:val="00627373"/>
    <w:rsid w:val="00630A99"/>
    <w:rsid w:val="00640235"/>
    <w:rsid w:val="006642D6"/>
    <w:rsid w:val="00671E0F"/>
    <w:rsid w:val="00676388"/>
    <w:rsid w:val="006C70A1"/>
    <w:rsid w:val="006D17EA"/>
    <w:rsid w:val="006D33CE"/>
    <w:rsid w:val="006D657C"/>
    <w:rsid w:val="006E0054"/>
    <w:rsid w:val="00717F96"/>
    <w:rsid w:val="00720BAC"/>
    <w:rsid w:val="00740F86"/>
    <w:rsid w:val="007413FF"/>
    <w:rsid w:val="00773305"/>
    <w:rsid w:val="00776B66"/>
    <w:rsid w:val="00783BCB"/>
    <w:rsid w:val="007958FB"/>
    <w:rsid w:val="007C1CBD"/>
    <w:rsid w:val="007C7BEC"/>
    <w:rsid w:val="00803D52"/>
    <w:rsid w:val="00810723"/>
    <w:rsid w:val="00810FE0"/>
    <w:rsid w:val="00825924"/>
    <w:rsid w:val="0084239E"/>
    <w:rsid w:val="00844C41"/>
    <w:rsid w:val="008719CC"/>
    <w:rsid w:val="00887F9F"/>
    <w:rsid w:val="00891164"/>
    <w:rsid w:val="00892AA2"/>
    <w:rsid w:val="008A2155"/>
    <w:rsid w:val="008E720B"/>
    <w:rsid w:val="008F30E7"/>
    <w:rsid w:val="008F6793"/>
    <w:rsid w:val="00900764"/>
    <w:rsid w:val="00911AA8"/>
    <w:rsid w:val="00926D5F"/>
    <w:rsid w:val="0093394B"/>
    <w:rsid w:val="00970B64"/>
    <w:rsid w:val="00996FF0"/>
    <w:rsid w:val="009B6824"/>
    <w:rsid w:val="009C21C8"/>
    <w:rsid w:val="009C4D6C"/>
    <w:rsid w:val="009D06BE"/>
    <w:rsid w:val="00A07A04"/>
    <w:rsid w:val="00A31CDB"/>
    <w:rsid w:val="00A71084"/>
    <w:rsid w:val="00A843D8"/>
    <w:rsid w:val="00A850C4"/>
    <w:rsid w:val="00A91284"/>
    <w:rsid w:val="00AC33C1"/>
    <w:rsid w:val="00AD1EBD"/>
    <w:rsid w:val="00B221F2"/>
    <w:rsid w:val="00B45088"/>
    <w:rsid w:val="00B475D3"/>
    <w:rsid w:val="00B518FA"/>
    <w:rsid w:val="00B529D6"/>
    <w:rsid w:val="00B5336C"/>
    <w:rsid w:val="00B566D2"/>
    <w:rsid w:val="00B56C0B"/>
    <w:rsid w:val="00B56F95"/>
    <w:rsid w:val="00B604E6"/>
    <w:rsid w:val="00B81F04"/>
    <w:rsid w:val="00B95E07"/>
    <w:rsid w:val="00BC2B3D"/>
    <w:rsid w:val="00BC47C8"/>
    <w:rsid w:val="00BE6EDF"/>
    <w:rsid w:val="00BF157A"/>
    <w:rsid w:val="00C02196"/>
    <w:rsid w:val="00C16BB9"/>
    <w:rsid w:val="00C46DF0"/>
    <w:rsid w:val="00C558CD"/>
    <w:rsid w:val="00C70DA0"/>
    <w:rsid w:val="00CA52DB"/>
    <w:rsid w:val="00CA5C9A"/>
    <w:rsid w:val="00CB44B2"/>
    <w:rsid w:val="00CE4FBE"/>
    <w:rsid w:val="00D05D90"/>
    <w:rsid w:val="00D318DA"/>
    <w:rsid w:val="00D35A50"/>
    <w:rsid w:val="00D43893"/>
    <w:rsid w:val="00D6170D"/>
    <w:rsid w:val="00D64C21"/>
    <w:rsid w:val="00D655CB"/>
    <w:rsid w:val="00D877E6"/>
    <w:rsid w:val="00DA5061"/>
    <w:rsid w:val="00DB07C4"/>
    <w:rsid w:val="00DE5237"/>
    <w:rsid w:val="00E21C0F"/>
    <w:rsid w:val="00E37BB1"/>
    <w:rsid w:val="00E4768C"/>
    <w:rsid w:val="00E51C08"/>
    <w:rsid w:val="00E77852"/>
    <w:rsid w:val="00EB4C58"/>
    <w:rsid w:val="00F06A02"/>
    <w:rsid w:val="00F333F1"/>
    <w:rsid w:val="00F34D3D"/>
    <w:rsid w:val="00F50813"/>
    <w:rsid w:val="00F53393"/>
    <w:rsid w:val="00F569FB"/>
    <w:rsid w:val="00F56F74"/>
    <w:rsid w:val="00F62E82"/>
    <w:rsid w:val="00F639EE"/>
    <w:rsid w:val="00FA200E"/>
    <w:rsid w:val="00FD3359"/>
    <w:rsid w:val="00FF03B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B6"/>
    <w:rPr>
      <w:rFonts w:ascii="Arial" w:eastAsia="Times New Roman" w:hAnsi="Arial" w:cs="Arial"/>
      <w:sz w:val="24"/>
      <w:szCs w:val="24"/>
      <w:lang w:val="en-ZA"/>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val="en-US"/>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b/>
      <w:bCs/>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uiPriority w:val="99"/>
    <w:rsid w:val="00B95E07"/>
    <w:pPr>
      <w:tabs>
        <w:tab w:val="center" w:pos="4320"/>
        <w:tab w:val="right" w:pos="8640"/>
      </w:tabs>
    </w:pPr>
  </w:style>
  <w:style w:type="character" w:customStyle="1" w:styleId="FooterChar">
    <w:name w:val="Footer Char"/>
    <w:link w:val="Footer"/>
    <w:uiPriority w:val="99"/>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ahoma"/>
      <w:sz w:val="16"/>
      <w:szCs w:val="16"/>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uiPriority w:val="34"/>
    <w:qFormat/>
    <w:rsid w:val="00B95E07"/>
    <w:pPr>
      <w:ind w:left="720"/>
      <w:contextualSpacing/>
    </w:pPr>
  </w:style>
  <w:style w:type="paragraph" w:styleId="BodyTextIndent2">
    <w:name w:val="Body Text Indent 2"/>
    <w:basedOn w:val="Normal"/>
    <w:link w:val="BodyTextIndent2Char"/>
    <w:rsid w:val="008A2155"/>
    <w:pPr>
      <w:tabs>
        <w:tab w:val="left" w:pos="432"/>
        <w:tab w:val="left" w:pos="864"/>
      </w:tabs>
      <w:spacing w:line="360" w:lineRule="auto"/>
      <w:ind w:left="1440" w:hanging="1440"/>
    </w:pPr>
    <w:rPr>
      <w:rFonts w:ascii="CG Times" w:hAnsi="CG Times" w:cs="Times New Roman"/>
      <w:szCs w:val="20"/>
      <w:lang w:val="en-US"/>
    </w:rPr>
  </w:style>
  <w:style w:type="character" w:customStyle="1" w:styleId="BodyTextIndent2Char">
    <w:name w:val="Body Text Indent 2 Char"/>
    <w:link w:val="BodyTextIndent2"/>
    <w:rsid w:val="008A2155"/>
    <w:rPr>
      <w:rFonts w:ascii="CG Times" w:eastAsia="Times New Roman" w:hAnsi="CG Times"/>
      <w:sz w:val="24"/>
      <w:lang w:val="en-US" w:eastAsia="en-US"/>
    </w:rPr>
  </w:style>
  <w:style w:type="table" w:customStyle="1" w:styleId="TableGrid1">
    <w:name w:val="Table Grid1"/>
    <w:basedOn w:val="TableNormal"/>
    <w:next w:val="TableGrid"/>
    <w:uiPriority w:val="59"/>
    <w:rsid w:val="0009180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91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03B6"/>
    <w:pPr>
      <w:tabs>
        <w:tab w:val="center" w:pos="4513"/>
        <w:tab w:val="right" w:pos="9026"/>
      </w:tabs>
    </w:pPr>
  </w:style>
  <w:style w:type="character" w:customStyle="1" w:styleId="HeaderChar">
    <w:name w:val="Header Char"/>
    <w:link w:val="Header"/>
    <w:uiPriority w:val="99"/>
    <w:rsid w:val="00FF03B6"/>
    <w:rPr>
      <w:rFonts w:ascii="Arial" w:eastAsia="Times New Roman" w:hAnsi="Arial" w:cs="Arial"/>
      <w:sz w:val="24"/>
      <w:szCs w:val="24"/>
      <w:lang w:eastAsia="en-US"/>
    </w:rPr>
  </w:style>
  <w:style w:type="table" w:customStyle="1" w:styleId="TableGrid2">
    <w:name w:val="Table Grid2"/>
    <w:basedOn w:val="TableNormal"/>
    <w:next w:val="TableGrid"/>
    <w:uiPriority w:val="59"/>
    <w:rsid w:val="000401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96FF0"/>
    <w:rPr>
      <w:sz w:val="16"/>
      <w:szCs w:val="16"/>
    </w:rPr>
  </w:style>
  <w:style w:type="paragraph" w:styleId="CommentText">
    <w:name w:val="annotation text"/>
    <w:basedOn w:val="Normal"/>
    <w:link w:val="CommentTextChar"/>
    <w:uiPriority w:val="99"/>
    <w:semiHidden/>
    <w:unhideWhenUsed/>
    <w:rsid w:val="00996FF0"/>
    <w:rPr>
      <w:sz w:val="20"/>
      <w:szCs w:val="20"/>
    </w:rPr>
  </w:style>
  <w:style w:type="character" w:customStyle="1" w:styleId="CommentTextChar">
    <w:name w:val="Comment Text Char"/>
    <w:link w:val="CommentText"/>
    <w:uiPriority w:val="99"/>
    <w:semiHidden/>
    <w:rsid w:val="00996FF0"/>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996FF0"/>
    <w:rPr>
      <w:b/>
      <w:bCs/>
    </w:rPr>
  </w:style>
  <w:style w:type="character" w:customStyle="1" w:styleId="CommentSubjectChar">
    <w:name w:val="Comment Subject Char"/>
    <w:link w:val="CommentSubject"/>
    <w:uiPriority w:val="99"/>
    <w:semiHidden/>
    <w:rsid w:val="00996FF0"/>
    <w:rPr>
      <w:rFonts w:ascii="Arial" w:eastAsia="Times New Roman" w:hAnsi="Arial" w:cs="Arial"/>
      <w:b/>
      <w:bCs/>
      <w:lang w:eastAsia="en-US"/>
    </w:rPr>
  </w:style>
  <w:style w:type="paragraph" w:styleId="Revision">
    <w:name w:val="Revision"/>
    <w:hidden/>
    <w:uiPriority w:val="99"/>
    <w:semiHidden/>
    <w:rsid w:val="00996FF0"/>
    <w:rPr>
      <w:rFonts w:ascii="Arial" w:eastAsia="Times New Roman" w:hAnsi="Arial" w:cs="Arial"/>
      <w:sz w:val="24"/>
      <w:szCs w:val="24"/>
      <w:lang w:val="en-ZA"/>
    </w:rPr>
  </w:style>
</w:styles>
</file>

<file path=word/webSettings.xml><?xml version="1.0" encoding="utf-8"?>
<w:webSettings xmlns:r="http://schemas.openxmlformats.org/officeDocument/2006/relationships" xmlns:w="http://schemas.openxmlformats.org/wordprocessingml/2006/main">
  <w:divs>
    <w:div w:id="654064235">
      <w:bodyDiv w:val="1"/>
      <w:marLeft w:val="0"/>
      <w:marRight w:val="0"/>
      <w:marTop w:val="0"/>
      <w:marBottom w:val="0"/>
      <w:divBdr>
        <w:top w:val="none" w:sz="0" w:space="0" w:color="auto"/>
        <w:left w:val="none" w:sz="0" w:space="0" w:color="auto"/>
        <w:bottom w:val="none" w:sz="0" w:space="0" w:color="auto"/>
        <w:right w:val="none" w:sz="0" w:space="0" w:color="auto"/>
      </w:divBdr>
    </w:div>
    <w:div w:id="10259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CB968-B749-42DF-B4D8-01D90FAA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2022-07-06T16:09:00Z</cp:lastPrinted>
  <dcterms:created xsi:type="dcterms:W3CDTF">2022-07-08T07:58:00Z</dcterms:created>
  <dcterms:modified xsi:type="dcterms:W3CDTF">2022-07-08T07:58:00Z</dcterms:modified>
</cp:coreProperties>
</file>