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90" w:rsidRPr="00FB5885" w:rsidRDefault="00FB5885" w:rsidP="00FB5885">
      <w:pPr>
        <w:tabs>
          <w:tab w:val="left" w:pos="1080"/>
          <w:tab w:val="left" w:pos="1620"/>
          <w:tab w:val="left" w:pos="2340"/>
        </w:tabs>
        <w:spacing w:line="360" w:lineRule="auto"/>
        <w:jc w:val="both"/>
        <w:rPr>
          <w:rFonts w:ascii="Arial" w:hAnsi="Arial" w:cs="Arial"/>
          <w:b/>
          <w:bCs/>
          <w:sz w:val="22"/>
          <w:szCs w:val="22"/>
          <w:lang w:val="en-US"/>
        </w:rPr>
      </w:pPr>
      <w:r w:rsidRPr="00FB5885">
        <w:rPr>
          <w:rFonts w:ascii="Arial" w:hAnsi="Arial" w:cs="Arial"/>
          <w:b/>
          <w:bCs/>
          <w:sz w:val="22"/>
          <w:szCs w:val="22"/>
          <w:lang w:val="en-US"/>
        </w:rPr>
        <w:t>National Assembky</w:t>
      </w:r>
    </w:p>
    <w:p w:rsidR="00FB5885" w:rsidRPr="00FB5885" w:rsidRDefault="00FB5885" w:rsidP="00FB5885">
      <w:pPr>
        <w:tabs>
          <w:tab w:val="left" w:pos="1080"/>
          <w:tab w:val="left" w:pos="1620"/>
          <w:tab w:val="left" w:pos="2340"/>
        </w:tabs>
        <w:spacing w:line="360" w:lineRule="auto"/>
        <w:jc w:val="both"/>
        <w:rPr>
          <w:rFonts w:ascii="Arial" w:hAnsi="Arial" w:cs="Arial"/>
          <w:b/>
          <w:bCs/>
          <w:sz w:val="22"/>
          <w:szCs w:val="22"/>
          <w:lang w:val="en-US"/>
        </w:rPr>
      </w:pPr>
    </w:p>
    <w:p w:rsidR="00FB5885" w:rsidRPr="00FB5885" w:rsidRDefault="00FB5885" w:rsidP="00FB5885">
      <w:pPr>
        <w:tabs>
          <w:tab w:val="left" w:pos="1080"/>
          <w:tab w:val="left" w:pos="1620"/>
          <w:tab w:val="left" w:pos="2340"/>
        </w:tabs>
        <w:spacing w:line="360" w:lineRule="auto"/>
        <w:jc w:val="both"/>
        <w:rPr>
          <w:rFonts w:ascii="Arial" w:hAnsi="Arial" w:cs="Arial"/>
          <w:b/>
          <w:bCs/>
          <w:sz w:val="22"/>
          <w:szCs w:val="22"/>
          <w:lang w:val="en-US"/>
        </w:rPr>
      </w:pPr>
      <w:r w:rsidRPr="00FB5885">
        <w:rPr>
          <w:rFonts w:ascii="Arial" w:hAnsi="Arial" w:cs="Arial"/>
          <w:b/>
          <w:bCs/>
          <w:sz w:val="22"/>
          <w:szCs w:val="22"/>
          <w:lang w:val="en-US"/>
        </w:rPr>
        <w:t>Question No: 2035</w:t>
      </w:r>
    </w:p>
    <w:p w:rsidR="00BA0BC7" w:rsidRPr="00FB5885" w:rsidRDefault="00BA0BC7" w:rsidP="00BA0BC7">
      <w:pPr>
        <w:spacing w:before="100" w:beforeAutospacing="1" w:after="100" w:afterAutospacing="1"/>
        <w:ind w:left="720" w:hanging="720"/>
        <w:jc w:val="both"/>
        <w:outlineLvl w:val="0"/>
        <w:rPr>
          <w:rFonts w:ascii="Arial" w:hAnsi="Arial" w:cs="Arial"/>
          <w:sz w:val="22"/>
          <w:szCs w:val="22"/>
        </w:rPr>
      </w:pPr>
      <w:r w:rsidRPr="00FB5885">
        <w:rPr>
          <w:rFonts w:ascii="Arial" w:hAnsi="Arial" w:cs="Arial"/>
          <w:b/>
          <w:sz w:val="22"/>
          <w:szCs w:val="22"/>
        </w:rPr>
        <w:t>2035.</w:t>
      </w:r>
      <w:r w:rsidRPr="00FB5885">
        <w:rPr>
          <w:rFonts w:ascii="Arial" w:hAnsi="Arial" w:cs="Arial"/>
          <w:b/>
          <w:sz w:val="22"/>
          <w:szCs w:val="22"/>
        </w:rPr>
        <w:tab/>
        <w:t xml:space="preserve">Mr C H </w:t>
      </w:r>
      <w:proofErr w:type="spellStart"/>
      <w:r w:rsidRPr="00FB5885">
        <w:rPr>
          <w:rFonts w:ascii="Arial" w:hAnsi="Arial" w:cs="Arial"/>
          <w:b/>
          <w:sz w:val="22"/>
          <w:szCs w:val="22"/>
        </w:rPr>
        <w:t>H</w:t>
      </w:r>
      <w:proofErr w:type="spellEnd"/>
      <w:r w:rsidRPr="00FB5885">
        <w:rPr>
          <w:rFonts w:ascii="Arial" w:hAnsi="Arial" w:cs="Arial"/>
          <w:b/>
          <w:sz w:val="22"/>
          <w:szCs w:val="22"/>
        </w:rPr>
        <w:t xml:space="preserve"> </w:t>
      </w:r>
      <w:proofErr w:type="spellStart"/>
      <w:r w:rsidRPr="00FB5885">
        <w:rPr>
          <w:rFonts w:ascii="Arial" w:hAnsi="Arial" w:cs="Arial"/>
          <w:b/>
          <w:sz w:val="22"/>
          <w:szCs w:val="22"/>
        </w:rPr>
        <w:t>Hunsinger</w:t>
      </w:r>
      <w:proofErr w:type="spellEnd"/>
      <w:r w:rsidRPr="00FB5885">
        <w:rPr>
          <w:rFonts w:ascii="Arial" w:hAnsi="Arial" w:cs="Arial"/>
          <w:b/>
          <w:sz w:val="22"/>
          <w:szCs w:val="22"/>
        </w:rPr>
        <w:t xml:space="preserve"> (DA) to ask the Minister of Transport</w:t>
      </w:r>
      <w:r w:rsidR="000C57F0" w:rsidRPr="00FB5885">
        <w:rPr>
          <w:rFonts w:ascii="Arial" w:hAnsi="Arial" w:cs="Arial"/>
          <w:b/>
          <w:sz w:val="22"/>
          <w:szCs w:val="22"/>
        </w:rPr>
        <w:fldChar w:fldCharType="begin"/>
      </w:r>
      <w:r w:rsidRPr="00FB5885">
        <w:rPr>
          <w:rFonts w:ascii="Arial" w:hAnsi="Arial" w:cs="Arial"/>
          <w:sz w:val="22"/>
          <w:szCs w:val="22"/>
        </w:rPr>
        <w:instrText xml:space="preserve"> XE "</w:instrText>
      </w:r>
      <w:r w:rsidRPr="00FB5885">
        <w:rPr>
          <w:rFonts w:ascii="Arial" w:hAnsi="Arial" w:cs="Arial"/>
          <w:b/>
          <w:sz w:val="22"/>
          <w:szCs w:val="22"/>
        </w:rPr>
        <w:instrText>Transport</w:instrText>
      </w:r>
      <w:r w:rsidRPr="00FB5885">
        <w:rPr>
          <w:rFonts w:ascii="Arial" w:hAnsi="Arial" w:cs="Arial"/>
          <w:sz w:val="22"/>
          <w:szCs w:val="22"/>
        </w:rPr>
        <w:instrText xml:space="preserve">" </w:instrText>
      </w:r>
      <w:r w:rsidR="000C57F0" w:rsidRPr="00FB5885">
        <w:rPr>
          <w:rFonts w:ascii="Arial" w:hAnsi="Arial" w:cs="Arial"/>
          <w:b/>
          <w:sz w:val="22"/>
          <w:szCs w:val="22"/>
        </w:rPr>
        <w:fldChar w:fldCharType="end"/>
      </w:r>
      <w:r w:rsidRPr="00FB5885">
        <w:rPr>
          <w:rFonts w:ascii="Arial" w:hAnsi="Arial" w:cs="Arial"/>
          <w:b/>
          <w:sz w:val="22"/>
          <w:szCs w:val="22"/>
        </w:rPr>
        <w:t>:</w:t>
      </w:r>
    </w:p>
    <w:p w:rsidR="001C61BD" w:rsidRPr="00FB5885" w:rsidRDefault="00BA0BC7" w:rsidP="00B5093A">
      <w:pPr>
        <w:spacing w:before="100" w:beforeAutospacing="1" w:after="100" w:afterAutospacing="1" w:line="276" w:lineRule="auto"/>
        <w:ind w:left="1440" w:hanging="720"/>
        <w:jc w:val="both"/>
        <w:outlineLvl w:val="0"/>
        <w:rPr>
          <w:rFonts w:ascii="Arial" w:hAnsi="Arial" w:cs="Arial"/>
          <w:sz w:val="22"/>
          <w:szCs w:val="22"/>
        </w:rPr>
      </w:pPr>
      <w:r w:rsidRPr="00FB5885">
        <w:rPr>
          <w:rFonts w:ascii="Arial" w:hAnsi="Arial" w:cs="Arial"/>
          <w:sz w:val="22"/>
          <w:szCs w:val="22"/>
        </w:rPr>
        <w:t>(1)</w:t>
      </w:r>
      <w:r w:rsidRPr="00FB5885">
        <w:rPr>
          <w:rFonts w:ascii="Arial" w:hAnsi="Arial" w:cs="Arial"/>
          <w:sz w:val="22"/>
          <w:szCs w:val="22"/>
        </w:rPr>
        <w:tab/>
        <w:t>Whether, with reference to the reply to question 898 on 20 April 2018, operating costs stated, only include the limited kerbside services; if not, what is the position in this regard; if so, how is the huge cost of limited kerbside services justified;</w:t>
      </w:r>
    </w:p>
    <w:p w:rsidR="00873EB9" w:rsidRPr="00FB5885" w:rsidRDefault="00BA0BC7" w:rsidP="00B5093A">
      <w:pPr>
        <w:spacing w:before="100" w:beforeAutospacing="1" w:after="100" w:afterAutospacing="1" w:line="276" w:lineRule="auto"/>
        <w:ind w:left="1440" w:hanging="720"/>
        <w:jc w:val="both"/>
        <w:outlineLvl w:val="0"/>
        <w:rPr>
          <w:rFonts w:ascii="Arial" w:hAnsi="Arial" w:cs="Arial"/>
          <w:sz w:val="22"/>
          <w:szCs w:val="22"/>
        </w:rPr>
      </w:pPr>
      <w:r w:rsidRPr="00FB5885">
        <w:rPr>
          <w:rFonts w:ascii="Arial" w:hAnsi="Arial" w:cs="Arial"/>
          <w:sz w:val="22"/>
          <w:szCs w:val="22"/>
        </w:rPr>
        <w:t>(2)</w:t>
      </w:r>
      <w:r w:rsidRPr="00FB5885">
        <w:rPr>
          <w:rFonts w:ascii="Arial" w:hAnsi="Arial" w:cs="Arial"/>
          <w:sz w:val="22"/>
          <w:szCs w:val="22"/>
        </w:rPr>
        <w:tab/>
        <w:t>whether the operational costs include payments of consultants; if not, what is the position in this regard; if so, (a) what amount is to be paid to consultants in each year, (b) on what date will the consultants contracts come to an end and (c) what is the purpose of employing consultants in each case?</w:t>
      </w:r>
      <w:r w:rsidRPr="00FB5885">
        <w:rPr>
          <w:rFonts w:ascii="Arial" w:hAnsi="Arial" w:cs="Arial"/>
          <w:sz w:val="22"/>
          <w:szCs w:val="22"/>
        </w:rPr>
        <w:tab/>
      </w:r>
    </w:p>
    <w:p w:rsidR="00C874A2" w:rsidRPr="00FB5885" w:rsidRDefault="00C874A2" w:rsidP="00B5093A">
      <w:pPr>
        <w:spacing w:before="100" w:beforeAutospacing="1" w:after="100" w:afterAutospacing="1" w:line="276" w:lineRule="auto"/>
        <w:ind w:left="1440" w:hanging="720"/>
        <w:jc w:val="both"/>
        <w:outlineLvl w:val="0"/>
        <w:rPr>
          <w:rFonts w:ascii="Arial" w:hAnsi="Arial" w:cs="Arial"/>
          <w:sz w:val="22"/>
          <w:szCs w:val="22"/>
        </w:rPr>
      </w:pPr>
    </w:p>
    <w:p w:rsidR="00BA0BC7" w:rsidRPr="00FB5885" w:rsidRDefault="00BA0BC7" w:rsidP="00873EB9">
      <w:pPr>
        <w:spacing w:before="100" w:beforeAutospacing="1" w:after="100" w:afterAutospacing="1" w:line="276" w:lineRule="auto"/>
        <w:ind w:left="7920"/>
        <w:jc w:val="both"/>
        <w:outlineLvl w:val="0"/>
        <w:rPr>
          <w:rFonts w:ascii="Arial" w:hAnsi="Arial" w:cs="Arial"/>
          <w:sz w:val="22"/>
          <w:szCs w:val="22"/>
        </w:rPr>
      </w:pPr>
      <w:r w:rsidRPr="00FB5885">
        <w:rPr>
          <w:rFonts w:ascii="Arial" w:hAnsi="Arial" w:cs="Arial"/>
          <w:sz w:val="22"/>
          <w:szCs w:val="22"/>
        </w:rPr>
        <w:t>NW2272E</w:t>
      </w:r>
    </w:p>
    <w:p w:rsidR="00AC343C" w:rsidRPr="00FB5885" w:rsidRDefault="00AC343C" w:rsidP="00B5093A">
      <w:pPr>
        <w:spacing w:before="100" w:beforeAutospacing="1" w:after="100" w:afterAutospacing="1" w:line="276" w:lineRule="auto"/>
        <w:jc w:val="both"/>
        <w:outlineLvl w:val="0"/>
        <w:rPr>
          <w:rFonts w:ascii="Arial" w:hAnsi="Arial" w:cs="Arial"/>
          <w:b/>
          <w:bCs/>
          <w:sz w:val="22"/>
          <w:szCs w:val="22"/>
        </w:rPr>
      </w:pPr>
      <w:bookmarkStart w:id="0" w:name="_GoBack"/>
      <w:r w:rsidRPr="00FB5885">
        <w:rPr>
          <w:rFonts w:ascii="Arial" w:hAnsi="Arial" w:cs="Arial"/>
          <w:b/>
          <w:bCs/>
          <w:sz w:val="22"/>
          <w:szCs w:val="22"/>
        </w:rPr>
        <w:t>R</w:t>
      </w:r>
      <w:r w:rsidR="0052236A" w:rsidRPr="00FB5885">
        <w:rPr>
          <w:rFonts w:ascii="Arial" w:hAnsi="Arial" w:cs="Arial"/>
          <w:b/>
          <w:bCs/>
          <w:sz w:val="22"/>
          <w:szCs w:val="22"/>
        </w:rPr>
        <w:t>EPLY</w:t>
      </w:r>
      <w:r w:rsidRPr="00FB5885">
        <w:rPr>
          <w:rFonts w:ascii="Arial" w:hAnsi="Arial" w:cs="Arial"/>
          <w:b/>
          <w:bCs/>
          <w:sz w:val="22"/>
          <w:szCs w:val="22"/>
        </w:rPr>
        <w:t>:</w:t>
      </w:r>
    </w:p>
    <w:bookmarkEnd w:id="0"/>
    <w:p w:rsidR="00B1483E" w:rsidRPr="00C874A2" w:rsidRDefault="00237085" w:rsidP="00B5093A">
      <w:pPr>
        <w:spacing w:before="100" w:beforeAutospacing="1" w:after="100" w:afterAutospacing="1" w:line="276" w:lineRule="auto"/>
        <w:ind w:left="1440" w:hanging="873"/>
        <w:jc w:val="both"/>
        <w:outlineLvl w:val="0"/>
        <w:rPr>
          <w:rFonts w:ascii="Arial" w:hAnsi="Arial" w:cs="Arial"/>
          <w:sz w:val="22"/>
          <w:szCs w:val="22"/>
        </w:rPr>
      </w:pPr>
      <w:r w:rsidRPr="000B7B37">
        <w:rPr>
          <w:rFonts w:ascii="Arial" w:hAnsi="Arial" w:cs="Arial"/>
          <w:szCs w:val="24"/>
        </w:rPr>
        <w:t>1</w:t>
      </w:r>
      <w:r w:rsidR="00B1483E">
        <w:rPr>
          <w:rFonts w:ascii="Arial" w:hAnsi="Arial" w:cs="Arial"/>
          <w:szCs w:val="24"/>
        </w:rPr>
        <w:t>.</w:t>
      </w:r>
      <w:r w:rsidR="00B21F56">
        <w:rPr>
          <w:rFonts w:ascii="Arial" w:hAnsi="Arial" w:cs="Arial"/>
          <w:szCs w:val="24"/>
        </w:rPr>
        <w:t xml:space="preserve"> </w:t>
      </w:r>
      <w:r w:rsidR="0052236A">
        <w:rPr>
          <w:rFonts w:ascii="Arial" w:hAnsi="Arial" w:cs="Arial"/>
          <w:szCs w:val="24"/>
        </w:rPr>
        <w:tab/>
      </w:r>
      <w:r w:rsidR="00405653" w:rsidRPr="00C874A2">
        <w:rPr>
          <w:rFonts w:ascii="Arial" w:hAnsi="Arial" w:cs="Arial"/>
          <w:sz w:val="22"/>
          <w:szCs w:val="22"/>
        </w:rPr>
        <w:t xml:space="preserve">The </w:t>
      </w:r>
      <w:r w:rsidR="00BB7DC3" w:rsidRPr="00C874A2">
        <w:rPr>
          <w:rFonts w:ascii="Arial" w:hAnsi="Arial" w:cs="Arial"/>
          <w:sz w:val="22"/>
          <w:szCs w:val="22"/>
        </w:rPr>
        <w:t xml:space="preserve">operational costs were for </w:t>
      </w:r>
      <w:r w:rsidR="00405653" w:rsidRPr="00C874A2">
        <w:rPr>
          <w:rFonts w:ascii="Arial" w:hAnsi="Arial" w:cs="Arial"/>
          <w:sz w:val="22"/>
          <w:szCs w:val="22"/>
        </w:rPr>
        <w:t>kerbside services</w:t>
      </w:r>
      <w:r w:rsidR="00BB7DC3" w:rsidRPr="00C874A2">
        <w:rPr>
          <w:rFonts w:ascii="Arial" w:hAnsi="Arial" w:cs="Arial"/>
          <w:sz w:val="22"/>
          <w:szCs w:val="22"/>
        </w:rPr>
        <w:t xml:space="preserve"> of up to 22 buses </w:t>
      </w:r>
      <w:r w:rsidR="003C6236" w:rsidRPr="00C874A2">
        <w:rPr>
          <w:rFonts w:ascii="Arial" w:hAnsi="Arial" w:cs="Arial"/>
          <w:sz w:val="22"/>
          <w:szCs w:val="22"/>
        </w:rPr>
        <w:t>b</w:t>
      </w:r>
      <w:r w:rsidR="00DC10FD" w:rsidRPr="00C874A2">
        <w:rPr>
          <w:rFonts w:ascii="Arial" w:hAnsi="Arial" w:cs="Arial"/>
          <w:sz w:val="22"/>
          <w:szCs w:val="22"/>
        </w:rPr>
        <w:t xml:space="preserve">y </w:t>
      </w:r>
      <w:r w:rsidR="003C6236" w:rsidRPr="00C874A2">
        <w:rPr>
          <w:rFonts w:ascii="Arial" w:hAnsi="Arial" w:cs="Arial"/>
          <w:sz w:val="22"/>
          <w:szCs w:val="22"/>
        </w:rPr>
        <w:t>2019/</w:t>
      </w:r>
      <w:r w:rsidR="00D032C2" w:rsidRPr="00C874A2">
        <w:rPr>
          <w:rFonts w:ascii="Arial" w:hAnsi="Arial" w:cs="Arial"/>
          <w:sz w:val="22"/>
          <w:szCs w:val="22"/>
        </w:rPr>
        <w:t>20</w:t>
      </w:r>
      <w:r w:rsidR="003C6236" w:rsidRPr="00C874A2">
        <w:rPr>
          <w:rFonts w:ascii="Arial" w:hAnsi="Arial" w:cs="Arial"/>
          <w:sz w:val="22"/>
          <w:szCs w:val="22"/>
        </w:rPr>
        <w:t>20. During 20</w:t>
      </w:r>
      <w:r w:rsidR="0052236A" w:rsidRPr="00C874A2">
        <w:rPr>
          <w:rFonts w:ascii="Arial" w:hAnsi="Arial" w:cs="Arial"/>
          <w:sz w:val="22"/>
          <w:szCs w:val="22"/>
        </w:rPr>
        <w:t>2</w:t>
      </w:r>
      <w:r w:rsidR="00D032C2" w:rsidRPr="00C874A2">
        <w:rPr>
          <w:rFonts w:ascii="Arial" w:hAnsi="Arial" w:cs="Arial"/>
          <w:sz w:val="22"/>
          <w:szCs w:val="22"/>
        </w:rPr>
        <w:t>0</w:t>
      </w:r>
      <w:r w:rsidR="003C6236" w:rsidRPr="00C874A2">
        <w:rPr>
          <w:rFonts w:ascii="Arial" w:hAnsi="Arial" w:cs="Arial"/>
          <w:sz w:val="22"/>
          <w:szCs w:val="22"/>
        </w:rPr>
        <w:t>/</w:t>
      </w:r>
      <w:r w:rsidR="00D032C2" w:rsidRPr="00C874A2">
        <w:rPr>
          <w:rFonts w:ascii="Arial" w:hAnsi="Arial" w:cs="Arial"/>
          <w:sz w:val="22"/>
          <w:szCs w:val="22"/>
        </w:rPr>
        <w:t>20</w:t>
      </w:r>
      <w:r w:rsidR="003C6236" w:rsidRPr="00C874A2">
        <w:rPr>
          <w:rFonts w:ascii="Arial" w:hAnsi="Arial" w:cs="Arial"/>
          <w:sz w:val="22"/>
          <w:szCs w:val="22"/>
        </w:rPr>
        <w:t xml:space="preserve">21, the services expanded to 40 </w:t>
      </w:r>
      <w:r w:rsidR="0063731D" w:rsidRPr="00C874A2">
        <w:rPr>
          <w:rFonts w:ascii="Arial" w:hAnsi="Arial" w:cs="Arial"/>
          <w:sz w:val="22"/>
          <w:szCs w:val="22"/>
        </w:rPr>
        <w:t xml:space="preserve">buses. It is envisaged </w:t>
      </w:r>
      <w:r w:rsidR="00165DFD" w:rsidRPr="00C874A2">
        <w:rPr>
          <w:rFonts w:ascii="Arial" w:hAnsi="Arial" w:cs="Arial"/>
          <w:sz w:val="22"/>
          <w:szCs w:val="22"/>
        </w:rPr>
        <w:t>that</w:t>
      </w:r>
      <w:r w:rsidR="003F6EDA" w:rsidRPr="00C874A2">
        <w:rPr>
          <w:rFonts w:ascii="Arial" w:hAnsi="Arial" w:cs="Arial"/>
          <w:sz w:val="22"/>
          <w:szCs w:val="22"/>
        </w:rPr>
        <w:t xml:space="preserve"> trunk stations will be operational in </w:t>
      </w:r>
      <w:r w:rsidR="00D032C2" w:rsidRPr="00C874A2">
        <w:rPr>
          <w:rFonts w:ascii="Arial" w:hAnsi="Arial" w:cs="Arial"/>
          <w:sz w:val="22"/>
          <w:szCs w:val="22"/>
        </w:rPr>
        <w:t>20</w:t>
      </w:r>
      <w:r w:rsidR="003F6EDA" w:rsidRPr="00C874A2">
        <w:rPr>
          <w:rFonts w:ascii="Arial" w:hAnsi="Arial" w:cs="Arial"/>
          <w:sz w:val="22"/>
          <w:szCs w:val="22"/>
        </w:rPr>
        <w:t>21/</w:t>
      </w:r>
      <w:r w:rsidR="00D032C2" w:rsidRPr="00C874A2">
        <w:rPr>
          <w:rFonts w:ascii="Arial" w:hAnsi="Arial" w:cs="Arial"/>
          <w:sz w:val="22"/>
          <w:szCs w:val="22"/>
        </w:rPr>
        <w:t>20</w:t>
      </w:r>
      <w:r w:rsidR="003F6EDA" w:rsidRPr="00C874A2">
        <w:rPr>
          <w:rFonts w:ascii="Arial" w:hAnsi="Arial" w:cs="Arial"/>
          <w:sz w:val="22"/>
          <w:szCs w:val="22"/>
        </w:rPr>
        <w:t>22</w:t>
      </w:r>
      <w:r w:rsidR="00AD340E" w:rsidRPr="00C874A2">
        <w:rPr>
          <w:rFonts w:ascii="Arial" w:hAnsi="Arial" w:cs="Arial"/>
          <w:sz w:val="22"/>
          <w:szCs w:val="22"/>
        </w:rPr>
        <w:t>.</w:t>
      </w:r>
    </w:p>
    <w:p w:rsidR="00165DFD" w:rsidRPr="00C874A2" w:rsidRDefault="00165DFD" w:rsidP="00B5093A">
      <w:pPr>
        <w:spacing w:before="100" w:beforeAutospacing="1" w:after="100" w:afterAutospacing="1" w:line="276" w:lineRule="auto"/>
        <w:ind w:left="1440"/>
        <w:jc w:val="both"/>
        <w:outlineLvl w:val="0"/>
        <w:rPr>
          <w:rFonts w:ascii="Arial" w:hAnsi="Arial" w:cs="Arial"/>
          <w:sz w:val="22"/>
          <w:szCs w:val="22"/>
        </w:rPr>
      </w:pPr>
      <w:r w:rsidRPr="00C874A2">
        <w:rPr>
          <w:rFonts w:ascii="Arial" w:hAnsi="Arial" w:cs="Arial"/>
          <w:sz w:val="22"/>
          <w:szCs w:val="22"/>
        </w:rPr>
        <w:t xml:space="preserve">Due to delays in </w:t>
      </w:r>
      <w:r w:rsidR="00F91570" w:rsidRPr="00C874A2">
        <w:rPr>
          <w:rFonts w:ascii="Arial" w:hAnsi="Arial" w:cs="Arial"/>
          <w:sz w:val="22"/>
          <w:szCs w:val="22"/>
        </w:rPr>
        <w:t xml:space="preserve">procuring buses and concluding minibus negotiations, the earlier projection of R258 million in operating costs for 2018/19 </w:t>
      </w:r>
      <w:r w:rsidR="000F31C2" w:rsidRPr="00C874A2">
        <w:rPr>
          <w:rFonts w:ascii="Arial" w:hAnsi="Arial" w:cs="Arial"/>
          <w:sz w:val="22"/>
          <w:szCs w:val="22"/>
        </w:rPr>
        <w:t xml:space="preserve">did not </w:t>
      </w:r>
      <w:r w:rsidR="004F472A" w:rsidRPr="00C874A2">
        <w:rPr>
          <w:rFonts w:ascii="Arial" w:hAnsi="Arial" w:cs="Arial"/>
          <w:sz w:val="22"/>
          <w:szCs w:val="22"/>
        </w:rPr>
        <w:t xml:space="preserve">materialise </w:t>
      </w:r>
      <w:r w:rsidR="000F31C2" w:rsidRPr="00C874A2">
        <w:rPr>
          <w:rFonts w:ascii="Arial" w:hAnsi="Arial" w:cs="Arial"/>
          <w:sz w:val="22"/>
          <w:szCs w:val="22"/>
        </w:rPr>
        <w:t xml:space="preserve">and the City projects R214 million for </w:t>
      </w:r>
      <w:r w:rsidR="00D032C2" w:rsidRPr="00C874A2">
        <w:rPr>
          <w:rFonts w:ascii="Arial" w:hAnsi="Arial" w:cs="Arial"/>
          <w:sz w:val="22"/>
          <w:szCs w:val="22"/>
        </w:rPr>
        <w:t>20</w:t>
      </w:r>
      <w:r w:rsidR="000F31C2" w:rsidRPr="00C874A2">
        <w:rPr>
          <w:rFonts w:ascii="Arial" w:hAnsi="Arial" w:cs="Arial"/>
          <w:sz w:val="22"/>
          <w:szCs w:val="22"/>
        </w:rPr>
        <w:t>21/</w:t>
      </w:r>
      <w:r w:rsidR="00D032C2" w:rsidRPr="00C874A2">
        <w:rPr>
          <w:rFonts w:ascii="Arial" w:hAnsi="Arial" w:cs="Arial"/>
          <w:sz w:val="22"/>
          <w:szCs w:val="22"/>
        </w:rPr>
        <w:t>20</w:t>
      </w:r>
      <w:r w:rsidR="000F31C2" w:rsidRPr="00C874A2">
        <w:rPr>
          <w:rFonts w:ascii="Arial" w:hAnsi="Arial" w:cs="Arial"/>
          <w:sz w:val="22"/>
          <w:szCs w:val="22"/>
        </w:rPr>
        <w:t>2</w:t>
      </w:r>
      <w:r w:rsidR="0052236A" w:rsidRPr="00C874A2">
        <w:rPr>
          <w:rFonts w:ascii="Arial" w:hAnsi="Arial" w:cs="Arial"/>
          <w:sz w:val="22"/>
          <w:szCs w:val="22"/>
        </w:rPr>
        <w:t>2.</w:t>
      </w:r>
    </w:p>
    <w:p w:rsidR="00B52F4D" w:rsidRPr="00C874A2" w:rsidRDefault="00B52F4D" w:rsidP="00B5093A">
      <w:pPr>
        <w:spacing w:before="100" w:beforeAutospacing="1" w:after="100" w:afterAutospacing="1" w:line="276" w:lineRule="auto"/>
        <w:ind w:left="1440"/>
        <w:jc w:val="both"/>
        <w:outlineLvl w:val="0"/>
        <w:rPr>
          <w:rFonts w:ascii="Arial" w:hAnsi="Arial" w:cs="Arial"/>
          <w:sz w:val="22"/>
          <w:szCs w:val="22"/>
        </w:rPr>
      </w:pPr>
      <w:r w:rsidRPr="00C874A2">
        <w:rPr>
          <w:rFonts w:ascii="Arial" w:hAnsi="Arial" w:cs="Arial"/>
          <w:sz w:val="22"/>
          <w:szCs w:val="22"/>
        </w:rPr>
        <w:t xml:space="preserve">The DoT has expressed concern at these costly </w:t>
      </w:r>
      <w:r w:rsidR="004D3533" w:rsidRPr="00C874A2">
        <w:rPr>
          <w:rFonts w:ascii="Arial" w:hAnsi="Arial" w:cs="Arial"/>
          <w:sz w:val="22"/>
          <w:szCs w:val="22"/>
        </w:rPr>
        <w:t xml:space="preserve">interim operating costs and interim compensation and has requested that the City attempt to minimise costs and maximise revenues </w:t>
      </w:r>
      <w:r w:rsidR="002E5F0A" w:rsidRPr="00C874A2">
        <w:rPr>
          <w:rFonts w:ascii="Arial" w:hAnsi="Arial" w:cs="Arial"/>
          <w:sz w:val="22"/>
          <w:szCs w:val="22"/>
        </w:rPr>
        <w:t>even prior to full trunk station operations commencing.</w:t>
      </w:r>
    </w:p>
    <w:p w:rsidR="00AD340E" w:rsidRPr="00C874A2" w:rsidRDefault="00EE4161" w:rsidP="00B5093A">
      <w:pPr>
        <w:spacing w:before="100" w:beforeAutospacing="1" w:after="100" w:afterAutospacing="1" w:line="276" w:lineRule="auto"/>
        <w:ind w:left="1440"/>
        <w:jc w:val="both"/>
        <w:outlineLvl w:val="0"/>
        <w:rPr>
          <w:rFonts w:ascii="Arial" w:hAnsi="Arial" w:cs="Arial"/>
          <w:sz w:val="22"/>
          <w:szCs w:val="22"/>
        </w:rPr>
      </w:pPr>
      <w:r w:rsidRPr="00C874A2">
        <w:rPr>
          <w:rFonts w:ascii="Arial" w:hAnsi="Arial" w:cs="Arial"/>
          <w:sz w:val="22"/>
          <w:szCs w:val="22"/>
        </w:rPr>
        <w:t xml:space="preserve">The City is currently exploring how it can reduce any contractual costs without jeopardising </w:t>
      </w:r>
      <w:r w:rsidR="00AE147E" w:rsidRPr="00C874A2">
        <w:rPr>
          <w:rFonts w:ascii="Arial" w:hAnsi="Arial" w:cs="Arial"/>
          <w:sz w:val="22"/>
          <w:szCs w:val="22"/>
        </w:rPr>
        <w:t xml:space="preserve">minibus operator negotiations. </w:t>
      </w:r>
    </w:p>
    <w:p w:rsidR="0056635E" w:rsidRPr="00C874A2" w:rsidRDefault="00405653" w:rsidP="00FB5885">
      <w:pPr>
        <w:spacing w:before="100" w:beforeAutospacing="1" w:after="100" w:afterAutospacing="1" w:line="276" w:lineRule="auto"/>
        <w:ind w:left="720"/>
        <w:jc w:val="both"/>
        <w:outlineLvl w:val="0"/>
        <w:rPr>
          <w:rFonts w:ascii="Arial" w:hAnsi="Arial" w:cs="Arial"/>
          <w:sz w:val="22"/>
          <w:szCs w:val="22"/>
        </w:rPr>
      </w:pPr>
      <w:r w:rsidRPr="00C874A2">
        <w:rPr>
          <w:rFonts w:ascii="Arial" w:hAnsi="Arial" w:cs="Arial"/>
          <w:sz w:val="22"/>
          <w:szCs w:val="22"/>
        </w:rPr>
        <w:t xml:space="preserve"> </w:t>
      </w:r>
      <w:r w:rsidR="003B010F" w:rsidRPr="00C874A2">
        <w:rPr>
          <w:rFonts w:ascii="Arial" w:hAnsi="Arial" w:cs="Arial"/>
          <w:sz w:val="22"/>
          <w:szCs w:val="22"/>
        </w:rPr>
        <w:t xml:space="preserve">2. </w:t>
      </w:r>
      <w:r w:rsidR="0052236A" w:rsidRPr="00C874A2">
        <w:rPr>
          <w:rFonts w:ascii="Arial" w:hAnsi="Arial" w:cs="Arial"/>
          <w:sz w:val="22"/>
          <w:szCs w:val="22"/>
        </w:rPr>
        <w:tab/>
      </w:r>
      <w:r w:rsidR="00585B93" w:rsidRPr="00C874A2">
        <w:rPr>
          <w:rFonts w:ascii="Arial" w:hAnsi="Arial" w:cs="Arial"/>
          <w:sz w:val="22"/>
          <w:szCs w:val="22"/>
        </w:rPr>
        <w:t xml:space="preserve">The operations </w:t>
      </w:r>
      <w:r w:rsidR="00166629" w:rsidRPr="00C874A2">
        <w:rPr>
          <w:rFonts w:ascii="Arial" w:hAnsi="Arial" w:cs="Arial"/>
          <w:sz w:val="22"/>
          <w:szCs w:val="22"/>
        </w:rPr>
        <w:t>costs exclude consultants and are direct payments to the bus operating company</w:t>
      </w:r>
      <w:r w:rsidR="00CA3D0E" w:rsidRPr="00C874A2">
        <w:rPr>
          <w:rFonts w:ascii="Arial" w:hAnsi="Arial" w:cs="Arial"/>
          <w:sz w:val="22"/>
          <w:szCs w:val="22"/>
        </w:rPr>
        <w:t xml:space="preserve">. </w:t>
      </w:r>
    </w:p>
    <w:p w:rsidR="0052236A" w:rsidRPr="00C874A2" w:rsidRDefault="00EC65A0" w:rsidP="00B5093A">
      <w:pPr>
        <w:spacing w:before="100" w:beforeAutospacing="1" w:after="100" w:afterAutospacing="1" w:line="276" w:lineRule="auto"/>
        <w:ind w:left="1418" w:hanging="992"/>
        <w:jc w:val="both"/>
        <w:outlineLvl w:val="0"/>
        <w:rPr>
          <w:rFonts w:ascii="Arial" w:hAnsi="Arial" w:cs="Arial"/>
          <w:sz w:val="22"/>
          <w:szCs w:val="22"/>
        </w:rPr>
      </w:pPr>
      <w:r w:rsidRPr="00C874A2">
        <w:rPr>
          <w:rFonts w:ascii="Arial" w:hAnsi="Arial" w:cs="Arial"/>
          <w:sz w:val="22"/>
          <w:szCs w:val="22"/>
        </w:rPr>
        <w:t>(a), (b),</w:t>
      </w:r>
      <w:r w:rsidR="0052236A" w:rsidRPr="00C874A2">
        <w:rPr>
          <w:rFonts w:ascii="Arial" w:hAnsi="Arial" w:cs="Arial"/>
          <w:sz w:val="22"/>
          <w:szCs w:val="22"/>
        </w:rPr>
        <w:t xml:space="preserve"> and</w:t>
      </w:r>
    </w:p>
    <w:p w:rsidR="00A464CD" w:rsidRPr="00C874A2" w:rsidRDefault="00B5093A" w:rsidP="00B5093A">
      <w:pPr>
        <w:spacing w:before="100" w:beforeAutospacing="1" w:after="100" w:afterAutospacing="1" w:line="276" w:lineRule="auto"/>
        <w:ind w:left="1440" w:hanging="660"/>
        <w:jc w:val="both"/>
        <w:outlineLvl w:val="0"/>
        <w:rPr>
          <w:rFonts w:ascii="Arial" w:hAnsi="Arial" w:cs="Arial"/>
          <w:sz w:val="22"/>
          <w:szCs w:val="22"/>
        </w:rPr>
      </w:pPr>
      <w:r w:rsidRPr="00C874A2">
        <w:rPr>
          <w:rFonts w:ascii="Arial" w:hAnsi="Arial" w:cs="Arial"/>
          <w:sz w:val="22"/>
          <w:szCs w:val="22"/>
        </w:rPr>
        <w:t xml:space="preserve"> </w:t>
      </w:r>
      <w:r w:rsidR="00EC65A0" w:rsidRPr="00C874A2">
        <w:rPr>
          <w:rFonts w:ascii="Arial" w:hAnsi="Arial" w:cs="Arial"/>
          <w:sz w:val="22"/>
          <w:szCs w:val="22"/>
        </w:rPr>
        <w:t xml:space="preserve">(c) </w:t>
      </w:r>
      <w:r w:rsidR="0052236A" w:rsidRPr="00C874A2">
        <w:rPr>
          <w:rFonts w:ascii="Arial" w:hAnsi="Arial" w:cs="Arial"/>
          <w:sz w:val="22"/>
          <w:szCs w:val="22"/>
        </w:rPr>
        <w:tab/>
      </w:r>
      <w:r w:rsidR="00A464CD" w:rsidRPr="00C874A2">
        <w:rPr>
          <w:rFonts w:ascii="Arial" w:hAnsi="Arial" w:cs="Arial"/>
          <w:sz w:val="22"/>
          <w:szCs w:val="22"/>
        </w:rPr>
        <w:t xml:space="preserve">Consulting costs fall under the </w:t>
      </w:r>
      <w:r w:rsidR="00C54816" w:rsidRPr="00C874A2">
        <w:rPr>
          <w:rFonts w:ascii="Arial" w:hAnsi="Arial" w:cs="Arial"/>
          <w:sz w:val="22"/>
          <w:szCs w:val="22"/>
        </w:rPr>
        <w:t>Project Management line item and are</w:t>
      </w:r>
      <w:r w:rsidR="00997F62" w:rsidRPr="00C874A2">
        <w:rPr>
          <w:rFonts w:ascii="Arial" w:hAnsi="Arial" w:cs="Arial"/>
          <w:sz w:val="22"/>
          <w:szCs w:val="22"/>
        </w:rPr>
        <w:t xml:space="preserve"> estimated at R57 million for </w:t>
      </w:r>
      <w:r w:rsidR="00D032C2" w:rsidRPr="00C874A2">
        <w:rPr>
          <w:rFonts w:ascii="Arial" w:hAnsi="Arial" w:cs="Arial"/>
          <w:sz w:val="22"/>
          <w:szCs w:val="22"/>
        </w:rPr>
        <w:t>20</w:t>
      </w:r>
      <w:r w:rsidR="00997F62" w:rsidRPr="00C874A2">
        <w:rPr>
          <w:rFonts w:ascii="Arial" w:hAnsi="Arial" w:cs="Arial"/>
          <w:sz w:val="22"/>
          <w:szCs w:val="22"/>
        </w:rPr>
        <w:t>21/</w:t>
      </w:r>
      <w:r w:rsidR="00D032C2" w:rsidRPr="00C874A2">
        <w:rPr>
          <w:rFonts w:ascii="Arial" w:hAnsi="Arial" w:cs="Arial"/>
          <w:sz w:val="22"/>
          <w:szCs w:val="22"/>
        </w:rPr>
        <w:t>20</w:t>
      </w:r>
      <w:r w:rsidR="00997F62" w:rsidRPr="00C874A2">
        <w:rPr>
          <w:rFonts w:ascii="Arial" w:hAnsi="Arial" w:cs="Arial"/>
          <w:sz w:val="22"/>
          <w:szCs w:val="22"/>
        </w:rPr>
        <w:t xml:space="preserve">22. This covers </w:t>
      </w:r>
      <w:r w:rsidR="00ED74DC" w:rsidRPr="00C874A2">
        <w:rPr>
          <w:rFonts w:ascii="Arial" w:hAnsi="Arial" w:cs="Arial"/>
          <w:sz w:val="22"/>
          <w:szCs w:val="22"/>
        </w:rPr>
        <w:t>professional services related to stakeholder consultation,</w:t>
      </w:r>
      <w:r w:rsidR="0052236A" w:rsidRPr="00C874A2">
        <w:rPr>
          <w:rFonts w:ascii="Arial" w:hAnsi="Arial" w:cs="Arial"/>
          <w:sz w:val="22"/>
          <w:szCs w:val="22"/>
        </w:rPr>
        <w:t xml:space="preserve"> </w:t>
      </w:r>
      <w:r w:rsidR="00470B08" w:rsidRPr="00C874A2">
        <w:rPr>
          <w:rFonts w:ascii="Arial" w:hAnsi="Arial" w:cs="Arial"/>
          <w:sz w:val="22"/>
          <w:szCs w:val="22"/>
        </w:rPr>
        <w:t>contract monitoring and optimisation, system planning, minibus negotiations, universal access for people with disabilities</w:t>
      </w:r>
      <w:r w:rsidR="008B5F78" w:rsidRPr="00C874A2">
        <w:rPr>
          <w:rFonts w:ascii="Arial" w:hAnsi="Arial" w:cs="Arial"/>
          <w:sz w:val="22"/>
          <w:szCs w:val="22"/>
        </w:rPr>
        <w:t>, etc.</w:t>
      </w:r>
    </w:p>
    <w:p w:rsidR="00BD3FA4" w:rsidRPr="00C874A2" w:rsidRDefault="008B5F78" w:rsidP="00B5093A">
      <w:pPr>
        <w:spacing w:before="100" w:beforeAutospacing="1" w:after="100" w:afterAutospacing="1" w:line="276" w:lineRule="auto"/>
        <w:ind w:left="1440"/>
        <w:jc w:val="both"/>
        <w:outlineLvl w:val="0"/>
        <w:rPr>
          <w:rFonts w:ascii="Arial" w:hAnsi="Arial" w:cs="Arial"/>
          <w:sz w:val="22"/>
          <w:szCs w:val="22"/>
        </w:rPr>
      </w:pPr>
      <w:r w:rsidRPr="00C874A2">
        <w:rPr>
          <w:rFonts w:ascii="Arial" w:hAnsi="Arial" w:cs="Arial"/>
          <w:sz w:val="22"/>
          <w:szCs w:val="22"/>
        </w:rPr>
        <w:lastRenderedPageBreak/>
        <w:t xml:space="preserve">The DoT has </w:t>
      </w:r>
      <w:r w:rsidR="00BD3FA4" w:rsidRPr="00C874A2">
        <w:rPr>
          <w:rFonts w:ascii="Arial" w:hAnsi="Arial" w:cs="Arial"/>
          <w:sz w:val="22"/>
          <w:szCs w:val="22"/>
        </w:rPr>
        <w:t xml:space="preserve">informed all cities repeatedly over the past three </w:t>
      </w:r>
      <w:proofErr w:type="gramStart"/>
      <w:r w:rsidR="00BD3FA4" w:rsidRPr="00C874A2">
        <w:rPr>
          <w:rFonts w:ascii="Arial" w:hAnsi="Arial" w:cs="Arial"/>
          <w:sz w:val="22"/>
          <w:szCs w:val="22"/>
        </w:rPr>
        <w:t>years, that</w:t>
      </w:r>
      <w:proofErr w:type="gramEnd"/>
      <w:r w:rsidR="00BD3FA4" w:rsidRPr="00C874A2">
        <w:rPr>
          <w:rFonts w:ascii="Arial" w:hAnsi="Arial" w:cs="Arial"/>
          <w:sz w:val="22"/>
          <w:szCs w:val="22"/>
        </w:rPr>
        <w:t xml:space="preserve"> consulting costs via general purpose project management </w:t>
      </w:r>
      <w:r w:rsidR="002C1225" w:rsidRPr="00C874A2">
        <w:rPr>
          <w:rFonts w:ascii="Arial" w:hAnsi="Arial" w:cs="Arial"/>
          <w:sz w:val="22"/>
          <w:szCs w:val="22"/>
        </w:rPr>
        <w:t>procurements is to be minimi</w:t>
      </w:r>
      <w:r w:rsidR="00E61E96" w:rsidRPr="00C874A2">
        <w:rPr>
          <w:rFonts w:ascii="Arial" w:hAnsi="Arial" w:cs="Arial"/>
          <w:sz w:val="22"/>
          <w:szCs w:val="22"/>
        </w:rPr>
        <w:t>s</w:t>
      </w:r>
      <w:r w:rsidR="002C1225" w:rsidRPr="00C874A2">
        <w:rPr>
          <w:rFonts w:ascii="Arial" w:hAnsi="Arial" w:cs="Arial"/>
          <w:sz w:val="22"/>
          <w:szCs w:val="22"/>
        </w:rPr>
        <w:t xml:space="preserve">ed and ultimately avoided and that specific </w:t>
      </w:r>
      <w:r w:rsidR="008A46FF" w:rsidRPr="00C874A2">
        <w:rPr>
          <w:rFonts w:ascii="Arial" w:hAnsi="Arial" w:cs="Arial"/>
          <w:sz w:val="22"/>
          <w:szCs w:val="22"/>
        </w:rPr>
        <w:t xml:space="preserve">specialised consulting services should be procured </w:t>
      </w:r>
      <w:r w:rsidR="00861945" w:rsidRPr="00C874A2">
        <w:rPr>
          <w:rFonts w:ascii="Arial" w:hAnsi="Arial" w:cs="Arial"/>
          <w:sz w:val="22"/>
          <w:szCs w:val="22"/>
        </w:rPr>
        <w:t>directly on a needs</w:t>
      </w:r>
      <w:r w:rsidR="00B5093A" w:rsidRPr="00C874A2">
        <w:rPr>
          <w:rFonts w:ascii="Arial" w:hAnsi="Arial" w:cs="Arial"/>
          <w:sz w:val="22"/>
          <w:szCs w:val="22"/>
        </w:rPr>
        <w:t xml:space="preserve"> </w:t>
      </w:r>
      <w:r w:rsidR="00861945" w:rsidRPr="00C874A2">
        <w:rPr>
          <w:rFonts w:ascii="Arial" w:hAnsi="Arial" w:cs="Arial"/>
          <w:sz w:val="22"/>
          <w:szCs w:val="22"/>
        </w:rPr>
        <w:t>basis without costly Intermediary sub</w:t>
      </w:r>
      <w:r w:rsidR="00D032C2" w:rsidRPr="00C874A2">
        <w:rPr>
          <w:rFonts w:ascii="Arial" w:hAnsi="Arial" w:cs="Arial"/>
          <w:sz w:val="22"/>
          <w:szCs w:val="22"/>
        </w:rPr>
        <w:t>-</w:t>
      </w:r>
      <w:r w:rsidR="00861945" w:rsidRPr="00C874A2">
        <w:rPr>
          <w:rFonts w:ascii="Arial" w:hAnsi="Arial" w:cs="Arial"/>
          <w:sz w:val="22"/>
          <w:szCs w:val="22"/>
        </w:rPr>
        <w:t xml:space="preserve">contracting arrangements. </w:t>
      </w:r>
    </w:p>
    <w:p w:rsidR="00036DE0" w:rsidRPr="00C874A2" w:rsidRDefault="00036DE0" w:rsidP="00B5093A">
      <w:pPr>
        <w:spacing w:before="100" w:beforeAutospacing="1" w:after="100" w:afterAutospacing="1" w:line="276" w:lineRule="auto"/>
        <w:ind w:left="720"/>
        <w:jc w:val="both"/>
        <w:outlineLvl w:val="0"/>
        <w:rPr>
          <w:rFonts w:ascii="Arial" w:hAnsi="Arial" w:cs="Arial"/>
          <w:sz w:val="22"/>
          <w:szCs w:val="22"/>
        </w:rPr>
      </w:pPr>
    </w:p>
    <w:p w:rsidR="00EC65A0" w:rsidRPr="00C874A2" w:rsidRDefault="00EC65A0" w:rsidP="00B5093A">
      <w:pPr>
        <w:spacing w:before="100" w:beforeAutospacing="1" w:after="100" w:afterAutospacing="1" w:line="276" w:lineRule="auto"/>
        <w:ind w:left="1440" w:hanging="720"/>
        <w:jc w:val="both"/>
        <w:outlineLvl w:val="0"/>
        <w:rPr>
          <w:rFonts w:ascii="Arial" w:hAnsi="Arial" w:cs="Arial"/>
          <w:sz w:val="22"/>
          <w:szCs w:val="22"/>
        </w:rPr>
      </w:pPr>
    </w:p>
    <w:p w:rsidR="00EC65A0" w:rsidRPr="00C874A2" w:rsidRDefault="00EC65A0" w:rsidP="00B5093A">
      <w:pPr>
        <w:spacing w:before="100" w:beforeAutospacing="1" w:after="100" w:afterAutospacing="1" w:line="276" w:lineRule="auto"/>
        <w:jc w:val="both"/>
        <w:rPr>
          <w:rFonts w:ascii="Arial" w:hAnsi="Arial" w:cs="Arial"/>
          <w:b/>
          <w:bCs/>
          <w:sz w:val="22"/>
          <w:szCs w:val="22"/>
          <w:lang w:val="en-US"/>
        </w:rPr>
      </w:pPr>
    </w:p>
    <w:p w:rsidR="00EC65A0" w:rsidRPr="00C874A2" w:rsidRDefault="00EC65A0" w:rsidP="00B5093A">
      <w:pPr>
        <w:spacing w:before="100" w:beforeAutospacing="1" w:after="100" w:afterAutospacing="1" w:line="276" w:lineRule="auto"/>
        <w:jc w:val="both"/>
        <w:rPr>
          <w:rFonts w:ascii="Arial" w:hAnsi="Arial" w:cs="Arial"/>
          <w:b/>
          <w:bCs/>
          <w:sz w:val="22"/>
          <w:szCs w:val="22"/>
          <w:lang w:val="en-US"/>
        </w:rPr>
      </w:pPr>
    </w:p>
    <w:p w:rsidR="00EC65A0" w:rsidRPr="00C874A2" w:rsidRDefault="00EC65A0" w:rsidP="00B5093A">
      <w:pPr>
        <w:spacing w:before="100" w:beforeAutospacing="1" w:after="100" w:afterAutospacing="1" w:line="276" w:lineRule="auto"/>
        <w:jc w:val="both"/>
        <w:rPr>
          <w:rFonts w:ascii="Arial" w:hAnsi="Arial" w:cs="Arial"/>
          <w:b/>
          <w:bCs/>
          <w:sz w:val="22"/>
          <w:szCs w:val="22"/>
          <w:lang w:val="en-US"/>
        </w:rPr>
      </w:pPr>
    </w:p>
    <w:p w:rsidR="00873EB9" w:rsidRPr="00C874A2" w:rsidRDefault="00873EB9" w:rsidP="00B5093A">
      <w:pPr>
        <w:spacing w:before="100" w:beforeAutospacing="1" w:after="100" w:afterAutospacing="1" w:line="276" w:lineRule="auto"/>
        <w:jc w:val="both"/>
        <w:rPr>
          <w:rFonts w:ascii="Arial" w:hAnsi="Arial" w:cs="Arial"/>
          <w:b/>
          <w:bCs/>
          <w:sz w:val="22"/>
          <w:szCs w:val="22"/>
          <w:lang w:val="en-US"/>
        </w:rPr>
      </w:pPr>
    </w:p>
    <w:p w:rsidR="00B5093A" w:rsidRPr="00C874A2" w:rsidRDefault="00B5093A" w:rsidP="00B5093A">
      <w:pPr>
        <w:spacing w:before="100" w:beforeAutospacing="1" w:after="100" w:afterAutospacing="1" w:line="276" w:lineRule="auto"/>
        <w:jc w:val="both"/>
        <w:rPr>
          <w:rFonts w:ascii="Arial" w:hAnsi="Arial" w:cs="Arial"/>
          <w:b/>
          <w:bCs/>
          <w:sz w:val="22"/>
          <w:szCs w:val="22"/>
          <w:lang w:val="en-US"/>
        </w:rPr>
      </w:pPr>
    </w:p>
    <w:p w:rsidR="003E6EEB" w:rsidRPr="00C874A2" w:rsidRDefault="003E6EEB" w:rsidP="00B5093A">
      <w:pPr>
        <w:pStyle w:val="Heading1"/>
        <w:tabs>
          <w:tab w:val="left" w:pos="540"/>
          <w:tab w:val="left" w:pos="1080"/>
          <w:tab w:val="left" w:pos="1620"/>
          <w:tab w:val="left" w:pos="2340"/>
        </w:tabs>
        <w:spacing w:line="276" w:lineRule="auto"/>
        <w:rPr>
          <w:rFonts w:ascii="Arial" w:hAnsi="Arial" w:cs="Arial"/>
          <w:sz w:val="22"/>
          <w:szCs w:val="22"/>
        </w:rPr>
      </w:pPr>
      <w:r w:rsidRPr="00C874A2">
        <w:rPr>
          <w:rFonts w:ascii="Arial" w:hAnsi="Arial" w:cs="Arial"/>
          <w:sz w:val="22"/>
          <w:szCs w:val="22"/>
        </w:rPr>
        <w:t>RECOMMENDATION</w:t>
      </w:r>
    </w:p>
    <w:p w:rsidR="003E6EEB" w:rsidRPr="00C874A2" w:rsidRDefault="003E6EEB" w:rsidP="00B5093A">
      <w:pPr>
        <w:tabs>
          <w:tab w:val="left" w:pos="-8364"/>
        </w:tabs>
        <w:spacing w:line="276" w:lineRule="auto"/>
        <w:jc w:val="both"/>
        <w:rPr>
          <w:rFonts w:ascii="Arial" w:hAnsi="Arial" w:cs="Arial"/>
          <w:sz w:val="22"/>
          <w:szCs w:val="22"/>
          <w:lang w:val="en-US"/>
        </w:rPr>
      </w:pPr>
    </w:p>
    <w:p w:rsidR="00F81A73" w:rsidRPr="00C874A2" w:rsidRDefault="00AD7A5B" w:rsidP="00B5093A">
      <w:pPr>
        <w:tabs>
          <w:tab w:val="left" w:pos="-8364"/>
        </w:tabs>
        <w:spacing w:line="276" w:lineRule="auto"/>
        <w:ind w:left="720" w:hanging="720"/>
        <w:jc w:val="both"/>
        <w:rPr>
          <w:rFonts w:ascii="Arial" w:hAnsi="Arial" w:cs="Arial"/>
          <w:sz w:val="22"/>
          <w:szCs w:val="22"/>
          <w:lang w:val="en-US"/>
        </w:rPr>
      </w:pPr>
      <w:r w:rsidRPr="00C874A2">
        <w:rPr>
          <w:rFonts w:ascii="Arial" w:hAnsi="Arial" w:cs="Arial"/>
          <w:sz w:val="22"/>
          <w:szCs w:val="22"/>
          <w:lang w:val="en-US"/>
        </w:rPr>
        <w:t>3</w:t>
      </w:r>
      <w:r w:rsidR="00F81A73" w:rsidRPr="00C874A2">
        <w:rPr>
          <w:rFonts w:ascii="Arial" w:hAnsi="Arial" w:cs="Arial"/>
          <w:sz w:val="22"/>
          <w:szCs w:val="22"/>
          <w:lang w:val="en-US"/>
        </w:rPr>
        <w:t>.</w:t>
      </w:r>
      <w:r w:rsidR="00C56433" w:rsidRPr="00C874A2">
        <w:rPr>
          <w:rFonts w:ascii="Arial" w:hAnsi="Arial" w:cs="Arial"/>
          <w:sz w:val="22"/>
          <w:szCs w:val="22"/>
          <w:lang w:val="en-US"/>
        </w:rPr>
        <w:tab/>
      </w:r>
      <w:r w:rsidRPr="00C874A2">
        <w:rPr>
          <w:rFonts w:ascii="Arial" w:hAnsi="Arial" w:cs="Arial"/>
          <w:sz w:val="22"/>
          <w:szCs w:val="22"/>
          <w:lang w:val="en-US"/>
        </w:rPr>
        <w:t>It is recommended that the EA approves the reply, should he concur with its content.</w:t>
      </w:r>
    </w:p>
    <w:p w:rsidR="001A6EB5" w:rsidRPr="00C874A2" w:rsidRDefault="001A6EB5" w:rsidP="00B5093A">
      <w:pPr>
        <w:tabs>
          <w:tab w:val="left" w:pos="540"/>
          <w:tab w:val="left" w:pos="1080"/>
          <w:tab w:val="left" w:pos="1620"/>
          <w:tab w:val="left" w:pos="2340"/>
        </w:tabs>
        <w:spacing w:line="276" w:lineRule="auto"/>
        <w:jc w:val="both"/>
        <w:rPr>
          <w:rFonts w:ascii="Arial" w:hAnsi="Arial" w:cs="Arial"/>
          <w:b/>
          <w:bCs/>
          <w:sz w:val="22"/>
          <w:szCs w:val="22"/>
          <w:lang w:val="en-US"/>
        </w:rPr>
      </w:pPr>
    </w:p>
    <w:p w:rsidR="001A6EB5" w:rsidRPr="00C874A2" w:rsidRDefault="001A6EB5" w:rsidP="00B5093A">
      <w:pPr>
        <w:tabs>
          <w:tab w:val="left" w:pos="540"/>
          <w:tab w:val="left" w:pos="1080"/>
          <w:tab w:val="left" w:pos="1620"/>
          <w:tab w:val="left" w:pos="2340"/>
        </w:tabs>
        <w:spacing w:line="276" w:lineRule="auto"/>
        <w:jc w:val="both"/>
        <w:rPr>
          <w:rFonts w:ascii="Arial" w:hAnsi="Arial" w:cs="Arial"/>
          <w:b/>
          <w:bCs/>
          <w:sz w:val="22"/>
          <w:szCs w:val="22"/>
          <w:lang w:val="en-US"/>
        </w:rPr>
      </w:pPr>
    </w:p>
    <w:p w:rsidR="00B5093A" w:rsidRPr="00C874A2" w:rsidRDefault="00B5093A" w:rsidP="00B5093A">
      <w:pPr>
        <w:pStyle w:val="BodyTextIndent2"/>
        <w:spacing w:line="276" w:lineRule="auto"/>
        <w:ind w:left="0"/>
        <w:rPr>
          <w:rFonts w:ascii="Arial" w:hAnsi="Arial" w:cs="Arial"/>
          <w:b/>
          <w:sz w:val="22"/>
          <w:szCs w:val="22"/>
        </w:rPr>
      </w:pPr>
    </w:p>
    <w:p w:rsidR="00D76D32" w:rsidRPr="00C874A2" w:rsidRDefault="00BA0BC7" w:rsidP="00B5093A">
      <w:pPr>
        <w:pStyle w:val="BodyTextIndent2"/>
        <w:spacing w:line="276" w:lineRule="auto"/>
        <w:ind w:left="0"/>
        <w:rPr>
          <w:rFonts w:ascii="Arial" w:hAnsi="Arial" w:cs="Arial"/>
          <w:b/>
          <w:sz w:val="22"/>
          <w:szCs w:val="22"/>
        </w:rPr>
      </w:pPr>
      <w:r w:rsidRPr="00C874A2">
        <w:rPr>
          <w:rFonts w:ascii="Arial" w:hAnsi="Arial" w:cs="Arial"/>
          <w:b/>
          <w:sz w:val="22"/>
          <w:szCs w:val="22"/>
        </w:rPr>
        <w:t>MS KHIBI MANANA</w:t>
      </w:r>
    </w:p>
    <w:p w:rsidR="0040324C" w:rsidRPr="00C874A2" w:rsidRDefault="003A7D7C" w:rsidP="00B5093A">
      <w:pPr>
        <w:pStyle w:val="BodyTextIndent2"/>
        <w:spacing w:line="276" w:lineRule="auto"/>
        <w:ind w:left="0"/>
        <w:rPr>
          <w:rFonts w:ascii="Arial" w:hAnsi="Arial" w:cs="Arial"/>
          <w:b/>
          <w:sz w:val="22"/>
          <w:szCs w:val="22"/>
        </w:rPr>
      </w:pPr>
      <w:r w:rsidRPr="00C874A2">
        <w:rPr>
          <w:rFonts w:ascii="Arial" w:hAnsi="Arial" w:cs="Arial"/>
          <w:b/>
          <w:sz w:val="22"/>
          <w:szCs w:val="22"/>
        </w:rPr>
        <w:t xml:space="preserve">ACTING </w:t>
      </w:r>
      <w:r w:rsidR="0000307F" w:rsidRPr="00C874A2">
        <w:rPr>
          <w:rFonts w:ascii="Arial" w:hAnsi="Arial" w:cs="Arial"/>
          <w:b/>
          <w:sz w:val="22"/>
          <w:szCs w:val="22"/>
        </w:rPr>
        <w:t>DEPUTY DIRECTOR GENERAL</w:t>
      </w:r>
      <w:r w:rsidR="00A0518F" w:rsidRPr="00C874A2">
        <w:rPr>
          <w:rFonts w:ascii="Arial" w:hAnsi="Arial" w:cs="Arial"/>
          <w:b/>
          <w:sz w:val="22"/>
          <w:szCs w:val="22"/>
        </w:rPr>
        <w:t>:</w:t>
      </w:r>
      <w:r w:rsidR="00FF45CE" w:rsidRPr="00C874A2">
        <w:rPr>
          <w:rFonts w:ascii="Arial" w:hAnsi="Arial" w:cs="Arial"/>
          <w:b/>
          <w:sz w:val="22"/>
          <w:szCs w:val="22"/>
        </w:rPr>
        <w:t xml:space="preserve"> </w:t>
      </w:r>
      <w:r w:rsidRPr="00C874A2">
        <w:rPr>
          <w:rFonts w:ascii="Arial" w:hAnsi="Arial" w:cs="Arial"/>
          <w:b/>
          <w:sz w:val="22"/>
          <w:szCs w:val="22"/>
        </w:rPr>
        <w:t>PUBLIC TRANSPORT</w:t>
      </w:r>
    </w:p>
    <w:p w:rsidR="00D76D32" w:rsidRPr="00C874A2" w:rsidRDefault="00D76D32" w:rsidP="00B5093A">
      <w:pPr>
        <w:pStyle w:val="BodyTextIndent2"/>
        <w:spacing w:line="276" w:lineRule="auto"/>
        <w:ind w:left="0"/>
        <w:rPr>
          <w:rFonts w:ascii="Arial" w:hAnsi="Arial" w:cs="Arial"/>
          <w:b/>
          <w:sz w:val="22"/>
          <w:szCs w:val="22"/>
        </w:rPr>
      </w:pPr>
      <w:r w:rsidRPr="00C874A2">
        <w:rPr>
          <w:rFonts w:ascii="Arial" w:hAnsi="Arial" w:cs="Arial"/>
          <w:b/>
          <w:sz w:val="22"/>
          <w:szCs w:val="22"/>
        </w:rPr>
        <w:t>DATE:</w:t>
      </w:r>
    </w:p>
    <w:p w:rsidR="00237C59" w:rsidRPr="00C874A2" w:rsidRDefault="00237C59" w:rsidP="00B5093A">
      <w:pPr>
        <w:tabs>
          <w:tab w:val="left" w:pos="540"/>
          <w:tab w:val="left" w:pos="1080"/>
          <w:tab w:val="left" w:pos="1620"/>
          <w:tab w:val="left" w:pos="2340"/>
        </w:tabs>
        <w:spacing w:line="276" w:lineRule="auto"/>
        <w:jc w:val="both"/>
        <w:rPr>
          <w:rFonts w:ascii="Arial" w:hAnsi="Arial" w:cs="Arial"/>
          <w:b/>
          <w:bCs/>
          <w:sz w:val="22"/>
          <w:szCs w:val="22"/>
          <w:lang w:val="en-US"/>
        </w:rPr>
      </w:pPr>
    </w:p>
    <w:p w:rsidR="00CE11EF" w:rsidRPr="00C874A2" w:rsidRDefault="00CE11EF" w:rsidP="00B5093A">
      <w:pPr>
        <w:tabs>
          <w:tab w:val="left" w:pos="540"/>
          <w:tab w:val="left" w:pos="1080"/>
          <w:tab w:val="left" w:pos="1620"/>
          <w:tab w:val="left" w:pos="2340"/>
        </w:tabs>
        <w:spacing w:line="276" w:lineRule="auto"/>
        <w:jc w:val="both"/>
        <w:rPr>
          <w:rFonts w:ascii="Arial" w:hAnsi="Arial" w:cs="Arial"/>
          <w:b/>
          <w:bCs/>
          <w:sz w:val="22"/>
          <w:szCs w:val="22"/>
          <w:lang w:val="en-US"/>
        </w:rPr>
      </w:pPr>
    </w:p>
    <w:p w:rsidR="00806B90" w:rsidRPr="00C874A2" w:rsidRDefault="00806B90" w:rsidP="00B5093A">
      <w:pPr>
        <w:tabs>
          <w:tab w:val="left" w:pos="540"/>
          <w:tab w:val="left" w:pos="1080"/>
          <w:tab w:val="left" w:pos="1620"/>
          <w:tab w:val="left" w:pos="2340"/>
        </w:tabs>
        <w:spacing w:line="276" w:lineRule="auto"/>
        <w:jc w:val="both"/>
        <w:rPr>
          <w:rFonts w:ascii="Arial" w:hAnsi="Arial" w:cs="Arial"/>
          <w:b/>
          <w:bCs/>
          <w:sz w:val="22"/>
          <w:szCs w:val="22"/>
          <w:lang w:val="en-US"/>
        </w:rPr>
      </w:pPr>
    </w:p>
    <w:p w:rsidR="00D76D32" w:rsidRPr="00C874A2" w:rsidRDefault="00D76D32" w:rsidP="00B5093A">
      <w:pPr>
        <w:pStyle w:val="BodyTextIndent2"/>
        <w:spacing w:line="276" w:lineRule="auto"/>
        <w:ind w:left="0"/>
        <w:rPr>
          <w:rFonts w:ascii="Arial" w:hAnsi="Arial" w:cs="Arial"/>
          <w:b/>
          <w:sz w:val="22"/>
          <w:szCs w:val="22"/>
        </w:rPr>
      </w:pPr>
      <w:r w:rsidRPr="00C874A2">
        <w:rPr>
          <w:rFonts w:ascii="Arial" w:hAnsi="Arial" w:cs="Arial"/>
          <w:b/>
          <w:sz w:val="22"/>
          <w:szCs w:val="22"/>
        </w:rPr>
        <w:t>MR M.E. MOEMI</w:t>
      </w:r>
    </w:p>
    <w:p w:rsidR="00D76D32" w:rsidRPr="00C874A2" w:rsidRDefault="00D76D32" w:rsidP="00B5093A">
      <w:pPr>
        <w:pStyle w:val="BodyTextIndent2"/>
        <w:spacing w:line="276" w:lineRule="auto"/>
        <w:ind w:left="0"/>
        <w:rPr>
          <w:rFonts w:ascii="Arial" w:hAnsi="Arial" w:cs="Arial"/>
          <w:b/>
          <w:sz w:val="22"/>
          <w:szCs w:val="22"/>
        </w:rPr>
      </w:pPr>
      <w:r w:rsidRPr="00C874A2">
        <w:rPr>
          <w:rFonts w:ascii="Arial" w:hAnsi="Arial" w:cs="Arial"/>
          <w:b/>
          <w:sz w:val="22"/>
          <w:szCs w:val="22"/>
        </w:rPr>
        <w:t>DIRECTOR-GENERAL</w:t>
      </w:r>
    </w:p>
    <w:p w:rsidR="00D76D32" w:rsidRPr="00C874A2" w:rsidRDefault="00D76D32" w:rsidP="00B5093A">
      <w:pPr>
        <w:pStyle w:val="BodyTextIndent2"/>
        <w:spacing w:line="276" w:lineRule="auto"/>
        <w:ind w:left="0"/>
        <w:rPr>
          <w:rFonts w:ascii="Arial" w:hAnsi="Arial" w:cs="Arial"/>
          <w:b/>
          <w:sz w:val="22"/>
          <w:szCs w:val="22"/>
        </w:rPr>
      </w:pPr>
      <w:r w:rsidRPr="00C874A2">
        <w:rPr>
          <w:rFonts w:ascii="Arial" w:hAnsi="Arial" w:cs="Arial"/>
          <w:b/>
          <w:sz w:val="22"/>
          <w:szCs w:val="22"/>
        </w:rPr>
        <w:t>DATE:</w:t>
      </w:r>
    </w:p>
    <w:p w:rsidR="0037735D" w:rsidRPr="00C874A2" w:rsidRDefault="0037735D" w:rsidP="00B5093A">
      <w:pPr>
        <w:spacing w:line="276" w:lineRule="auto"/>
        <w:rPr>
          <w:rFonts w:ascii="Arial" w:hAnsi="Arial" w:cs="Arial"/>
          <w:b/>
          <w:sz w:val="22"/>
          <w:szCs w:val="22"/>
        </w:rPr>
      </w:pPr>
    </w:p>
    <w:p w:rsidR="003E6EEB" w:rsidRPr="00C874A2" w:rsidRDefault="003E6EEB" w:rsidP="00B5093A">
      <w:pPr>
        <w:pStyle w:val="Heading1"/>
        <w:tabs>
          <w:tab w:val="left" w:pos="540"/>
          <w:tab w:val="left" w:pos="1080"/>
          <w:tab w:val="left" w:pos="1620"/>
          <w:tab w:val="left" w:pos="2340"/>
        </w:tabs>
        <w:spacing w:line="276" w:lineRule="auto"/>
        <w:rPr>
          <w:rFonts w:ascii="Arial" w:hAnsi="Arial" w:cs="Arial"/>
          <w:sz w:val="22"/>
          <w:szCs w:val="22"/>
        </w:rPr>
      </w:pPr>
      <w:r w:rsidRPr="00C874A2">
        <w:rPr>
          <w:rFonts w:ascii="Arial" w:hAnsi="Arial" w:cs="Arial"/>
          <w:sz w:val="22"/>
          <w:szCs w:val="22"/>
        </w:rPr>
        <w:t>DECISION</w:t>
      </w:r>
    </w:p>
    <w:p w:rsidR="003E6EEB" w:rsidRPr="00C874A2" w:rsidRDefault="003E6EEB" w:rsidP="00B5093A">
      <w:pPr>
        <w:tabs>
          <w:tab w:val="left" w:pos="540"/>
          <w:tab w:val="left" w:pos="1080"/>
          <w:tab w:val="left" w:pos="1620"/>
          <w:tab w:val="left" w:pos="2340"/>
        </w:tabs>
        <w:spacing w:line="276" w:lineRule="auto"/>
        <w:jc w:val="both"/>
        <w:rPr>
          <w:rFonts w:ascii="Arial" w:hAnsi="Arial" w:cs="Arial"/>
          <w:sz w:val="22"/>
          <w:szCs w:val="22"/>
          <w:lang w:val="en-US"/>
        </w:rPr>
      </w:pPr>
      <w:r w:rsidRPr="00C874A2">
        <w:rPr>
          <w:rFonts w:ascii="Arial" w:hAnsi="Arial" w:cs="Arial"/>
          <w:sz w:val="22"/>
          <w:szCs w:val="22"/>
          <w:lang w:val="en-US"/>
        </w:rPr>
        <w:t>Reply approved/amended.</w:t>
      </w:r>
    </w:p>
    <w:p w:rsidR="009A00BC" w:rsidRPr="00C874A2" w:rsidRDefault="009A00BC" w:rsidP="00B5093A">
      <w:pPr>
        <w:tabs>
          <w:tab w:val="left" w:pos="540"/>
          <w:tab w:val="left" w:pos="1080"/>
          <w:tab w:val="left" w:pos="1620"/>
          <w:tab w:val="left" w:pos="2340"/>
        </w:tabs>
        <w:spacing w:line="276" w:lineRule="auto"/>
        <w:jc w:val="both"/>
        <w:rPr>
          <w:rFonts w:ascii="Arial" w:hAnsi="Arial" w:cs="Arial"/>
          <w:sz w:val="22"/>
          <w:szCs w:val="22"/>
          <w:lang w:val="en-US"/>
        </w:rPr>
      </w:pPr>
    </w:p>
    <w:p w:rsidR="00FD7E25" w:rsidRPr="00C874A2" w:rsidRDefault="00FD7E25" w:rsidP="00B5093A">
      <w:pPr>
        <w:tabs>
          <w:tab w:val="left" w:pos="540"/>
          <w:tab w:val="left" w:pos="1080"/>
          <w:tab w:val="left" w:pos="1620"/>
          <w:tab w:val="left" w:pos="2340"/>
        </w:tabs>
        <w:spacing w:line="276" w:lineRule="auto"/>
        <w:jc w:val="both"/>
        <w:rPr>
          <w:rFonts w:ascii="Arial" w:hAnsi="Arial" w:cs="Arial"/>
          <w:sz w:val="22"/>
          <w:szCs w:val="22"/>
          <w:lang w:val="en-US"/>
        </w:rPr>
      </w:pPr>
    </w:p>
    <w:p w:rsidR="00B5093A" w:rsidRPr="00C874A2" w:rsidRDefault="00B5093A" w:rsidP="00B5093A">
      <w:pPr>
        <w:tabs>
          <w:tab w:val="left" w:pos="540"/>
          <w:tab w:val="left" w:pos="1080"/>
          <w:tab w:val="left" w:pos="1620"/>
          <w:tab w:val="left" w:pos="2340"/>
        </w:tabs>
        <w:spacing w:line="276" w:lineRule="auto"/>
        <w:jc w:val="both"/>
        <w:rPr>
          <w:rFonts w:ascii="Arial" w:hAnsi="Arial" w:cs="Arial"/>
          <w:sz w:val="22"/>
          <w:szCs w:val="22"/>
          <w:lang w:val="en-US"/>
        </w:rPr>
      </w:pPr>
    </w:p>
    <w:p w:rsidR="00D76D32" w:rsidRPr="00C874A2" w:rsidRDefault="00D76D32" w:rsidP="00873EB9">
      <w:pPr>
        <w:spacing w:after="120" w:line="276" w:lineRule="auto"/>
        <w:jc w:val="both"/>
        <w:rPr>
          <w:rFonts w:ascii="Arial" w:hAnsi="Arial" w:cs="Arial"/>
          <w:b/>
          <w:bCs/>
          <w:sz w:val="22"/>
          <w:szCs w:val="22"/>
        </w:rPr>
      </w:pPr>
      <w:r w:rsidRPr="00C874A2">
        <w:rPr>
          <w:rFonts w:ascii="Arial" w:hAnsi="Arial" w:cs="Arial"/>
          <w:b/>
          <w:bCs/>
          <w:sz w:val="22"/>
          <w:szCs w:val="22"/>
        </w:rPr>
        <w:t>MINISTER F.A. MBALULA</w:t>
      </w:r>
      <w:r w:rsidR="00CE11EF" w:rsidRPr="00C874A2">
        <w:rPr>
          <w:rFonts w:ascii="Arial" w:hAnsi="Arial" w:cs="Arial"/>
          <w:b/>
          <w:bCs/>
          <w:sz w:val="22"/>
          <w:szCs w:val="22"/>
        </w:rPr>
        <w:t>, MP</w:t>
      </w:r>
    </w:p>
    <w:p w:rsidR="00D76D32" w:rsidRPr="00C874A2" w:rsidRDefault="00D76D32" w:rsidP="00873EB9">
      <w:pPr>
        <w:spacing w:after="120" w:line="276" w:lineRule="auto"/>
        <w:jc w:val="both"/>
        <w:rPr>
          <w:rFonts w:ascii="Arial" w:hAnsi="Arial" w:cs="Arial"/>
          <w:b/>
          <w:bCs/>
          <w:sz w:val="22"/>
          <w:szCs w:val="22"/>
        </w:rPr>
      </w:pPr>
      <w:r w:rsidRPr="00C874A2">
        <w:rPr>
          <w:rFonts w:ascii="Arial" w:hAnsi="Arial" w:cs="Arial"/>
          <w:b/>
          <w:bCs/>
          <w:sz w:val="22"/>
          <w:szCs w:val="22"/>
        </w:rPr>
        <w:t xml:space="preserve">MINISTER OF </w:t>
      </w:r>
      <w:r w:rsidR="00CE11EF" w:rsidRPr="00C874A2">
        <w:rPr>
          <w:rFonts w:ascii="Arial" w:hAnsi="Arial" w:cs="Arial"/>
          <w:b/>
          <w:bCs/>
          <w:sz w:val="22"/>
          <w:szCs w:val="22"/>
        </w:rPr>
        <w:t>TRANSPORT</w:t>
      </w:r>
    </w:p>
    <w:p w:rsidR="00252FE4" w:rsidRPr="00C874A2" w:rsidRDefault="00D76D32" w:rsidP="00873EB9">
      <w:pPr>
        <w:spacing w:after="120" w:line="276" w:lineRule="auto"/>
        <w:jc w:val="both"/>
        <w:rPr>
          <w:rFonts w:ascii="Arial" w:hAnsi="Arial" w:cs="Arial"/>
          <w:b/>
          <w:bCs/>
          <w:sz w:val="22"/>
          <w:szCs w:val="22"/>
        </w:rPr>
      </w:pPr>
      <w:r w:rsidRPr="00C874A2">
        <w:rPr>
          <w:rFonts w:ascii="Arial" w:hAnsi="Arial" w:cs="Arial"/>
          <w:b/>
          <w:bCs/>
          <w:sz w:val="22"/>
          <w:szCs w:val="22"/>
        </w:rPr>
        <w:t>DATE:</w:t>
      </w:r>
    </w:p>
    <w:p w:rsidR="002B4CC3" w:rsidRDefault="002B4CC3" w:rsidP="00B5093A">
      <w:pPr>
        <w:spacing w:line="276" w:lineRule="auto"/>
        <w:jc w:val="both"/>
        <w:rPr>
          <w:rFonts w:ascii="Arial" w:hAnsi="Arial" w:cs="Arial"/>
          <w:b/>
          <w:bCs/>
          <w:sz w:val="22"/>
          <w:szCs w:val="22"/>
        </w:rPr>
      </w:pPr>
    </w:p>
    <w:p w:rsidR="002B4CC3" w:rsidRDefault="002B4CC3" w:rsidP="00B5093A">
      <w:pPr>
        <w:spacing w:line="276" w:lineRule="auto"/>
        <w:jc w:val="both"/>
        <w:rPr>
          <w:rFonts w:ascii="Arial" w:hAnsi="Arial" w:cs="Arial"/>
          <w:b/>
          <w:bCs/>
          <w:sz w:val="22"/>
          <w:szCs w:val="22"/>
        </w:rPr>
      </w:pPr>
    </w:p>
    <w:p w:rsidR="002B4CC3" w:rsidRDefault="002B4CC3" w:rsidP="00B5093A">
      <w:pPr>
        <w:spacing w:line="276" w:lineRule="auto"/>
        <w:jc w:val="both"/>
        <w:rPr>
          <w:rFonts w:ascii="Arial" w:hAnsi="Arial" w:cs="Arial"/>
          <w:b/>
          <w:bCs/>
          <w:sz w:val="22"/>
          <w:szCs w:val="22"/>
        </w:rPr>
      </w:pPr>
    </w:p>
    <w:p w:rsidR="00510B97" w:rsidRDefault="00510B97" w:rsidP="00B5093A">
      <w:pPr>
        <w:spacing w:line="276" w:lineRule="auto"/>
        <w:jc w:val="both"/>
        <w:rPr>
          <w:rFonts w:ascii="Arial" w:hAnsi="Arial" w:cs="Arial"/>
          <w:b/>
          <w:bCs/>
          <w:sz w:val="22"/>
          <w:szCs w:val="22"/>
        </w:rPr>
      </w:pPr>
    </w:p>
    <w:p w:rsidR="00510B97" w:rsidRDefault="00510B97" w:rsidP="00B5093A">
      <w:pPr>
        <w:spacing w:line="276" w:lineRule="auto"/>
        <w:jc w:val="both"/>
        <w:rPr>
          <w:rFonts w:ascii="Arial" w:hAnsi="Arial" w:cs="Arial"/>
          <w:b/>
          <w:bCs/>
          <w:sz w:val="22"/>
          <w:szCs w:val="22"/>
        </w:rPr>
      </w:pPr>
    </w:p>
    <w:p w:rsidR="00510B97" w:rsidRDefault="00510B97" w:rsidP="00B5093A">
      <w:pPr>
        <w:spacing w:line="276" w:lineRule="auto"/>
        <w:jc w:val="both"/>
        <w:rPr>
          <w:rFonts w:ascii="Arial" w:hAnsi="Arial" w:cs="Arial"/>
          <w:b/>
          <w:bCs/>
          <w:sz w:val="22"/>
          <w:szCs w:val="22"/>
        </w:rPr>
      </w:pPr>
    </w:p>
    <w:p w:rsidR="00510B97" w:rsidRDefault="00510B97" w:rsidP="00B5093A">
      <w:pPr>
        <w:spacing w:line="276" w:lineRule="auto"/>
        <w:jc w:val="both"/>
        <w:rPr>
          <w:rFonts w:ascii="Arial" w:hAnsi="Arial" w:cs="Arial"/>
          <w:b/>
          <w:bCs/>
          <w:sz w:val="22"/>
          <w:szCs w:val="22"/>
        </w:rPr>
      </w:pPr>
    </w:p>
    <w:p w:rsidR="00EC1AAB" w:rsidRDefault="00EC1AAB" w:rsidP="00B5093A">
      <w:pPr>
        <w:spacing w:line="276" w:lineRule="auto"/>
        <w:jc w:val="both"/>
        <w:rPr>
          <w:rFonts w:ascii="Arial" w:hAnsi="Arial" w:cs="Arial"/>
          <w:b/>
          <w:bCs/>
          <w:sz w:val="22"/>
          <w:szCs w:val="22"/>
        </w:rPr>
      </w:pPr>
    </w:p>
    <w:p w:rsidR="00EC1AAB" w:rsidRDefault="00EC1AAB" w:rsidP="00B5093A">
      <w:pPr>
        <w:spacing w:line="276" w:lineRule="auto"/>
        <w:jc w:val="both"/>
        <w:rPr>
          <w:rFonts w:ascii="Arial" w:hAnsi="Arial" w:cs="Arial"/>
          <w:b/>
          <w:bCs/>
          <w:sz w:val="22"/>
          <w:szCs w:val="22"/>
        </w:rPr>
      </w:pPr>
    </w:p>
    <w:p w:rsidR="001B242C" w:rsidRDefault="001B242C" w:rsidP="00B5093A">
      <w:pPr>
        <w:spacing w:line="276" w:lineRule="auto"/>
        <w:jc w:val="both"/>
        <w:rPr>
          <w:rFonts w:ascii="Arial" w:hAnsi="Arial" w:cs="Arial"/>
          <w:b/>
          <w:bCs/>
          <w:sz w:val="22"/>
          <w:szCs w:val="22"/>
        </w:rPr>
      </w:pPr>
    </w:p>
    <w:p w:rsidR="00EC1AAB" w:rsidRDefault="00EC1AAB" w:rsidP="00B5093A">
      <w:pPr>
        <w:spacing w:line="276" w:lineRule="auto"/>
        <w:jc w:val="both"/>
        <w:rPr>
          <w:rFonts w:ascii="Arial" w:hAnsi="Arial" w:cs="Arial"/>
          <w:b/>
          <w:bCs/>
          <w:sz w:val="22"/>
          <w:szCs w:val="22"/>
        </w:rPr>
      </w:pPr>
    </w:p>
    <w:p w:rsidR="001B242C" w:rsidRDefault="001B242C" w:rsidP="00B5093A">
      <w:pPr>
        <w:spacing w:line="276" w:lineRule="auto"/>
        <w:jc w:val="both"/>
        <w:rPr>
          <w:rFonts w:ascii="Arial" w:hAnsi="Arial" w:cs="Arial"/>
          <w:b/>
          <w:bCs/>
          <w:sz w:val="22"/>
          <w:szCs w:val="22"/>
        </w:rPr>
      </w:pPr>
    </w:p>
    <w:p w:rsidR="001B242C" w:rsidRDefault="001B242C" w:rsidP="00B5093A">
      <w:pPr>
        <w:spacing w:line="276" w:lineRule="auto"/>
        <w:jc w:val="both"/>
        <w:rPr>
          <w:rFonts w:ascii="Arial" w:hAnsi="Arial" w:cs="Arial"/>
          <w:b/>
          <w:bCs/>
          <w:sz w:val="22"/>
          <w:szCs w:val="22"/>
        </w:rPr>
      </w:pPr>
    </w:p>
    <w:p w:rsidR="002B4CC3" w:rsidRDefault="002B4CC3" w:rsidP="00B5093A">
      <w:pPr>
        <w:spacing w:line="276" w:lineRule="auto"/>
        <w:jc w:val="both"/>
        <w:rPr>
          <w:rFonts w:ascii="Arial" w:hAnsi="Arial" w:cs="Arial"/>
          <w:b/>
          <w:bCs/>
          <w:sz w:val="22"/>
          <w:szCs w:val="22"/>
        </w:rPr>
      </w:pPr>
    </w:p>
    <w:p w:rsidR="00C874A2" w:rsidRDefault="00C874A2" w:rsidP="00B5093A">
      <w:pPr>
        <w:spacing w:line="276" w:lineRule="auto"/>
        <w:jc w:val="both"/>
        <w:rPr>
          <w:rFonts w:ascii="Arial" w:hAnsi="Arial" w:cs="Arial"/>
          <w:b/>
          <w:bCs/>
          <w:sz w:val="22"/>
          <w:szCs w:val="22"/>
        </w:rPr>
      </w:pPr>
    </w:p>
    <w:p w:rsidR="00C874A2" w:rsidRDefault="00C874A2" w:rsidP="00B5093A">
      <w:pPr>
        <w:spacing w:line="276" w:lineRule="auto"/>
        <w:jc w:val="both"/>
        <w:rPr>
          <w:rFonts w:ascii="Arial" w:hAnsi="Arial" w:cs="Arial"/>
          <w:b/>
          <w:bCs/>
          <w:sz w:val="22"/>
          <w:szCs w:val="22"/>
        </w:rPr>
      </w:pPr>
    </w:p>
    <w:p w:rsidR="004A64CB" w:rsidRDefault="004A64CB" w:rsidP="00B5093A">
      <w:pPr>
        <w:spacing w:line="276" w:lineRule="auto"/>
        <w:jc w:val="both"/>
        <w:rPr>
          <w:rFonts w:ascii="Arial" w:hAnsi="Arial" w:cs="Arial"/>
          <w:b/>
          <w:bCs/>
          <w:sz w:val="22"/>
          <w:szCs w:val="22"/>
        </w:rPr>
      </w:pPr>
    </w:p>
    <w:p w:rsidR="00B5093A" w:rsidRDefault="00B5093A" w:rsidP="00B5093A">
      <w:pPr>
        <w:spacing w:line="276" w:lineRule="auto"/>
        <w:jc w:val="both"/>
        <w:rPr>
          <w:rFonts w:ascii="Arial" w:hAnsi="Arial" w:cs="Arial"/>
          <w:b/>
          <w:bCs/>
          <w:sz w:val="22"/>
          <w:szCs w:val="22"/>
        </w:rPr>
      </w:pPr>
    </w:p>
    <w:p w:rsidR="00B5093A" w:rsidRDefault="00B5093A" w:rsidP="00B5093A">
      <w:pPr>
        <w:spacing w:line="276" w:lineRule="auto"/>
        <w:jc w:val="both"/>
        <w:rPr>
          <w:rFonts w:ascii="Arial" w:hAnsi="Arial" w:cs="Arial"/>
          <w:b/>
          <w:bCs/>
          <w:sz w:val="22"/>
          <w:szCs w:val="22"/>
        </w:rPr>
      </w:pPr>
    </w:p>
    <w:p w:rsidR="00C874A2" w:rsidRDefault="00C874A2" w:rsidP="00B5093A">
      <w:pPr>
        <w:spacing w:line="276" w:lineRule="auto"/>
        <w:jc w:val="both"/>
        <w:rPr>
          <w:rFonts w:ascii="Arial" w:hAnsi="Arial" w:cs="Arial"/>
          <w:b/>
          <w:bCs/>
          <w:sz w:val="22"/>
          <w:szCs w:val="22"/>
        </w:rPr>
      </w:pPr>
    </w:p>
    <w:p w:rsidR="00B5093A" w:rsidRDefault="00B5093A" w:rsidP="00B5093A">
      <w:pPr>
        <w:spacing w:line="276" w:lineRule="auto"/>
        <w:jc w:val="both"/>
        <w:rPr>
          <w:rFonts w:ascii="Arial" w:hAnsi="Arial" w:cs="Arial"/>
          <w:b/>
          <w:bCs/>
          <w:sz w:val="22"/>
          <w:szCs w:val="22"/>
        </w:rPr>
      </w:pPr>
    </w:p>
    <w:p w:rsidR="00B5093A" w:rsidRDefault="00B5093A" w:rsidP="00B5093A">
      <w:pPr>
        <w:spacing w:line="276" w:lineRule="auto"/>
        <w:jc w:val="both"/>
        <w:rPr>
          <w:rFonts w:ascii="Arial" w:hAnsi="Arial" w:cs="Arial"/>
          <w:b/>
          <w:bCs/>
          <w:sz w:val="22"/>
          <w:szCs w:val="22"/>
        </w:rPr>
      </w:pPr>
    </w:p>
    <w:p w:rsidR="00B5093A" w:rsidRDefault="00B5093A" w:rsidP="00B5093A">
      <w:pPr>
        <w:spacing w:line="276" w:lineRule="auto"/>
        <w:jc w:val="both"/>
        <w:rPr>
          <w:rFonts w:ascii="Arial" w:hAnsi="Arial" w:cs="Arial"/>
          <w:b/>
          <w:bCs/>
          <w:sz w:val="22"/>
          <w:szCs w:val="22"/>
        </w:rPr>
      </w:pPr>
    </w:p>
    <w:p w:rsidR="00B5093A" w:rsidRDefault="00B5093A" w:rsidP="00B5093A">
      <w:pPr>
        <w:spacing w:line="276" w:lineRule="auto"/>
        <w:jc w:val="both"/>
        <w:rPr>
          <w:rFonts w:ascii="Arial" w:hAnsi="Arial" w:cs="Arial"/>
          <w:b/>
          <w:bCs/>
          <w:sz w:val="22"/>
          <w:szCs w:val="22"/>
        </w:rPr>
      </w:pPr>
    </w:p>
    <w:p w:rsidR="00B5093A" w:rsidRDefault="00B5093A" w:rsidP="00B5093A">
      <w:pPr>
        <w:jc w:val="both"/>
        <w:rPr>
          <w:rFonts w:ascii="Arial" w:hAnsi="Arial" w:cs="Arial"/>
          <w:sz w:val="22"/>
          <w:szCs w:val="22"/>
          <w:lang w:val="pt-PT"/>
        </w:rPr>
      </w:pPr>
      <w:r>
        <w:rPr>
          <w:noProof/>
          <w:lang w:val="en-ZA" w:eastAsia="en-ZA"/>
        </w:rPr>
        <w:drawing>
          <wp:anchor distT="0" distB="0" distL="114300" distR="114300" simplePos="0" relativeHeight="251659264" behindDoc="0" locked="0" layoutInCell="1" allowOverlap="1">
            <wp:simplePos x="0" y="0"/>
            <wp:positionH relativeFrom="character">
              <wp:posOffset>-46355</wp:posOffset>
            </wp:positionH>
            <wp:positionV relativeFrom="line">
              <wp:posOffset>-415925</wp:posOffset>
            </wp:positionV>
            <wp:extent cx="2232660" cy="886460"/>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2660" cy="886460"/>
                    </a:xfrm>
                    <a:prstGeom prst="rect">
                      <a:avLst/>
                    </a:prstGeom>
                    <a:noFill/>
                    <a:ln>
                      <a:noFill/>
                    </a:ln>
                  </pic:spPr>
                </pic:pic>
              </a:graphicData>
            </a:graphic>
          </wp:anchor>
        </w:drawing>
      </w:r>
      <w:r>
        <w:rPr>
          <w:noProof/>
          <w:lang w:val="en-ZA" w:eastAsia="en-ZA"/>
        </w:rPr>
        <w:drawing>
          <wp:anchor distT="0" distB="0" distL="114300" distR="114300" simplePos="0" relativeHeight="251660288" behindDoc="1" locked="0" layoutInCell="1" allowOverlap="1">
            <wp:simplePos x="0" y="0"/>
            <wp:positionH relativeFrom="column">
              <wp:posOffset>4584700</wp:posOffset>
            </wp:positionH>
            <wp:positionV relativeFrom="paragraph">
              <wp:posOffset>-333375</wp:posOffset>
            </wp:positionV>
            <wp:extent cx="914400" cy="819785"/>
            <wp:effectExtent l="0" t="0" r="0" b="0"/>
            <wp:wrapNone/>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19785"/>
                    </a:xfrm>
                    <a:prstGeom prst="rect">
                      <a:avLst/>
                    </a:prstGeom>
                    <a:noFill/>
                    <a:ln>
                      <a:noFill/>
                    </a:ln>
                  </pic:spPr>
                </pic:pic>
              </a:graphicData>
            </a:graphic>
          </wp:anchor>
        </w:drawing>
      </w:r>
    </w:p>
    <w:p w:rsidR="00B5093A" w:rsidRPr="00D717BE" w:rsidRDefault="00B5093A" w:rsidP="00B5093A">
      <w:pPr>
        <w:jc w:val="both"/>
        <w:rPr>
          <w:rFonts w:ascii="Arial" w:hAnsi="Arial" w:cs="Arial"/>
        </w:rPr>
      </w:pPr>
      <w:r w:rsidRPr="00D717BE">
        <w:rPr>
          <w:rFonts w:ascii="Arial" w:hAnsi="Arial" w:cs="Arial"/>
        </w:rPr>
        <w:t xml:space="preserve">Date: </w:t>
      </w:r>
      <w:r>
        <w:rPr>
          <w:rFonts w:ascii="Arial" w:hAnsi="Arial" w:cs="Arial"/>
        </w:rPr>
        <w:t>15/02</w:t>
      </w:r>
      <w:r w:rsidRPr="00D717BE">
        <w:rPr>
          <w:rFonts w:ascii="Arial" w:hAnsi="Arial" w:cs="Arial"/>
        </w:rPr>
        <w:t>/2018</w:t>
      </w:r>
    </w:p>
    <w:p w:rsidR="00B5093A" w:rsidRDefault="00B5093A" w:rsidP="00B5093A">
      <w:pPr>
        <w:pStyle w:val="Heading6"/>
        <w:rPr>
          <w:sz w:val="16"/>
        </w:rPr>
      </w:pPr>
      <w:r w:rsidRPr="00E83BEC">
        <w:rPr>
          <w:sz w:val="16"/>
        </w:rPr>
        <w:t xml:space="preserve">Private Bag X 193, </w:t>
      </w:r>
      <w:r>
        <w:rPr>
          <w:sz w:val="16"/>
        </w:rPr>
        <w:t xml:space="preserve">159 </w:t>
      </w:r>
      <w:proofErr w:type="spellStart"/>
      <w:r w:rsidRPr="00E83BEC">
        <w:rPr>
          <w:sz w:val="16"/>
        </w:rPr>
        <w:t>Cnr</w:t>
      </w:r>
      <w:proofErr w:type="spellEnd"/>
      <w:r w:rsidRPr="00E83BEC">
        <w:rPr>
          <w:sz w:val="16"/>
        </w:rPr>
        <w:t xml:space="preserve">. </w:t>
      </w:r>
      <w:proofErr w:type="spellStart"/>
      <w:r w:rsidRPr="00E83BEC">
        <w:rPr>
          <w:sz w:val="16"/>
        </w:rPr>
        <w:t>Struben</w:t>
      </w:r>
      <w:proofErr w:type="spellEnd"/>
      <w:r w:rsidRPr="00E83BEC">
        <w:rPr>
          <w:sz w:val="16"/>
        </w:rPr>
        <w:t xml:space="preserve"> and </w:t>
      </w:r>
      <w:proofErr w:type="spellStart"/>
      <w:r w:rsidRPr="00E83BEC">
        <w:rPr>
          <w:sz w:val="16"/>
        </w:rPr>
        <w:t>Bosman</w:t>
      </w:r>
      <w:proofErr w:type="spellEnd"/>
      <w:r w:rsidRPr="00E83BEC">
        <w:rPr>
          <w:sz w:val="16"/>
        </w:rPr>
        <w:t xml:space="preserve">, </w:t>
      </w:r>
      <w:r>
        <w:rPr>
          <w:sz w:val="16"/>
        </w:rPr>
        <w:t xml:space="preserve">Forum building, </w:t>
      </w:r>
      <w:r w:rsidRPr="00E83BEC">
        <w:rPr>
          <w:sz w:val="16"/>
        </w:rPr>
        <w:t>Pretoria, 0001</w:t>
      </w:r>
      <w:r>
        <w:rPr>
          <w:sz w:val="16"/>
        </w:rPr>
        <w:t>, Tel; 012 309 3172, Fax: 012 328 5926</w:t>
      </w:r>
    </w:p>
    <w:p w:rsidR="00B5093A" w:rsidRDefault="00B5093A" w:rsidP="00B5093A">
      <w:pPr>
        <w:jc w:val="both"/>
        <w:rPr>
          <w:rFonts w:ascii="Arial" w:hAnsi="Arial" w:cs="Arial"/>
          <w:sz w:val="22"/>
          <w:szCs w:val="22"/>
          <w:lang w:val="pt-PT"/>
        </w:rPr>
      </w:pPr>
    </w:p>
    <w:p w:rsidR="00B5093A" w:rsidRPr="0038097C" w:rsidRDefault="00B5093A" w:rsidP="00B5093A">
      <w:pPr>
        <w:pStyle w:val="Heading1"/>
        <w:tabs>
          <w:tab w:val="left" w:pos="540"/>
          <w:tab w:val="left" w:pos="1080"/>
          <w:tab w:val="left" w:pos="1620"/>
          <w:tab w:val="left" w:pos="2340"/>
        </w:tabs>
        <w:spacing w:line="360" w:lineRule="auto"/>
        <w:rPr>
          <w:rFonts w:ascii="Arial" w:hAnsi="Arial" w:cs="Arial"/>
          <w:sz w:val="22"/>
          <w:szCs w:val="22"/>
        </w:rPr>
      </w:pPr>
    </w:p>
    <w:p w:rsidR="00B5093A" w:rsidRPr="0038097C" w:rsidRDefault="00B5093A" w:rsidP="00B5093A">
      <w:pPr>
        <w:pStyle w:val="Heading1"/>
        <w:tabs>
          <w:tab w:val="left" w:pos="540"/>
          <w:tab w:val="left" w:pos="1080"/>
          <w:tab w:val="left" w:pos="1620"/>
          <w:tab w:val="left" w:pos="2340"/>
        </w:tabs>
        <w:spacing w:line="360" w:lineRule="auto"/>
        <w:rPr>
          <w:rFonts w:ascii="Arial" w:hAnsi="Arial" w:cs="Arial"/>
          <w:color w:val="FF0000"/>
          <w:sz w:val="22"/>
          <w:szCs w:val="22"/>
        </w:rPr>
      </w:pPr>
      <w:r w:rsidRPr="0038097C">
        <w:rPr>
          <w:rFonts w:ascii="Arial" w:hAnsi="Arial" w:cs="Arial"/>
          <w:sz w:val="22"/>
          <w:szCs w:val="22"/>
        </w:rPr>
        <w:t>PARLIAMENTARY QUESTION FOR THE MINISTER</w:t>
      </w:r>
    </w:p>
    <w:p w:rsidR="00B5093A" w:rsidRPr="0038097C" w:rsidRDefault="00B5093A" w:rsidP="00B5093A">
      <w:pPr>
        <w:pStyle w:val="Heading2"/>
        <w:tabs>
          <w:tab w:val="left" w:pos="540"/>
          <w:tab w:val="left" w:pos="1080"/>
          <w:tab w:val="left" w:pos="1620"/>
          <w:tab w:val="left" w:pos="2340"/>
        </w:tabs>
        <w:spacing w:line="360" w:lineRule="auto"/>
        <w:rPr>
          <w:rFonts w:ascii="Arial" w:hAnsi="Arial" w:cs="Arial"/>
          <w:b/>
          <w:i w:val="0"/>
          <w:sz w:val="22"/>
          <w:szCs w:val="22"/>
        </w:rPr>
      </w:pPr>
    </w:p>
    <w:p w:rsidR="00B5093A" w:rsidRPr="0038097C" w:rsidRDefault="00B5093A" w:rsidP="00B5093A">
      <w:pPr>
        <w:spacing w:line="360" w:lineRule="auto"/>
        <w:rPr>
          <w:rFonts w:ascii="Arial" w:hAnsi="Arial" w:cs="Arial"/>
          <w:b/>
          <w:sz w:val="22"/>
          <w:szCs w:val="22"/>
        </w:rPr>
      </w:pPr>
      <w:r w:rsidRPr="0038097C">
        <w:rPr>
          <w:rFonts w:ascii="Arial" w:hAnsi="Arial" w:cs="Arial"/>
          <w:b/>
          <w:sz w:val="22"/>
          <w:szCs w:val="22"/>
        </w:rPr>
        <w:t>QUESTION</w:t>
      </w:r>
      <w:r>
        <w:rPr>
          <w:rFonts w:ascii="Arial" w:hAnsi="Arial" w:cs="Arial"/>
          <w:b/>
          <w:sz w:val="22"/>
          <w:szCs w:val="22"/>
        </w:rPr>
        <w:t xml:space="preserve"> 2035 </w:t>
      </w:r>
      <w:r w:rsidRPr="0038097C">
        <w:rPr>
          <w:rFonts w:ascii="Arial" w:hAnsi="Arial" w:cs="Arial"/>
          <w:b/>
          <w:sz w:val="22"/>
          <w:szCs w:val="22"/>
        </w:rPr>
        <w:t xml:space="preserve">(QUESTION PAPER NO </w:t>
      </w:r>
      <w:r>
        <w:rPr>
          <w:rFonts w:ascii="Arial" w:hAnsi="Arial" w:cs="Arial"/>
          <w:b/>
          <w:sz w:val="22"/>
          <w:szCs w:val="22"/>
        </w:rPr>
        <w:t>19</w:t>
      </w:r>
      <w:r w:rsidRPr="0038097C">
        <w:rPr>
          <w:rFonts w:ascii="Arial" w:hAnsi="Arial" w:cs="Arial"/>
          <w:b/>
          <w:sz w:val="22"/>
          <w:szCs w:val="22"/>
        </w:rPr>
        <w:t xml:space="preserve">, </w:t>
      </w:r>
      <w:r>
        <w:rPr>
          <w:rFonts w:ascii="Arial" w:hAnsi="Arial" w:cs="Arial"/>
          <w:b/>
          <w:sz w:val="22"/>
          <w:szCs w:val="22"/>
        </w:rPr>
        <w:t>27 AUGUST</w:t>
      </w:r>
      <w:r w:rsidRPr="0038097C">
        <w:rPr>
          <w:rFonts w:ascii="Arial" w:hAnsi="Arial" w:cs="Arial"/>
          <w:b/>
          <w:sz w:val="22"/>
          <w:szCs w:val="22"/>
        </w:rPr>
        <w:t xml:space="preserve"> 202</w:t>
      </w:r>
      <w:r>
        <w:rPr>
          <w:rFonts w:ascii="Arial" w:hAnsi="Arial" w:cs="Arial"/>
          <w:b/>
          <w:sz w:val="22"/>
          <w:szCs w:val="22"/>
        </w:rPr>
        <w:t>1</w:t>
      </w:r>
      <w:r w:rsidRPr="0038097C">
        <w:rPr>
          <w:rFonts w:ascii="Arial" w:hAnsi="Arial" w:cs="Arial"/>
          <w:b/>
          <w:sz w:val="22"/>
          <w:szCs w:val="22"/>
        </w:rPr>
        <w:t xml:space="preserve">) FOR </w:t>
      </w:r>
      <w:r>
        <w:rPr>
          <w:rFonts w:ascii="Arial" w:hAnsi="Arial" w:cs="Arial"/>
          <w:b/>
          <w:sz w:val="22"/>
          <w:szCs w:val="22"/>
        </w:rPr>
        <w:t xml:space="preserve">WRITTEN </w:t>
      </w:r>
      <w:r w:rsidRPr="0038097C">
        <w:rPr>
          <w:rFonts w:ascii="Arial" w:hAnsi="Arial" w:cs="Arial"/>
          <w:b/>
          <w:sz w:val="22"/>
          <w:szCs w:val="22"/>
        </w:rPr>
        <w:t xml:space="preserve">REPLY </w:t>
      </w:r>
      <w:r>
        <w:rPr>
          <w:rFonts w:ascii="Arial" w:hAnsi="Arial" w:cs="Arial"/>
          <w:b/>
          <w:sz w:val="22"/>
          <w:szCs w:val="22"/>
        </w:rPr>
        <w:t>I</w:t>
      </w:r>
      <w:r w:rsidRPr="0038097C">
        <w:rPr>
          <w:rFonts w:ascii="Arial" w:hAnsi="Arial" w:cs="Arial"/>
          <w:b/>
          <w:sz w:val="22"/>
          <w:szCs w:val="22"/>
        </w:rPr>
        <w:t xml:space="preserve">N THE </w:t>
      </w:r>
      <w:r>
        <w:rPr>
          <w:rFonts w:ascii="Arial" w:hAnsi="Arial" w:cs="Arial"/>
          <w:b/>
          <w:sz w:val="22"/>
          <w:szCs w:val="22"/>
        </w:rPr>
        <w:t>NATIONAL ASSEMBLY</w:t>
      </w:r>
    </w:p>
    <w:p w:rsidR="00B5093A" w:rsidRPr="00BA0BC7" w:rsidRDefault="00B5093A" w:rsidP="00B5093A">
      <w:pPr>
        <w:spacing w:before="100" w:beforeAutospacing="1" w:after="100" w:afterAutospacing="1"/>
        <w:ind w:left="720" w:hanging="720"/>
        <w:jc w:val="both"/>
        <w:outlineLvl w:val="0"/>
        <w:rPr>
          <w:rFonts w:ascii="Arial" w:hAnsi="Arial" w:cs="Arial"/>
          <w:szCs w:val="24"/>
        </w:rPr>
      </w:pPr>
      <w:r w:rsidRPr="00BA0BC7">
        <w:rPr>
          <w:rFonts w:ascii="Arial" w:hAnsi="Arial" w:cs="Arial"/>
          <w:b/>
          <w:szCs w:val="24"/>
        </w:rPr>
        <w:t>2035.</w:t>
      </w:r>
      <w:r w:rsidRPr="00BA0BC7">
        <w:rPr>
          <w:rFonts w:ascii="Arial" w:hAnsi="Arial" w:cs="Arial"/>
          <w:b/>
          <w:szCs w:val="24"/>
        </w:rPr>
        <w:tab/>
        <w:t xml:space="preserve">Mr C H </w:t>
      </w:r>
      <w:proofErr w:type="spellStart"/>
      <w:r w:rsidRPr="00BA0BC7">
        <w:rPr>
          <w:rFonts w:ascii="Arial" w:hAnsi="Arial" w:cs="Arial"/>
          <w:b/>
          <w:szCs w:val="24"/>
        </w:rPr>
        <w:t>H</w:t>
      </w:r>
      <w:proofErr w:type="spellEnd"/>
      <w:r w:rsidRPr="00BA0BC7">
        <w:rPr>
          <w:rFonts w:ascii="Arial" w:hAnsi="Arial" w:cs="Arial"/>
          <w:b/>
          <w:szCs w:val="24"/>
        </w:rPr>
        <w:t xml:space="preserve"> </w:t>
      </w:r>
      <w:proofErr w:type="spellStart"/>
      <w:r w:rsidRPr="00BA0BC7">
        <w:rPr>
          <w:rFonts w:ascii="Arial" w:hAnsi="Arial" w:cs="Arial"/>
          <w:b/>
          <w:szCs w:val="24"/>
        </w:rPr>
        <w:t>Hunsinger</w:t>
      </w:r>
      <w:proofErr w:type="spellEnd"/>
      <w:r w:rsidRPr="00BA0BC7">
        <w:rPr>
          <w:rFonts w:ascii="Arial" w:hAnsi="Arial" w:cs="Arial"/>
          <w:b/>
          <w:szCs w:val="24"/>
        </w:rPr>
        <w:t xml:space="preserve"> (DA) to ask the Minister of Transport</w:t>
      </w:r>
      <w:r w:rsidR="000C57F0" w:rsidRPr="00BA0BC7">
        <w:rPr>
          <w:rFonts w:ascii="Arial" w:hAnsi="Arial" w:cs="Arial"/>
          <w:b/>
          <w:szCs w:val="24"/>
        </w:rPr>
        <w:fldChar w:fldCharType="begin"/>
      </w:r>
      <w:r w:rsidRPr="00BA0BC7">
        <w:rPr>
          <w:rFonts w:ascii="Arial" w:hAnsi="Arial" w:cs="Arial"/>
        </w:rPr>
        <w:instrText xml:space="preserve"> XE "</w:instrText>
      </w:r>
      <w:r w:rsidRPr="00BA0BC7">
        <w:rPr>
          <w:rFonts w:ascii="Arial" w:hAnsi="Arial" w:cs="Arial"/>
          <w:b/>
          <w:szCs w:val="24"/>
        </w:rPr>
        <w:instrText>Transport</w:instrText>
      </w:r>
      <w:r w:rsidRPr="00BA0BC7">
        <w:rPr>
          <w:rFonts w:ascii="Arial" w:hAnsi="Arial" w:cs="Arial"/>
        </w:rPr>
        <w:instrText xml:space="preserve">" </w:instrText>
      </w:r>
      <w:r w:rsidR="000C57F0" w:rsidRPr="00BA0BC7">
        <w:rPr>
          <w:rFonts w:ascii="Arial" w:hAnsi="Arial" w:cs="Arial"/>
          <w:b/>
          <w:szCs w:val="24"/>
        </w:rPr>
        <w:fldChar w:fldCharType="end"/>
      </w:r>
      <w:r w:rsidRPr="00BA0BC7">
        <w:rPr>
          <w:rFonts w:ascii="Arial" w:hAnsi="Arial" w:cs="Arial"/>
          <w:b/>
          <w:szCs w:val="24"/>
        </w:rPr>
        <w:t>:</w:t>
      </w:r>
    </w:p>
    <w:p w:rsidR="00B5093A" w:rsidRPr="00C874A2" w:rsidRDefault="00B5093A" w:rsidP="00B5093A">
      <w:pPr>
        <w:spacing w:before="100" w:beforeAutospacing="1" w:after="100" w:afterAutospacing="1" w:line="276" w:lineRule="auto"/>
        <w:ind w:left="1440" w:hanging="720"/>
        <w:jc w:val="both"/>
        <w:outlineLvl w:val="0"/>
        <w:rPr>
          <w:rFonts w:ascii="Arial" w:hAnsi="Arial" w:cs="Arial"/>
          <w:sz w:val="22"/>
          <w:szCs w:val="22"/>
        </w:rPr>
      </w:pPr>
      <w:r w:rsidRPr="00BA0BC7">
        <w:rPr>
          <w:rFonts w:ascii="Arial" w:hAnsi="Arial" w:cs="Arial"/>
          <w:szCs w:val="24"/>
        </w:rPr>
        <w:t>(1)</w:t>
      </w:r>
      <w:r w:rsidRPr="00BA0BC7">
        <w:rPr>
          <w:rFonts w:ascii="Arial" w:hAnsi="Arial" w:cs="Arial"/>
          <w:szCs w:val="24"/>
        </w:rPr>
        <w:tab/>
      </w:r>
      <w:r w:rsidRPr="00C874A2">
        <w:rPr>
          <w:rFonts w:ascii="Arial" w:hAnsi="Arial" w:cs="Arial"/>
          <w:sz w:val="22"/>
          <w:szCs w:val="22"/>
        </w:rPr>
        <w:t>Whether, with reference to the reply to question 898 on 20 April 2018, operating costs stated, only include the limited kerbside services; if not, what is the position in this regard; if so, how is the huge cost of limited kerbside services justified;</w:t>
      </w:r>
    </w:p>
    <w:p w:rsidR="00D032C2" w:rsidRDefault="00B5093A" w:rsidP="00B5093A">
      <w:pPr>
        <w:spacing w:before="100" w:beforeAutospacing="1" w:after="100" w:afterAutospacing="1" w:line="276" w:lineRule="auto"/>
        <w:ind w:left="1440" w:hanging="720"/>
        <w:jc w:val="both"/>
        <w:outlineLvl w:val="0"/>
        <w:rPr>
          <w:rFonts w:ascii="Arial" w:hAnsi="Arial" w:cs="Arial"/>
          <w:sz w:val="22"/>
          <w:szCs w:val="22"/>
        </w:rPr>
      </w:pPr>
      <w:r w:rsidRPr="00C874A2">
        <w:rPr>
          <w:rFonts w:ascii="Arial" w:hAnsi="Arial" w:cs="Arial"/>
          <w:sz w:val="22"/>
          <w:szCs w:val="22"/>
        </w:rPr>
        <w:t>(2)</w:t>
      </w:r>
      <w:r w:rsidRPr="00C874A2">
        <w:rPr>
          <w:rFonts w:ascii="Arial" w:hAnsi="Arial" w:cs="Arial"/>
          <w:sz w:val="22"/>
          <w:szCs w:val="22"/>
        </w:rPr>
        <w:tab/>
        <w:t>whether the operational costs include payments of consultants; if not, what is the position in this regard; if so, (a) what amount is to be paid to consultants in each year, (b) on what date will the consultants contracts come to an end and (c) what is the purpose of employing consultants in each case?</w:t>
      </w:r>
    </w:p>
    <w:p w:rsidR="00C874A2" w:rsidRPr="00C874A2" w:rsidRDefault="00C874A2" w:rsidP="00B5093A">
      <w:pPr>
        <w:spacing w:before="100" w:beforeAutospacing="1" w:after="100" w:afterAutospacing="1" w:line="276" w:lineRule="auto"/>
        <w:ind w:left="1440" w:hanging="720"/>
        <w:jc w:val="both"/>
        <w:outlineLvl w:val="0"/>
        <w:rPr>
          <w:rFonts w:ascii="Arial" w:hAnsi="Arial" w:cs="Arial"/>
          <w:sz w:val="22"/>
          <w:szCs w:val="22"/>
        </w:rPr>
      </w:pPr>
    </w:p>
    <w:p w:rsidR="00B5093A" w:rsidRPr="00C874A2" w:rsidRDefault="00D032C2" w:rsidP="00B5093A">
      <w:pPr>
        <w:spacing w:before="100" w:beforeAutospacing="1" w:after="100" w:afterAutospacing="1" w:line="276" w:lineRule="auto"/>
        <w:ind w:left="1440" w:hanging="720"/>
        <w:jc w:val="both"/>
        <w:outlineLvl w:val="0"/>
        <w:rPr>
          <w:rFonts w:ascii="Arial" w:hAnsi="Arial" w:cs="Arial"/>
          <w:sz w:val="22"/>
          <w:szCs w:val="22"/>
        </w:rPr>
      </w:pPr>
      <w:r w:rsidRPr="00C874A2">
        <w:rPr>
          <w:rFonts w:ascii="Arial" w:hAnsi="Arial" w:cs="Arial"/>
          <w:sz w:val="22"/>
          <w:szCs w:val="22"/>
        </w:rPr>
        <w:tab/>
      </w:r>
      <w:r w:rsidRPr="00C874A2">
        <w:rPr>
          <w:rFonts w:ascii="Arial" w:hAnsi="Arial" w:cs="Arial"/>
          <w:sz w:val="22"/>
          <w:szCs w:val="22"/>
        </w:rPr>
        <w:tab/>
      </w:r>
      <w:r w:rsidRPr="00C874A2">
        <w:rPr>
          <w:rFonts w:ascii="Arial" w:hAnsi="Arial" w:cs="Arial"/>
          <w:sz w:val="22"/>
          <w:szCs w:val="22"/>
        </w:rPr>
        <w:tab/>
      </w:r>
      <w:r w:rsidRPr="00C874A2">
        <w:rPr>
          <w:rFonts w:ascii="Arial" w:hAnsi="Arial" w:cs="Arial"/>
          <w:sz w:val="22"/>
          <w:szCs w:val="22"/>
        </w:rPr>
        <w:tab/>
      </w:r>
      <w:r w:rsidRPr="00C874A2">
        <w:rPr>
          <w:rFonts w:ascii="Arial" w:hAnsi="Arial" w:cs="Arial"/>
          <w:sz w:val="22"/>
          <w:szCs w:val="22"/>
        </w:rPr>
        <w:tab/>
      </w:r>
      <w:r w:rsidRPr="00C874A2">
        <w:rPr>
          <w:rFonts w:ascii="Arial" w:hAnsi="Arial" w:cs="Arial"/>
          <w:sz w:val="22"/>
          <w:szCs w:val="22"/>
        </w:rPr>
        <w:tab/>
      </w:r>
      <w:r w:rsidRPr="00C874A2">
        <w:rPr>
          <w:rFonts w:ascii="Arial" w:hAnsi="Arial" w:cs="Arial"/>
          <w:sz w:val="22"/>
          <w:szCs w:val="22"/>
        </w:rPr>
        <w:tab/>
      </w:r>
      <w:r w:rsidRPr="00C874A2">
        <w:rPr>
          <w:rFonts w:ascii="Arial" w:hAnsi="Arial" w:cs="Arial"/>
          <w:sz w:val="22"/>
          <w:szCs w:val="22"/>
        </w:rPr>
        <w:tab/>
      </w:r>
      <w:r w:rsidRPr="00C874A2">
        <w:rPr>
          <w:rFonts w:ascii="Arial" w:hAnsi="Arial" w:cs="Arial"/>
          <w:sz w:val="22"/>
          <w:szCs w:val="22"/>
        </w:rPr>
        <w:tab/>
      </w:r>
      <w:r w:rsidR="00B5093A" w:rsidRPr="00C874A2">
        <w:rPr>
          <w:rFonts w:ascii="Arial" w:hAnsi="Arial" w:cs="Arial"/>
          <w:sz w:val="22"/>
          <w:szCs w:val="22"/>
        </w:rPr>
        <w:tab/>
        <w:t>NW2272E</w:t>
      </w:r>
    </w:p>
    <w:p w:rsidR="00B5093A" w:rsidRPr="00C874A2" w:rsidRDefault="00B5093A" w:rsidP="00B5093A">
      <w:pPr>
        <w:spacing w:before="100" w:beforeAutospacing="1" w:after="100" w:afterAutospacing="1" w:line="276" w:lineRule="auto"/>
        <w:jc w:val="both"/>
        <w:outlineLvl w:val="0"/>
        <w:rPr>
          <w:rFonts w:ascii="Arial" w:hAnsi="Arial" w:cs="Arial"/>
          <w:b/>
          <w:bCs/>
          <w:sz w:val="22"/>
          <w:szCs w:val="22"/>
        </w:rPr>
      </w:pPr>
      <w:r w:rsidRPr="00C874A2">
        <w:rPr>
          <w:rFonts w:ascii="Arial" w:hAnsi="Arial" w:cs="Arial"/>
          <w:b/>
          <w:bCs/>
          <w:sz w:val="22"/>
          <w:szCs w:val="22"/>
        </w:rPr>
        <w:t>REPLY:</w:t>
      </w:r>
    </w:p>
    <w:p w:rsidR="00D032C2" w:rsidRPr="00C874A2" w:rsidRDefault="00B5093A" w:rsidP="00D032C2">
      <w:pPr>
        <w:spacing w:before="100" w:beforeAutospacing="1" w:after="100" w:afterAutospacing="1" w:line="276" w:lineRule="auto"/>
        <w:ind w:left="1440" w:hanging="873"/>
        <w:jc w:val="both"/>
        <w:outlineLvl w:val="0"/>
        <w:rPr>
          <w:rFonts w:ascii="Arial" w:hAnsi="Arial" w:cs="Arial"/>
          <w:sz w:val="22"/>
          <w:szCs w:val="22"/>
        </w:rPr>
      </w:pPr>
      <w:r w:rsidRPr="00C874A2">
        <w:rPr>
          <w:rFonts w:ascii="Arial" w:hAnsi="Arial" w:cs="Arial"/>
          <w:sz w:val="22"/>
          <w:szCs w:val="22"/>
        </w:rPr>
        <w:t xml:space="preserve"> </w:t>
      </w:r>
      <w:r w:rsidR="00D032C2" w:rsidRPr="00C874A2">
        <w:rPr>
          <w:rFonts w:ascii="Arial" w:hAnsi="Arial" w:cs="Arial"/>
          <w:sz w:val="22"/>
          <w:szCs w:val="22"/>
        </w:rPr>
        <w:t xml:space="preserve">. </w:t>
      </w:r>
      <w:r w:rsidR="00D032C2" w:rsidRPr="00C874A2">
        <w:rPr>
          <w:rFonts w:ascii="Arial" w:hAnsi="Arial" w:cs="Arial"/>
          <w:sz w:val="22"/>
          <w:szCs w:val="22"/>
        </w:rPr>
        <w:tab/>
        <w:t>The operational costs were for kerbside services of up to 22 buses by 2019/2020. During 2020/2021, the services expanded to 40 buses. It is envisaged that trunk stations will be operational in 2021/2022.</w:t>
      </w:r>
    </w:p>
    <w:p w:rsidR="00D032C2" w:rsidRPr="00C874A2" w:rsidRDefault="00D032C2" w:rsidP="00D032C2">
      <w:pPr>
        <w:spacing w:before="100" w:beforeAutospacing="1" w:after="100" w:afterAutospacing="1" w:line="276" w:lineRule="auto"/>
        <w:ind w:left="1440"/>
        <w:jc w:val="both"/>
        <w:outlineLvl w:val="0"/>
        <w:rPr>
          <w:rFonts w:ascii="Arial" w:hAnsi="Arial" w:cs="Arial"/>
          <w:sz w:val="22"/>
          <w:szCs w:val="22"/>
        </w:rPr>
      </w:pPr>
      <w:r w:rsidRPr="00C874A2">
        <w:rPr>
          <w:rFonts w:ascii="Arial" w:hAnsi="Arial" w:cs="Arial"/>
          <w:sz w:val="22"/>
          <w:szCs w:val="22"/>
        </w:rPr>
        <w:t>Due to delays in procuring buses and concluding minibus negotiations, the earlier projection of R258 million in operating costs for 2018/19 did not materialise and the City projects R214 million for 2021/2022.</w:t>
      </w:r>
    </w:p>
    <w:p w:rsidR="00D032C2" w:rsidRPr="00C874A2" w:rsidRDefault="00D032C2" w:rsidP="00D032C2">
      <w:pPr>
        <w:spacing w:before="100" w:beforeAutospacing="1" w:after="100" w:afterAutospacing="1" w:line="276" w:lineRule="auto"/>
        <w:ind w:left="1440"/>
        <w:jc w:val="both"/>
        <w:outlineLvl w:val="0"/>
        <w:rPr>
          <w:rFonts w:ascii="Arial" w:hAnsi="Arial" w:cs="Arial"/>
          <w:sz w:val="22"/>
          <w:szCs w:val="22"/>
        </w:rPr>
      </w:pPr>
      <w:r w:rsidRPr="00C874A2">
        <w:rPr>
          <w:rFonts w:ascii="Arial" w:hAnsi="Arial" w:cs="Arial"/>
          <w:sz w:val="22"/>
          <w:szCs w:val="22"/>
        </w:rPr>
        <w:t>The DoT has expressed concern at these costly interim operating costs and interim compensation and has requested that the City attempt to minimise costs and maximise revenues even prior to full trunk station operations commencing.</w:t>
      </w:r>
    </w:p>
    <w:p w:rsidR="00D032C2" w:rsidRPr="00C874A2" w:rsidRDefault="00D032C2" w:rsidP="00D032C2">
      <w:pPr>
        <w:spacing w:before="100" w:beforeAutospacing="1" w:after="100" w:afterAutospacing="1" w:line="276" w:lineRule="auto"/>
        <w:ind w:left="1440"/>
        <w:jc w:val="both"/>
        <w:outlineLvl w:val="0"/>
        <w:rPr>
          <w:rFonts w:ascii="Arial" w:hAnsi="Arial" w:cs="Arial"/>
          <w:sz w:val="22"/>
          <w:szCs w:val="22"/>
        </w:rPr>
      </w:pPr>
      <w:r w:rsidRPr="00C874A2">
        <w:rPr>
          <w:rFonts w:ascii="Arial" w:hAnsi="Arial" w:cs="Arial"/>
          <w:sz w:val="22"/>
          <w:szCs w:val="22"/>
        </w:rPr>
        <w:t xml:space="preserve">The City is currently exploring how it can reduce any contractual costs without jeopardising minibus operator negotiations. </w:t>
      </w:r>
    </w:p>
    <w:p w:rsidR="00D032C2" w:rsidRPr="00C874A2" w:rsidRDefault="00D032C2" w:rsidP="00D032C2">
      <w:pPr>
        <w:spacing w:before="100" w:beforeAutospacing="1" w:after="100" w:afterAutospacing="1" w:line="276" w:lineRule="auto"/>
        <w:ind w:left="720"/>
        <w:jc w:val="both"/>
        <w:outlineLvl w:val="0"/>
        <w:rPr>
          <w:rFonts w:ascii="Arial" w:hAnsi="Arial" w:cs="Arial"/>
          <w:sz w:val="22"/>
          <w:szCs w:val="22"/>
        </w:rPr>
      </w:pPr>
      <w:r w:rsidRPr="00C874A2">
        <w:rPr>
          <w:rFonts w:ascii="Arial" w:hAnsi="Arial" w:cs="Arial"/>
          <w:sz w:val="22"/>
          <w:szCs w:val="22"/>
        </w:rPr>
        <w:t xml:space="preserve"> </w:t>
      </w:r>
    </w:p>
    <w:p w:rsidR="00D032C2" w:rsidRPr="00C874A2" w:rsidRDefault="00D032C2" w:rsidP="00D032C2">
      <w:pPr>
        <w:spacing w:before="100" w:beforeAutospacing="1" w:after="100" w:afterAutospacing="1" w:line="276" w:lineRule="auto"/>
        <w:ind w:left="1440" w:hanging="873"/>
        <w:jc w:val="both"/>
        <w:outlineLvl w:val="0"/>
        <w:rPr>
          <w:rFonts w:ascii="Arial" w:hAnsi="Arial" w:cs="Arial"/>
          <w:sz w:val="22"/>
          <w:szCs w:val="22"/>
        </w:rPr>
      </w:pPr>
      <w:r w:rsidRPr="00C874A2">
        <w:rPr>
          <w:rFonts w:ascii="Arial" w:hAnsi="Arial" w:cs="Arial"/>
          <w:sz w:val="22"/>
          <w:szCs w:val="22"/>
        </w:rPr>
        <w:t xml:space="preserve">2. </w:t>
      </w:r>
      <w:r w:rsidRPr="00C874A2">
        <w:rPr>
          <w:rFonts w:ascii="Arial" w:hAnsi="Arial" w:cs="Arial"/>
          <w:sz w:val="22"/>
          <w:szCs w:val="22"/>
        </w:rPr>
        <w:tab/>
        <w:t xml:space="preserve">The operations costs exclude consultants and are direct payments to the bus operating company. </w:t>
      </w:r>
    </w:p>
    <w:p w:rsidR="00D032C2" w:rsidRPr="00C874A2" w:rsidRDefault="00D032C2" w:rsidP="00D032C2">
      <w:pPr>
        <w:spacing w:before="100" w:beforeAutospacing="1" w:after="100" w:afterAutospacing="1" w:line="276" w:lineRule="auto"/>
        <w:ind w:left="1418" w:hanging="992"/>
        <w:jc w:val="both"/>
        <w:outlineLvl w:val="0"/>
        <w:rPr>
          <w:rFonts w:ascii="Arial" w:hAnsi="Arial" w:cs="Arial"/>
          <w:sz w:val="22"/>
          <w:szCs w:val="22"/>
        </w:rPr>
      </w:pPr>
      <w:r w:rsidRPr="00C874A2">
        <w:rPr>
          <w:rFonts w:ascii="Arial" w:hAnsi="Arial" w:cs="Arial"/>
          <w:sz w:val="22"/>
          <w:szCs w:val="22"/>
        </w:rPr>
        <w:t>(a), (b), and</w:t>
      </w:r>
    </w:p>
    <w:p w:rsidR="00D032C2" w:rsidRPr="00C874A2" w:rsidRDefault="00D032C2" w:rsidP="00D032C2">
      <w:pPr>
        <w:spacing w:before="100" w:beforeAutospacing="1" w:after="100" w:afterAutospacing="1" w:line="276" w:lineRule="auto"/>
        <w:ind w:left="1440" w:hanging="660"/>
        <w:jc w:val="both"/>
        <w:outlineLvl w:val="0"/>
        <w:rPr>
          <w:rFonts w:ascii="Arial" w:hAnsi="Arial" w:cs="Arial"/>
          <w:sz w:val="22"/>
          <w:szCs w:val="22"/>
        </w:rPr>
      </w:pPr>
      <w:r w:rsidRPr="00C874A2">
        <w:rPr>
          <w:rFonts w:ascii="Arial" w:hAnsi="Arial" w:cs="Arial"/>
          <w:sz w:val="22"/>
          <w:szCs w:val="22"/>
        </w:rPr>
        <w:t xml:space="preserve"> (c) </w:t>
      </w:r>
      <w:r w:rsidRPr="00C874A2">
        <w:rPr>
          <w:rFonts w:ascii="Arial" w:hAnsi="Arial" w:cs="Arial"/>
          <w:sz w:val="22"/>
          <w:szCs w:val="22"/>
        </w:rPr>
        <w:tab/>
        <w:t>Consulting costs fall under the Project Management line item and are estimated at R57 million for 2021/2022. This covers professional services related to stakeholder consultation, contract monitoring and optimisation, system planning, minibus negotiations, universal access for people with disabilities, etc.</w:t>
      </w:r>
    </w:p>
    <w:p w:rsidR="00873EB9" w:rsidRPr="00C874A2" w:rsidRDefault="00D032C2" w:rsidP="00873EB9">
      <w:pPr>
        <w:spacing w:line="276" w:lineRule="auto"/>
        <w:ind w:left="1440"/>
        <w:jc w:val="both"/>
        <w:outlineLvl w:val="0"/>
        <w:rPr>
          <w:rFonts w:ascii="Arial" w:hAnsi="Arial" w:cs="Arial"/>
          <w:sz w:val="22"/>
          <w:szCs w:val="22"/>
        </w:rPr>
      </w:pPr>
      <w:r w:rsidRPr="00C874A2">
        <w:rPr>
          <w:rFonts w:ascii="Arial" w:hAnsi="Arial" w:cs="Arial"/>
          <w:sz w:val="22"/>
          <w:szCs w:val="22"/>
        </w:rPr>
        <w:t xml:space="preserve">The DoT has informed all cities repeatedly over the past three </w:t>
      </w:r>
      <w:proofErr w:type="gramStart"/>
      <w:r w:rsidRPr="00C874A2">
        <w:rPr>
          <w:rFonts w:ascii="Arial" w:hAnsi="Arial" w:cs="Arial"/>
          <w:sz w:val="22"/>
          <w:szCs w:val="22"/>
        </w:rPr>
        <w:t>years, that</w:t>
      </w:r>
      <w:proofErr w:type="gramEnd"/>
      <w:r w:rsidRPr="00C874A2">
        <w:rPr>
          <w:rFonts w:ascii="Arial" w:hAnsi="Arial" w:cs="Arial"/>
          <w:sz w:val="22"/>
          <w:szCs w:val="22"/>
        </w:rPr>
        <w:t xml:space="preserve"> consulting costs via general purpose project management procurements is to be minimised and ultimately avoided and that specific specialised consulting services should be procured directly on a needs basis without costly Intermediary sub-contracting arrangements. </w:t>
      </w:r>
    </w:p>
    <w:p w:rsidR="00873EB9" w:rsidRPr="00C874A2" w:rsidRDefault="00873EB9" w:rsidP="00873EB9">
      <w:pPr>
        <w:spacing w:line="276" w:lineRule="auto"/>
        <w:ind w:left="1440"/>
        <w:jc w:val="both"/>
        <w:outlineLvl w:val="0"/>
        <w:rPr>
          <w:rFonts w:ascii="Arial" w:hAnsi="Arial" w:cs="Arial"/>
          <w:sz w:val="22"/>
          <w:szCs w:val="22"/>
        </w:rPr>
      </w:pPr>
    </w:p>
    <w:p w:rsidR="00873EB9" w:rsidRPr="00C874A2" w:rsidRDefault="00873EB9" w:rsidP="00873EB9">
      <w:pPr>
        <w:spacing w:line="276" w:lineRule="auto"/>
        <w:ind w:left="1440"/>
        <w:jc w:val="both"/>
        <w:outlineLvl w:val="0"/>
        <w:rPr>
          <w:rFonts w:ascii="Arial" w:hAnsi="Arial" w:cs="Arial"/>
          <w:sz w:val="22"/>
          <w:szCs w:val="22"/>
        </w:rPr>
      </w:pPr>
    </w:p>
    <w:p w:rsidR="00873EB9" w:rsidRPr="00C874A2" w:rsidRDefault="00873EB9" w:rsidP="00873EB9">
      <w:pPr>
        <w:spacing w:line="276" w:lineRule="auto"/>
        <w:ind w:left="1440"/>
        <w:jc w:val="both"/>
        <w:outlineLvl w:val="0"/>
        <w:rPr>
          <w:rFonts w:ascii="Arial" w:hAnsi="Arial" w:cs="Arial"/>
          <w:sz w:val="22"/>
          <w:szCs w:val="22"/>
        </w:rPr>
      </w:pPr>
    </w:p>
    <w:p w:rsidR="00873EB9" w:rsidRPr="00C874A2" w:rsidRDefault="00873EB9" w:rsidP="00873EB9">
      <w:pPr>
        <w:spacing w:line="276" w:lineRule="auto"/>
        <w:ind w:left="1440"/>
        <w:jc w:val="both"/>
        <w:outlineLvl w:val="0"/>
        <w:rPr>
          <w:rFonts w:ascii="Arial" w:hAnsi="Arial" w:cs="Arial"/>
          <w:sz w:val="22"/>
          <w:szCs w:val="22"/>
        </w:rPr>
      </w:pPr>
    </w:p>
    <w:p w:rsidR="00B5093A" w:rsidRPr="00C874A2" w:rsidRDefault="00B5093A" w:rsidP="00873EB9">
      <w:pPr>
        <w:spacing w:after="120" w:line="276" w:lineRule="auto"/>
        <w:jc w:val="both"/>
        <w:outlineLvl w:val="0"/>
        <w:rPr>
          <w:rFonts w:ascii="Arial" w:hAnsi="Arial" w:cs="Arial"/>
          <w:b/>
          <w:bCs/>
          <w:sz w:val="22"/>
          <w:szCs w:val="22"/>
        </w:rPr>
      </w:pPr>
      <w:r w:rsidRPr="00C874A2">
        <w:rPr>
          <w:rFonts w:ascii="Arial" w:hAnsi="Arial" w:cs="Arial"/>
          <w:b/>
          <w:bCs/>
          <w:sz w:val="22"/>
          <w:szCs w:val="22"/>
        </w:rPr>
        <w:t>MINISTER F.A. MBALULA, MP</w:t>
      </w:r>
    </w:p>
    <w:p w:rsidR="00B5093A" w:rsidRPr="00C874A2" w:rsidRDefault="00B5093A" w:rsidP="00873EB9">
      <w:pPr>
        <w:spacing w:after="120" w:line="276" w:lineRule="auto"/>
        <w:jc w:val="both"/>
        <w:rPr>
          <w:rFonts w:ascii="Arial" w:hAnsi="Arial" w:cs="Arial"/>
          <w:b/>
          <w:bCs/>
          <w:sz w:val="22"/>
          <w:szCs w:val="22"/>
        </w:rPr>
      </w:pPr>
      <w:r w:rsidRPr="00C874A2">
        <w:rPr>
          <w:rFonts w:ascii="Arial" w:hAnsi="Arial" w:cs="Arial"/>
          <w:b/>
          <w:bCs/>
          <w:sz w:val="22"/>
          <w:szCs w:val="22"/>
        </w:rPr>
        <w:t>MINISTER OF TRANSPORT</w:t>
      </w:r>
    </w:p>
    <w:p w:rsidR="00B5093A" w:rsidRPr="00C874A2" w:rsidRDefault="00B5093A" w:rsidP="00873EB9">
      <w:pPr>
        <w:spacing w:after="120" w:line="276" w:lineRule="auto"/>
        <w:jc w:val="both"/>
        <w:rPr>
          <w:rFonts w:ascii="Arial" w:hAnsi="Arial" w:cs="Arial"/>
          <w:b/>
          <w:bCs/>
          <w:sz w:val="22"/>
          <w:szCs w:val="22"/>
        </w:rPr>
      </w:pPr>
      <w:r w:rsidRPr="00C874A2">
        <w:rPr>
          <w:rFonts w:ascii="Arial" w:hAnsi="Arial" w:cs="Arial"/>
          <w:b/>
          <w:bCs/>
          <w:sz w:val="22"/>
          <w:szCs w:val="22"/>
        </w:rPr>
        <w:t>DATE:</w:t>
      </w:r>
    </w:p>
    <w:p w:rsidR="00B5093A" w:rsidRPr="00C874A2" w:rsidRDefault="00B5093A" w:rsidP="00873EB9">
      <w:pPr>
        <w:spacing w:after="120" w:line="276" w:lineRule="auto"/>
        <w:jc w:val="both"/>
        <w:rPr>
          <w:rFonts w:ascii="Arial" w:hAnsi="Arial" w:cs="Arial"/>
          <w:b/>
          <w:bCs/>
          <w:sz w:val="22"/>
          <w:szCs w:val="22"/>
        </w:rPr>
      </w:pPr>
    </w:p>
    <w:p w:rsidR="00B5093A" w:rsidRPr="00C874A2" w:rsidRDefault="00B5093A" w:rsidP="004327F3">
      <w:pPr>
        <w:spacing w:line="276" w:lineRule="auto"/>
        <w:jc w:val="both"/>
        <w:rPr>
          <w:rFonts w:ascii="Arial" w:hAnsi="Arial" w:cs="Arial"/>
          <w:b/>
          <w:bCs/>
          <w:sz w:val="22"/>
          <w:szCs w:val="22"/>
        </w:rPr>
      </w:pPr>
    </w:p>
    <w:p w:rsidR="00B5093A" w:rsidRPr="00C874A2" w:rsidRDefault="00B5093A" w:rsidP="004327F3">
      <w:pPr>
        <w:spacing w:line="276" w:lineRule="auto"/>
        <w:jc w:val="both"/>
        <w:rPr>
          <w:rFonts w:ascii="Arial" w:hAnsi="Arial" w:cs="Arial"/>
          <w:b/>
          <w:bCs/>
          <w:sz w:val="22"/>
          <w:szCs w:val="22"/>
        </w:rPr>
      </w:pPr>
    </w:p>
    <w:p w:rsidR="00B5093A" w:rsidRPr="0038097C" w:rsidRDefault="00B5093A" w:rsidP="004327F3">
      <w:pPr>
        <w:tabs>
          <w:tab w:val="left" w:pos="540"/>
          <w:tab w:val="left" w:pos="1080"/>
          <w:tab w:val="left" w:pos="1620"/>
          <w:tab w:val="left" w:pos="2340"/>
        </w:tabs>
        <w:spacing w:line="276" w:lineRule="auto"/>
        <w:jc w:val="both"/>
        <w:rPr>
          <w:rFonts w:ascii="Arial" w:hAnsi="Arial" w:cs="Arial"/>
          <w:b/>
          <w:bCs/>
          <w:sz w:val="22"/>
          <w:szCs w:val="22"/>
          <w:lang w:val="en-US"/>
        </w:rPr>
      </w:pPr>
    </w:p>
    <w:p w:rsidR="00B5093A" w:rsidRDefault="00B5093A" w:rsidP="004327F3">
      <w:pPr>
        <w:spacing w:line="276" w:lineRule="auto"/>
        <w:jc w:val="both"/>
        <w:rPr>
          <w:rFonts w:ascii="Arial" w:hAnsi="Arial" w:cs="Arial"/>
          <w:b/>
          <w:bCs/>
          <w:sz w:val="22"/>
          <w:szCs w:val="22"/>
        </w:rPr>
      </w:pPr>
    </w:p>
    <w:p w:rsidR="00B5093A" w:rsidRPr="004A64CB" w:rsidRDefault="00B5093A" w:rsidP="00B5093A">
      <w:pPr>
        <w:spacing w:line="276" w:lineRule="auto"/>
        <w:jc w:val="both"/>
        <w:rPr>
          <w:rFonts w:ascii="Arial" w:hAnsi="Arial" w:cs="Arial"/>
          <w:b/>
          <w:bCs/>
          <w:sz w:val="22"/>
          <w:szCs w:val="22"/>
        </w:rPr>
      </w:pPr>
    </w:p>
    <w:sectPr w:rsidR="00B5093A" w:rsidRPr="004A64CB" w:rsidSect="00713973">
      <w:pgSz w:w="12240" w:h="15840"/>
      <w:pgMar w:top="993" w:right="1440" w:bottom="14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BA7" w:rsidRDefault="00DE2BA7">
      <w:r>
        <w:separator/>
      </w:r>
    </w:p>
  </w:endnote>
  <w:endnote w:type="continuationSeparator" w:id="0">
    <w:p w:rsidR="00DE2BA7" w:rsidRDefault="00DE2B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BA7" w:rsidRDefault="00DE2BA7">
      <w:r>
        <w:separator/>
      </w:r>
    </w:p>
  </w:footnote>
  <w:footnote w:type="continuationSeparator" w:id="0">
    <w:p w:rsidR="00DE2BA7" w:rsidRDefault="00DE2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2">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5">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15"/>
  </w:num>
  <w:num w:numId="4">
    <w:abstractNumId w:val="17"/>
  </w:num>
  <w:num w:numId="5">
    <w:abstractNumId w:val="12"/>
  </w:num>
  <w:num w:numId="6">
    <w:abstractNumId w:val="9"/>
  </w:num>
  <w:num w:numId="7">
    <w:abstractNumId w:val="6"/>
  </w:num>
  <w:num w:numId="8">
    <w:abstractNumId w:val="2"/>
  </w:num>
  <w:num w:numId="9">
    <w:abstractNumId w:val="13"/>
  </w:num>
  <w:num w:numId="10">
    <w:abstractNumId w:val="5"/>
  </w:num>
  <w:num w:numId="11">
    <w:abstractNumId w:val="3"/>
  </w:num>
  <w:num w:numId="12">
    <w:abstractNumId w:val="8"/>
  </w:num>
  <w:num w:numId="13">
    <w:abstractNumId w:val="1"/>
  </w:num>
  <w:num w:numId="14">
    <w:abstractNumId w:val="16"/>
  </w:num>
  <w:num w:numId="15">
    <w:abstractNumId w:val="11"/>
  </w:num>
  <w:num w:numId="16">
    <w:abstractNumId w:val="14"/>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3E6EEB"/>
    <w:rsid w:val="0000307F"/>
    <w:rsid w:val="00004FE4"/>
    <w:rsid w:val="00014DCA"/>
    <w:rsid w:val="00020051"/>
    <w:rsid w:val="00036DE0"/>
    <w:rsid w:val="0004110B"/>
    <w:rsid w:val="00052E60"/>
    <w:rsid w:val="00064000"/>
    <w:rsid w:val="000B7B37"/>
    <w:rsid w:val="000C57F0"/>
    <w:rsid w:val="000D2FCC"/>
    <w:rsid w:val="000E46E0"/>
    <w:rsid w:val="000F31C2"/>
    <w:rsid w:val="00107B84"/>
    <w:rsid w:val="00124B06"/>
    <w:rsid w:val="00130913"/>
    <w:rsid w:val="00136739"/>
    <w:rsid w:val="001465BA"/>
    <w:rsid w:val="00165DFD"/>
    <w:rsid w:val="00166629"/>
    <w:rsid w:val="00192CEB"/>
    <w:rsid w:val="001A6EB5"/>
    <w:rsid w:val="001B242C"/>
    <w:rsid w:val="001B3A9C"/>
    <w:rsid w:val="001C0016"/>
    <w:rsid w:val="001C61BD"/>
    <w:rsid w:val="001E56FC"/>
    <w:rsid w:val="001F04AB"/>
    <w:rsid w:val="00236881"/>
    <w:rsid w:val="00237085"/>
    <w:rsid w:val="00237995"/>
    <w:rsid w:val="00237C59"/>
    <w:rsid w:val="002425A4"/>
    <w:rsid w:val="002456E4"/>
    <w:rsid w:val="00252FE4"/>
    <w:rsid w:val="0026496F"/>
    <w:rsid w:val="002755B6"/>
    <w:rsid w:val="002765E6"/>
    <w:rsid w:val="00285141"/>
    <w:rsid w:val="00287706"/>
    <w:rsid w:val="002A6B98"/>
    <w:rsid w:val="002B33E9"/>
    <w:rsid w:val="002B4CC3"/>
    <w:rsid w:val="002C1225"/>
    <w:rsid w:val="002E5F0A"/>
    <w:rsid w:val="002F50FC"/>
    <w:rsid w:val="003148C1"/>
    <w:rsid w:val="003322A8"/>
    <w:rsid w:val="00337C35"/>
    <w:rsid w:val="00353A9D"/>
    <w:rsid w:val="0037735D"/>
    <w:rsid w:val="0038074E"/>
    <w:rsid w:val="0038097C"/>
    <w:rsid w:val="00387FEF"/>
    <w:rsid w:val="00395FAB"/>
    <w:rsid w:val="003A7D7C"/>
    <w:rsid w:val="003B010F"/>
    <w:rsid w:val="003C6236"/>
    <w:rsid w:val="003E6EEB"/>
    <w:rsid w:val="003E7A1C"/>
    <w:rsid w:val="003F648A"/>
    <w:rsid w:val="003F6EDA"/>
    <w:rsid w:val="0040324C"/>
    <w:rsid w:val="00405653"/>
    <w:rsid w:val="00411BD1"/>
    <w:rsid w:val="00411F12"/>
    <w:rsid w:val="00420EFE"/>
    <w:rsid w:val="00431FFB"/>
    <w:rsid w:val="004327F3"/>
    <w:rsid w:val="00437E91"/>
    <w:rsid w:val="00441BD7"/>
    <w:rsid w:val="00457030"/>
    <w:rsid w:val="004573F0"/>
    <w:rsid w:val="00470B08"/>
    <w:rsid w:val="00471AD3"/>
    <w:rsid w:val="00485272"/>
    <w:rsid w:val="004A64CB"/>
    <w:rsid w:val="004C039E"/>
    <w:rsid w:val="004C692A"/>
    <w:rsid w:val="004D3533"/>
    <w:rsid w:val="004E7C50"/>
    <w:rsid w:val="004F472A"/>
    <w:rsid w:val="00510ACC"/>
    <w:rsid w:val="00510B97"/>
    <w:rsid w:val="0051301F"/>
    <w:rsid w:val="0052236A"/>
    <w:rsid w:val="0053543F"/>
    <w:rsid w:val="005413C4"/>
    <w:rsid w:val="00551E92"/>
    <w:rsid w:val="0056635E"/>
    <w:rsid w:val="00585B93"/>
    <w:rsid w:val="005B41E4"/>
    <w:rsid w:val="005C31F0"/>
    <w:rsid w:val="005D38A5"/>
    <w:rsid w:val="006053FE"/>
    <w:rsid w:val="00607381"/>
    <w:rsid w:val="00611598"/>
    <w:rsid w:val="00612A92"/>
    <w:rsid w:val="00616FB6"/>
    <w:rsid w:val="0062329E"/>
    <w:rsid w:val="00636266"/>
    <w:rsid w:val="0063731D"/>
    <w:rsid w:val="006532B9"/>
    <w:rsid w:val="00661147"/>
    <w:rsid w:val="00666D4D"/>
    <w:rsid w:val="006671FC"/>
    <w:rsid w:val="00673B92"/>
    <w:rsid w:val="00675536"/>
    <w:rsid w:val="00677616"/>
    <w:rsid w:val="006B2B5E"/>
    <w:rsid w:val="006C0D88"/>
    <w:rsid w:val="006D7123"/>
    <w:rsid w:val="006F6D17"/>
    <w:rsid w:val="00704C1A"/>
    <w:rsid w:val="007058EE"/>
    <w:rsid w:val="00713973"/>
    <w:rsid w:val="00721E32"/>
    <w:rsid w:val="007269C6"/>
    <w:rsid w:val="007277EA"/>
    <w:rsid w:val="007341C8"/>
    <w:rsid w:val="00765CB9"/>
    <w:rsid w:val="00793DB2"/>
    <w:rsid w:val="007A1E4C"/>
    <w:rsid w:val="007B5587"/>
    <w:rsid w:val="007C3628"/>
    <w:rsid w:val="007C49D3"/>
    <w:rsid w:val="007D1DB5"/>
    <w:rsid w:val="007F4FB6"/>
    <w:rsid w:val="00806B90"/>
    <w:rsid w:val="0082465F"/>
    <w:rsid w:val="008415E3"/>
    <w:rsid w:val="00854EEA"/>
    <w:rsid w:val="00857E66"/>
    <w:rsid w:val="00861945"/>
    <w:rsid w:val="00873EB9"/>
    <w:rsid w:val="0088592E"/>
    <w:rsid w:val="008A46FF"/>
    <w:rsid w:val="008B5F78"/>
    <w:rsid w:val="008C423C"/>
    <w:rsid w:val="008D2789"/>
    <w:rsid w:val="009007BA"/>
    <w:rsid w:val="00920373"/>
    <w:rsid w:val="00932BE1"/>
    <w:rsid w:val="00970C1F"/>
    <w:rsid w:val="0097109E"/>
    <w:rsid w:val="00977C0A"/>
    <w:rsid w:val="00980549"/>
    <w:rsid w:val="009837A4"/>
    <w:rsid w:val="00997F62"/>
    <w:rsid w:val="009A00BC"/>
    <w:rsid w:val="009A75BD"/>
    <w:rsid w:val="009B23A9"/>
    <w:rsid w:val="009B33ED"/>
    <w:rsid w:val="009B47B9"/>
    <w:rsid w:val="009C2DDB"/>
    <w:rsid w:val="009D7AD0"/>
    <w:rsid w:val="009F40C5"/>
    <w:rsid w:val="00A0518F"/>
    <w:rsid w:val="00A054A7"/>
    <w:rsid w:val="00A0566C"/>
    <w:rsid w:val="00A14605"/>
    <w:rsid w:val="00A24093"/>
    <w:rsid w:val="00A305BD"/>
    <w:rsid w:val="00A464CD"/>
    <w:rsid w:val="00A52B6B"/>
    <w:rsid w:val="00A60AFC"/>
    <w:rsid w:val="00A72D34"/>
    <w:rsid w:val="00A74B01"/>
    <w:rsid w:val="00A80870"/>
    <w:rsid w:val="00AC154F"/>
    <w:rsid w:val="00AC343C"/>
    <w:rsid w:val="00AC5C56"/>
    <w:rsid w:val="00AD2174"/>
    <w:rsid w:val="00AD340E"/>
    <w:rsid w:val="00AD7A5B"/>
    <w:rsid w:val="00AE147E"/>
    <w:rsid w:val="00B1483E"/>
    <w:rsid w:val="00B21F56"/>
    <w:rsid w:val="00B5093A"/>
    <w:rsid w:val="00B52F4D"/>
    <w:rsid w:val="00B70328"/>
    <w:rsid w:val="00B83217"/>
    <w:rsid w:val="00BA0A9C"/>
    <w:rsid w:val="00BA0BC7"/>
    <w:rsid w:val="00BB7DC3"/>
    <w:rsid w:val="00BC22EA"/>
    <w:rsid w:val="00BC73D2"/>
    <w:rsid w:val="00BD3FA4"/>
    <w:rsid w:val="00C006D6"/>
    <w:rsid w:val="00C013FF"/>
    <w:rsid w:val="00C11D59"/>
    <w:rsid w:val="00C250FE"/>
    <w:rsid w:val="00C54816"/>
    <w:rsid w:val="00C56433"/>
    <w:rsid w:val="00C7054F"/>
    <w:rsid w:val="00C746C9"/>
    <w:rsid w:val="00C815E6"/>
    <w:rsid w:val="00C874A2"/>
    <w:rsid w:val="00C9190C"/>
    <w:rsid w:val="00CA36ED"/>
    <w:rsid w:val="00CA3D0E"/>
    <w:rsid w:val="00CB2AB7"/>
    <w:rsid w:val="00CB2B14"/>
    <w:rsid w:val="00CC12C9"/>
    <w:rsid w:val="00CD56BE"/>
    <w:rsid w:val="00CD5A01"/>
    <w:rsid w:val="00CE11EF"/>
    <w:rsid w:val="00CE4231"/>
    <w:rsid w:val="00CF46F2"/>
    <w:rsid w:val="00D032C2"/>
    <w:rsid w:val="00D34CBF"/>
    <w:rsid w:val="00D76D32"/>
    <w:rsid w:val="00D84D65"/>
    <w:rsid w:val="00DA3F5F"/>
    <w:rsid w:val="00DB7340"/>
    <w:rsid w:val="00DC10FD"/>
    <w:rsid w:val="00DD1C18"/>
    <w:rsid w:val="00DE2BA7"/>
    <w:rsid w:val="00DF3929"/>
    <w:rsid w:val="00E22B78"/>
    <w:rsid w:val="00E3479A"/>
    <w:rsid w:val="00E413A9"/>
    <w:rsid w:val="00E42C01"/>
    <w:rsid w:val="00E51CF2"/>
    <w:rsid w:val="00E5486F"/>
    <w:rsid w:val="00E61E96"/>
    <w:rsid w:val="00E70A5C"/>
    <w:rsid w:val="00E77F06"/>
    <w:rsid w:val="00E9309F"/>
    <w:rsid w:val="00EA62E5"/>
    <w:rsid w:val="00EB4F6D"/>
    <w:rsid w:val="00EC1AAB"/>
    <w:rsid w:val="00EC31BF"/>
    <w:rsid w:val="00EC3A80"/>
    <w:rsid w:val="00EC65A0"/>
    <w:rsid w:val="00ED74DC"/>
    <w:rsid w:val="00EE4161"/>
    <w:rsid w:val="00EF4F84"/>
    <w:rsid w:val="00F208C8"/>
    <w:rsid w:val="00F274D2"/>
    <w:rsid w:val="00F34081"/>
    <w:rsid w:val="00F47916"/>
    <w:rsid w:val="00F71816"/>
    <w:rsid w:val="00F72FDD"/>
    <w:rsid w:val="00F76E39"/>
    <w:rsid w:val="00F81A73"/>
    <w:rsid w:val="00F91570"/>
    <w:rsid w:val="00F924CF"/>
    <w:rsid w:val="00F95566"/>
    <w:rsid w:val="00FA54F7"/>
    <w:rsid w:val="00FB5885"/>
    <w:rsid w:val="00FC27C1"/>
    <w:rsid w:val="00FC49AD"/>
    <w:rsid w:val="00FC63AA"/>
    <w:rsid w:val="00FD4470"/>
    <w:rsid w:val="00FD7DC2"/>
    <w:rsid w:val="00FD7E25"/>
    <w:rsid w:val="00FE7490"/>
    <w:rsid w:val="00FF3A38"/>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paragraph" w:styleId="Header">
    <w:name w:val="header"/>
    <w:basedOn w:val="Normal"/>
    <w:link w:val="HeaderChar"/>
    <w:rsid w:val="001B242C"/>
    <w:pPr>
      <w:tabs>
        <w:tab w:val="center" w:pos="4680"/>
        <w:tab w:val="right" w:pos="9360"/>
      </w:tabs>
    </w:pPr>
  </w:style>
  <w:style w:type="character" w:customStyle="1" w:styleId="HeaderChar">
    <w:name w:val="Header Char"/>
    <w:basedOn w:val="DefaultParagraphFont"/>
    <w:link w:val="Header"/>
    <w:rsid w:val="001B242C"/>
    <w:rPr>
      <w:rFonts w:ascii="Footlight MT Light" w:hAnsi="Footlight MT Light"/>
      <w:sz w:val="24"/>
      <w:lang w:val="en-GB"/>
    </w:rPr>
  </w:style>
  <w:style w:type="paragraph" w:styleId="Footer">
    <w:name w:val="footer"/>
    <w:basedOn w:val="Normal"/>
    <w:link w:val="FooterChar"/>
    <w:rsid w:val="001B242C"/>
    <w:pPr>
      <w:tabs>
        <w:tab w:val="center" w:pos="4680"/>
        <w:tab w:val="right" w:pos="9360"/>
      </w:tabs>
    </w:pPr>
  </w:style>
  <w:style w:type="character" w:customStyle="1" w:styleId="FooterChar">
    <w:name w:val="Footer Char"/>
    <w:basedOn w:val="DefaultParagraphFont"/>
    <w:link w:val="Footer"/>
    <w:rsid w:val="001B242C"/>
    <w:rPr>
      <w:rFonts w:ascii="Footlight MT Light" w:hAnsi="Footlight MT Light"/>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paragraph" w:styleId="Header">
    <w:name w:val="header"/>
    <w:basedOn w:val="Normal"/>
    <w:link w:val="HeaderChar"/>
    <w:rsid w:val="001B242C"/>
    <w:pPr>
      <w:tabs>
        <w:tab w:val="center" w:pos="4680"/>
        <w:tab w:val="right" w:pos="9360"/>
      </w:tabs>
    </w:pPr>
  </w:style>
  <w:style w:type="character" w:customStyle="1" w:styleId="HeaderChar">
    <w:name w:val="Header Char"/>
    <w:basedOn w:val="DefaultParagraphFont"/>
    <w:link w:val="Header"/>
    <w:rsid w:val="001B242C"/>
    <w:rPr>
      <w:rFonts w:ascii="Footlight MT Light" w:hAnsi="Footlight MT Light"/>
      <w:sz w:val="24"/>
      <w:lang w:val="en-GB"/>
    </w:rPr>
  </w:style>
  <w:style w:type="paragraph" w:styleId="Footer">
    <w:name w:val="footer"/>
    <w:basedOn w:val="Normal"/>
    <w:link w:val="FooterChar"/>
    <w:rsid w:val="001B242C"/>
    <w:pPr>
      <w:tabs>
        <w:tab w:val="center" w:pos="4680"/>
        <w:tab w:val="right" w:pos="9360"/>
      </w:tabs>
    </w:pPr>
  </w:style>
  <w:style w:type="character" w:customStyle="1" w:styleId="FooterChar">
    <w:name w:val="Footer Char"/>
    <w:basedOn w:val="DefaultParagraphFont"/>
    <w:link w:val="Footer"/>
    <w:rsid w:val="001B242C"/>
    <w:rPr>
      <w:rFonts w:ascii="Footlight MT Light" w:hAnsi="Footlight MT Light"/>
      <w:sz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C65998FC7DB4B96BB4DC9C401202B" ma:contentTypeVersion="9" ma:contentTypeDescription="Create a new document." ma:contentTypeScope="" ma:versionID="acdda034fb79d3c40509ad69b5b5641d">
  <xsd:schema xmlns:xsd="http://www.w3.org/2001/XMLSchema" xmlns:xs="http://www.w3.org/2001/XMLSchema" xmlns:p="http://schemas.microsoft.com/office/2006/metadata/properties" xmlns:ns3="9b19d859-b8af-4a5b-be87-4a7d12d00442" targetNamespace="http://schemas.microsoft.com/office/2006/metadata/properties" ma:root="true" ma:fieldsID="e0df7f4ed99519a90185d44c1a81be75" ns3:_="">
    <xsd:import namespace="9b19d859-b8af-4a5b-be87-4a7d12d004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9d859-b8af-4a5b-be87-4a7d12d00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65E245-8E9D-4B88-867C-9BB9BC43C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9d859-b8af-4a5b-be87-4a7d12d00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2021-09-14T12:01:00Z</cp:lastPrinted>
  <dcterms:created xsi:type="dcterms:W3CDTF">2021-10-11T12:50:00Z</dcterms:created>
  <dcterms:modified xsi:type="dcterms:W3CDTF">2021-10-11T12:50:00Z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0x0101004FEC65998FC7DB4B96BB4DC9C401202B</vt:lpwstr>
  </property>
</Properties>
</file>