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D3" w:rsidRPr="0070012B" w:rsidRDefault="003777D3" w:rsidP="0070012B">
      <w:pPr>
        <w:pStyle w:val="BodyText"/>
        <w:ind w:left="100"/>
        <w:jc w:val="left"/>
        <w:rPr>
          <w:sz w:val="20"/>
          <w:szCs w:val="20"/>
        </w:rPr>
      </w:pPr>
      <w:r w:rsidRPr="0070012B">
        <w:rPr>
          <w:sz w:val="20"/>
          <w:szCs w:val="20"/>
        </w:rPr>
      </w:r>
      <w:r w:rsidRPr="0070012B">
        <w:rPr>
          <w:sz w:val="20"/>
          <w:szCs w:val="20"/>
        </w:rPr>
        <w:pict>
          <v:shapetype id="_x0000_t202" coordsize="21600,21600" o:spt="202" path="m,l,21600r21600,l21600,xe">
            <v:stroke joinstyle="miter"/>
            <v:path gradientshapeok="t" o:connecttype="rect"/>
          </v:shapetype>
          <v:shape id="_x0000_s1026" type="#_x0000_t202" style="width:450.95pt;height:19.2pt;mso-position-horizontal-relative:char;mso-position-vertical-relative:line" filled="f" strokecolor="#00af50" strokeweight=".16936mm">
            <v:textbox inset="0,0,0,0">
              <w:txbxContent>
                <w:p w:rsidR="003777D3" w:rsidRDefault="00C70F13">
                  <w:pPr>
                    <w:spacing w:before="55"/>
                    <w:ind w:left="1629" w:right="1631"/>
                    <w:jc w:val="center"/>
                    <w:rPr>
                      <w:b/>
                    </w:rPr>
                  </w:pPr>
                  <w:r>
                    <w:rPr>
                      <w:b/>
                    </w:rPr>
                    <w:t>MEMORANDUM FROM THE PARLIAMENTARY OFFICE</w:t>
                  </w:r>
                </w:p>
              </w:txbxContent>
            </v:textbox>
            <w10:wrap type="none"/>
            <w10:anchorlock/>
          </v:shape>
        </w:pict>
      </w:r>
    </w:p>
    <w:p w:rsidR="003777D3" w:rsidRPr="0070012B" w:rsidRDefault="003777D3" w:rsidP="0070012B">
      <w:pPr>
        <w:pStyle w:val="BodyText"/>
        <w:jc w:val="left"/>
        <w:rPr>
          <w:sz w:val="20"/>
          <w:szCs w:val="20"/>
        </w:rPr>
      </w:pPr>
    </w:p>
    <w:p w:rsidR="003777D3" w:rsidRPr="0070012B" w:rsidRDefault="00C70F13" w:rsidP="0070012B">
      <w:pPr>
        <w:pStyle w:val="Heading1"/>
        <w:ind w:left="3403" w:right="3421"/>
        <w:rPr>
          <w:sz w:val="20"/>
          <w:szCs w:val="20"/>
        </w:rPr>
      </w:pPr>
      <w:r w:rsidRPr="0070012B">
        <w:rPr>
          <w:sz w:val="20"/>
          <w:szCs w:val="20"/>
        </w:rPr>
        <w:t>NATIONAL ASSEMBLY FOR WRITTEN REPLY QUESTION 2031</w:t>
      </w:r>
    </w:p>
    <w:p w:rsidR="003777D3" w:rsidRPr="0070012B" w:rsidRDefault="00C70F13" w:rsidP="0070012B">
      <w:pPr>
        <w:ind w:left="945" w:right="967"/>
        <w:jc w:val="center"/>
        <w:rPr>
          <w:b/>
          <w:sz w:val="20"/>
          <w:szCs w:val="20"/>
        </w:rPr>
      </w:pPr>
      <w:r w:rsidRPr="0070012B">
        <w:rPr>
          <w:b/>
          <w:sz w:val="20"/>
          <w:szCs w:val="20"/>
        </w:rPr>
        <w:t>DATE OF PUBLICATION OF INTERNAL QUESTION PAPER: 28/08/2020 INTERNAL QUESTION PAPER NO 34 OF 2020</w:t>
      </w:r>
    </w:p>
    <w:p w:rsidR="0070012B" w:rsidRPr="0070012B" w:rsidRDefault="0070012B" w:rsidP="0070012B">
      <w:pPr>
        <w:ind w:left="945" w:right="967"/>
        <w:jc w:val="center"/>
        <w:rPr>
          <w:b/>
          <w:sz w:val="20"/>
          <w:szCs w:val="20"/>
        </w:rPr>
      </w:pPr>
    </w:p>
    <w:p w:rsidR="003777D3" w:rsidRPr="0070012B" w:rsidRDefault="00C70F13" w:rsidP="0070012B">
      <w:pPr>
        <w:ind w:left="100"/>
        <w:rPr>
          <w:b/>
          <w:sz w:val="20"/>
          <w:szCs w:val="20"/>
        </w:rPr>
      </w:pPr>
      <w:r w:rsidRPr="0070012B">
        <w:rPr>
          <w:b/>
          <w:sz w:val="20"/>
          <w:szCs w:val="20"/>
        </w:rPr>
        <w:t xml:space="preserve">Prof B </w:t>
      </w:r>
      <w:proofErr w:type="spellStart"/>
      <w:r w:rsidRPr="0070012B">
        <w:rPr>
          <w:b/>
          <w:sz w:val="20"/>
          <w:szCs w:val="20"/>
        </w:rPr>
        <w:t>Bozzoli</w:t>
      </w:r>
      <w:proofErr w:type="spellEnd"/>
      <w:r w:rsidRPr="0070012B">
        <w:rPr>
          <w:b/>
          <w:sz w:val="20"/>
          <w:szCs w:val="20"/>
        </w:rPr>
        <w:t xml:space="preserve"> (DA) to ask the Minister of Higher Education, Science and</w:t>
      </w:r>
      <w:r w:rsidRPr="0070012B">
        <w:rPr>
          <w:b/>
          <w:sz w:val="20"/>
          <w:szCs w:val="20"/>
        </w:rPr>
        <w:t xml:space="preserve"> Technology:</w:t>
      </w:r>
    </w:p>
    <w:p w:rsidR="003777D3" w:rsidRPr="0070012B" w:rsidRDefault="003777D3" w:rsidP="0070012B">
      <w:pPr>
        <w:pStyle w:val="BodyText"/>
        <w:jc w:val="left"/>
        <w:rPr>
          <w:b/>
          <w:sz w:val="20"/>
          <w:szCs w:val="20"/>
        </w:rPr>
      </w:pPr>
    </w:p>
    <w:p w:rsidR="003777D3" w:rsidRPr="0070012B" w:rsidRDefault="00C70F13" w:rsidP="0070012B">
      <w:pPr>
        <w:pStyle w:val="ListParagraph"/>
        <w:numPr>
          <w:ilvl w:val="0"/>
          <w:numId w:val="2"/>
        </w:numPr>
        <w:tabs>
          <w:tab w:val="left" w:pos="811"/>
        </w:tabs>
        <w:ind w:right="122"/>
        <w:jc w:val="both"/>
        <w:rPr>
          <w:sz w:val="20"/>
          <w:szCs w:val="20"/>
        </w:rPr>
      </w:pPr>
      <w:r w:rsidRPr="0070012B">
        <w:rPr>
          <w:sz w:val="20"/>
          <w:szCs w:val="20"/>
        </w:rPr>
        <w:t>What are the terms and conditions for the provision of laptops to students who are recipients of the National Student Financial Aid Scheme (NSFAS)</w:t>
      </w:r>
      <w:r w:rsidRPr="0070012B">
        <w:rPr>
          <w:spacing w:val="-10"/>
          <w:sz w:val="20"/>
          <w:szCs w:val="20"/>
        </w:rPr>
        <w:t xml:space="preserve"> </w:t>
      </w:r>
      <w:r w:rsidRPr="0070012B">
        <w:rPr>
          <w:sz w:val="20"/>
          <w:szCs w:val="20"/>
        </w:rPr>
        <w:t>grants;</w:t>
      </w:r>
    </w:p>
    <w:p w:rsidR="003777D3" w:rsidRPr="0070012B" w:rsidRDefault="003777D3" w:rsidP="0070012B">
      <w:pPr>
        <w:pStyle w:val="BodyText"/>
        <w:jc w:val="left"/>
        <w:rPr>
          <w:sz w:val="20"/>
          <w:szCs w:val="20"/>
        </w:rPr>
      </w:pPr>
    </w:p>
    <w:p w:rsidR="003777D3" w:rsidRPr="0070012B" w:rsidRDefault="00C70F13" w:rsidP="0070012B">
      <w:pPr>
        <w:pStyle w:val="ListParagraph"/>
        <w:numPr>
          <w:ilvl w:val="0"/>
          <w:numId w:val="2"/>
        </w:numPr>
        <w:tabs>
          <w:tab w:val="left" w:pos="811"/>
        </w:tabs>
        <w:ind w:right="119"/>
        <w:jc w:val="both"/>
        <w:rPr>
          <w:sz w:val="20"/>
          <w:szCs w:val="20"/>
        </w:rPr>
      </w:pPr>
      <w:proofErr w:type="gramStart"/>
      <w:r w:rsidRPr="0070012B">
        <w:rPr>
          <w:sz w:val="20"/>
          <w:szCs w:val="20"/>
        </w:rPr>
        <w:t>whether</w:t>
      </w:r>
      <w:proofErr w:type="gramEnd"/>
      <w:r w:rsidRPr="0070012B">
        <w:rPr>
          <w:sz w:val="20"/>
          <w:szCs w:val="20"/>
        </w:rPr>
        <w:t xml:space="preserve"> he will provide Prof B </w:t>
      </w:r>
      <w:proofErr w:type="spellStart"/>
      <w:r w:rsidRPr="0070012B">
        <w:rPr>
          <w:sz w:val="20"/>
          <w:szCs w:val="20"/>
        </w:rPr>
        <w:t>Bozzoli</w:t>
      </w:r>
      <w:proofErr w:type="spellEnd"/>
      <w:r w:rsidRPr="0070012B">
        <w:rPr>
          <w:sz w:val="20"/>
          <w:szCs w:val="20"/>
        </w:rPr>
        <w:t xml:space="preserve"> with a copy of the form accompanying the provis</w:t>
      </w:r>
      <w:r w:rsidRPr="0070012B">
        <w:rPr>
          <w:sz w:val="20"/>
          <w:szCs w:val="20"/>
        </w:rPr>
        <w:t>ion and/or handing over of a laptop to an NSFAS grant recipient; if not what is the position in this regard; if so, what are the relevant</w:t>
      </w:r>
      <w:r w:rsidRPr="0070012B">
        <w:rPr>
          <w:spacing w:val="-7"/>
          <w:sz w:val="20"/>
          <w:szCs w:val="20"/>
        </w:rPr>
        <w:t xml:space="preserve"> </w:t>
      </w:r>
      <w:r w:rsidRPr="0070012B">
        <w:rPr>
          <w:sz w:val="20"/>
          <w:szCs w:val="20"/>
        </w:rPr>
        <w:t>details?</w:t>
      </w:r>
    </w:p>
    <w:p w:rsidR="003777D3" w:rsidRPr="0070012B" w:rsidRDefault="003777D3" w:rsidP="0070012B">
      <w:pPr>
        <w:pStyle w:val="BodyText"/>
        <w:jc w:val="left"/>
        <w:rPr>
          <w:sz w:val="20"/>
          <w:szCs w:val="20"/>
        </w:rPr>
      </w:pPr>
    </w:p>
    <w:p w:rsidR="003777D3" w:rsidRPr="0070012B" w:rsidRDefault="00C70F13" w:rsidP="0070012B">
      <w:pPr>
        <w:pStyle w:val="Heading1"/>
        <w:ind w:left="0" w:right="217"/>
        <w:jc w:val="right"/>
        <w:rPr>
          <w:sz w:val="20"/>
          <w:szCs w:val="20"/>
        </w:rPr>
      </w:pPr>
      <w:r w:rsidRPr="0070012B">
        <w:rPr>
          <w:spacing w:val="-1"/>
          <w:sz w:val="20"/>
          <w:szCs w:val="20"/>
        </w:rPr>
        <w:t>NW2592E</w:t>
      </w:r>
    </w:p>
    <w:p w:rsidR="003777D3" w:rsidRPr="0070012B" w:rsidRDefault="00C70F13" w:rsidP="0070012B">
      <w:pPr>
        <w:ind w:left="100"/>
        <w:rPr>
          <w:b/>
          <w:sz w:val="20"/>
          <w:szCs w:val="20"/>
        </w:rPr>
      </w:pPr>
      <w:r w:rsidRPr="0070012B">
        <w:rPr>
          <w:b/>
          <w:sz w:val="20"/>
          <w:szCs w:val="20"/>
        </w:rPr>
        <w:t>REPLY:</w:t>
      </w:r>
    </w:p>
    <w:p w:rsidR="003777D3" w:rsidRPr="0070012B" w:rsidRDefault="003777D3" w:rsidP="0070012B">
      <w:pPr>
        <w:pStyle w:val="BodyText"/>
        <w:jc w:val="left"/>
        <w:rPr>
          <w:b/>
          <w:sz w:val="20"/>
          <w:szCs w:val="20"/>
        </w:rPr>
      </w:pPr>
    </w:p>
    <w:p w:rsidR="003777D3" w:rsidRPr="0070012B" w:rsidRDefault="00C70F13" w:rsidP="0070012B">
      <w:pPr>
        <w:pStyle w:val="ListParagraph"/>
        <w:numPr>
          <w:ilvl w:val="0"/>
          <w:numId w:val="1"/>
        </w:numPr>
        <w:tabs>
          <w:tab w:val="left" w:pos="555"/>
        </w:tabs>
        <w:ind w:right="118" w:hanging="452"/>
        <w:jc w:val="both"/>
        <w:rPr>
          <w:sz w:val="20"/>
          <w:szCs w:val="20"/>
        </w:rPr>
      </w:pPr>
      <w:r w:rsidRPr="0070012B">
        <w:rPr>
          <w:b/>
          <w:sz w:val="20"/>
          <w:szCs w:val="20"/>
        </w:rPr>
        <w:t xml:space="preserve">University Students: </w:t>
      </w:r>
      <w:r w:rsidRPr="0070012B">
        <w:rPr>
          <w:sz w:val="20"/>
          <w:szCs w:val="20"/>
        </w:rPr>
        <w:t>The acquisition of digital learning devices for the 2020 NSFAS funded students registered at public higher education institutions shall be funded by the students’</w:t>
      </w:r>
      <w:r w:rsidRPr="0070012B">
        <w:rPr>
          <w:spacing w:val="-15"/>
          <w:sz w:val="20"/>
          <w:szCs w:val="20"/>
        </w:rPr>
        <w:t xml:space="preserve"> </w:t>
      </w:r>
      <w:r w:rsidRPr="0070012B">
        <w:rPr>
          <w:sz w:val="20"/>
          <w:szCs w:val="20"/>
        </w:rPr>
        <w:t>learning</w:t>
      </w:r>
      <w:r w:rsidRPr="0070012B">
        <w:rPr>
          <w:spacing w:val="-15"/>
          <w:sz w:val="20"/>
          <w:szCs w:val="20"/>
        </w:rPr>
        <w:t xml:space="preserve"> </w:t>
      </w:r>
      <w:r w:rsidRPr="0070012B">
        <w:rPr>
          <w:sz w:val="20"/>
          <w:szCs w:val="20"/>
        </w:rPr>
        <w:t>materials</w:t>
      </w:r>
      <w:r w:rsidRPr="0070012B">
        <w:rPr>
          <w:spacing w:val="-12"/>
          <w:sz w:val="20"/>
          <w:szCs w:val="20"/>
        </w:rPr>
        <w:t xml:space="preserve"> </w:t>
      </w:r>
      <w:r w:rsidRPr="0070012B">
        <w:rPr>
          <w:sz w:val="20"/>
          <w:szCs w:val="20"/>
        </w:rPr>
        <w:t>allowance</w:t>
      </w:r>
      <w:r w:rsidRPr="0070012B">
        <w:rPr>
          <w:spacing w:val="-12"/>
          <w:sz w:val="20"/>
          <w:szCs w:val="20"/>
        </w:rPr>
        <w:t xml:space="preserve"> </w:t>
      </w:r>
      <w:r w:rsidRPr="0070012B">
        <w:rPr>
          <w:sz w:val="20"/>
          <w:szCs w:val="20"/>
        </w:rPr>
        <w:t>made</w:t>
      </w:r>
      <w:r w:rsidRPr="0070012B">
        <w:rPr>
          <w:spacing w:val="-14"/>
          <w:sz w:val="20"/>
          <w:szCs w:val="20"/>
        </w:rPr>
        <w:t xml:space="preserve"> </w:t>
      </w:r>
      <w:r w:rsidRPr="0070012B">
        <w:rPr>
          <w:sz w:val="20"/>
          <w:szCs w:val="20"/>
        </w:rPr>
        <w:t>available</w:t>
      </w:r>
      <w:r w:rsidRPr="0070012B">
        <w:rPr>
          <w:spacing w:val="-12"/>
          <w:sz w:val="20"/>
          <w:szCs w:val="20"/>
        </w:rPr>
        <w:t xml:space="preserve"> </w:t>
      </w:r>
      <w:r w:rsidRPr="0070012B">
        <w:rPr>
          <w:sz w:val="20"/>
          <w:szCs w:val="20"/>
        </w:rPr>
        <w:t>by</w:t>
      </w:r>
      <w:r w:rsidRPr="0070012B">
        <w:rPr>
          <w:spacing w:val="-15"/>
          <w:sz w:val="20"/>
          <w:szCs w:val="20"/>
        </w:rPr>
        <w:t xml:space="preserve"> </w:t>
      </w:r>
      <w:r w:rsidRPr="0070012B">
        <w:rPr>
          <w:sz w:val="20"/>
          <w:szCs w:val="20"/>
        </w:rPr>
        <w:t>NSFAS</w:t>
      </w:r>
      <w:r w:rsidRPr="0070012B">
        <w:rPr>
          <w:spacing w:val="-13"/>
          <w:sz w:val="20"/>
          <w:szCs w:val="20"/>
        </w:rPr>
        <w:t xml:space="preserve"> </w:t>
      </w:r>
      <w:r w:rsidRPr="0070012B">
        <w:rPr>
          <w:sz w:val="20"/>
          <w:szCs w:val="20"/>
        </w:rPr>
        <w:t>on</w:t>
      </w:r>
      <w:r w:rsidRPr="0070012B">
        <w:rPr>
          <w:spacing w:val="-15"/>
          <w:sz w:val="20"/>
          <w:szCs w:val="20"/>
        </w:rPr>
        <w:t xml:space="preserve"> </w:t>
      </w:r>
      <w:r w:rsidRPr="0070012B">
        <w:rPr>
          <w:sz w:val="20"/>
          <w:szCs w:val="20"/>
        </w:rPr>
        <w:t>a</w:t>
      </w:r>
      <w:r w:rsidRPr="0070012B">
        <w:rPr>
          <w:spacing w:val="-14"/>
          <w:sz w:val="20"/>
          <w:szCs w:val="20"/>
        </w:rPr>
        <w:t xml:space="preserve"> </w:t>
      </w:r>
      <w:r w:rsidRPr="0070012B">
        <w:rPr>
          <w:sz w:val="20"/>
          <w:szCs w:val="20"/>
        </w:rPr>
        <w:t>loan-to-buy</w:t>
      </w:r>
      <w:r w:rsidRPr="0070012B">
        <w:rPr>
          <w:spacing w:val="-14"/>
          <w:sz w:val="20"/>
          <w:szCs w:val="20"/>
        </w:rPr>
        <w:t xml:space="preserve"> </w:t>
      </w:r>
      <w:r w:rsidRPr="0070012B">
        <w:rPr>
          <w:sz w:val="20"/>
          <w:szCs w:val="20"/>
        </w:rPr>
        <w:t>basis.</w:t>
      </w:r>
    </w:p>
    <w:p w:rsidR="003777D3" w:rsidRPr="0070012B" w:rsidRDefault="00C70F13" w:rsidP="0070012B">
      <w:pPr>
        <w:pStyle w:val="BodyText"/>
        <w:ind w:left="551" w:right="114"/>
        <w:rPr>
          <w:sz w:val="20"/>
          <w:szCs w:val="20"/>
        </w:rPr>
      </w:pPr>
      <w:r w:rsidRPr="0070012B">
        <w:rPr>
          <w:sz w:val="20"/>
          <w:szCs w:val="20"/>
        </w:rPr>
        <w:t>Where a NSFAS funded student has the 2020 learning materials allowance available at the date of applying for the digital learning device, that learning materials allowance will be</w:t>
      </w:r>
      <w:r w:rsidRPr="0070012B">
        <w:rPr>
          <w:spacing w:val="-13"/>
          <w:sz w:val="20"/>
          <w:szCs w:val="20"/>
        </w:rPr>
        <w:t xml:space="preserve"> </w:t>
      </w:r>
      <w:r w:rsidRPr="0070012B">
        <w:rPr>
          <w:sz w:val="20"/>
          <w:szCs w:val="20"/>
        </w:rPr>
        <w:t>used</w:t>
      </w:r>
      <w:r w:rsidRPr="0070012B">
        <w:rPr>
          <w:spacing w:val="-11"/>
          <w:sz w:val="20"/>
          <w:szCs w:val="20"/>
        </w:rPr>
        <w:t xml:space="preserve"> </w:t>
      </w:r>
      <w:r w:rsidRPr="0070012B">
        <w:rPr>
          <w:sz w:val="20"/>
          <w:szCs w:val="20"/>
        </w:rPr>
        <w:t>by</w:t>
      </w:r>
      <w:r w:rsidRPr="0070012B">
        <w:rPr>
          <w:spacing w:val="-15"/>
          <w:sz w:val="20"/>
          <w:szCs w:val="20"/>
        </w:rPr>
        <w:t xml:space="preserve"> </w:t>
      </w:r>
      <w:r w:rsidRPr="0070012B">
        <w:rPr>
          <w:sz w:val="20"/>
          <w:szCs w:val="20"/>
        </w:rPr>
        <w:t>the</w:t>
      </w:r>
      <w:r w:rsidRPr="0070012B">
        <w:rPr>
          <w:spacing w:val="-12"/>
          <w:sz w:val="20"/>
          <w:szCs w:val="20"/>
        </w:rPr>
        <w:t xml:space="preserve"> </w:t>
      </w:r>
      <w:r w:rsidRPr="0070012B">
        <w:rPr>
          <w:sz w:val="20"/>
          <w:szCs w:val="20"/>
        </w:rPr>
        <w:t>institution</w:t>
      </w:r>
      <w:r w:rsidRPr="0070012B">
        <w:rPr>
          <w:spacing w:val="-15"/>
          <w:sz w:val="20"/>
          <w:szCs w:val="20"/>
        </w:rPr>
        <w:t xml:space="preserve"> </w:t>
      </w:r>
      <w:r w:rsidRPr="0070012B">
        <w:rPr>
          <w:sz w:val="20"/>
          <w:szCs w:val="20"/>
        </w:rPr>
        <w:t>to</w:t>
      </w:r>
      <w:r w:rsidRPr="0070012B">
        <w:rPr>
          <w:spacing w:val="-11"/>
          <w:sz w:val="20"/>
          <w:szCs w:val="20"/>
        </w:rPr>
        <w:t xml:space="preserve"> </w:t>
      </w:r>
      <w:r w:rsidRPr="0070012B">
        <w:rPr>
          <w:sz w:val="20"/>
          <w:szCs w:val="20"/>
        </w:rPr>
        <w:t>purchase</w:t>
      </w:r>
      <w:r w:rsidRPr="0070012B">
        <w:rPr>
          <w:spacing w:val="-11"/>
          <w:sz w:val="20"/>
          <w:szCs w:val="20"/>
        </w:rPr>
        <w:t xml:space="preserve"> </w:t>
      </w:r>
      <w:r w:rsidRPr="0070012B">
        <w:rPr>
          <w:sz w:val="20"/>
          <w:szCs w:val="20"/>
        </w:rPr>
        <w:t>the</w:t>
      </w:r>
      <w:r w:rsidRPr="0070012B">
        <w:rPr>
          <w:spacing w:val="-15"/>
          <w:sz w:val="20"/>
          <w:szCs w:val="20"/>
        </w:rPr>
        <w:t xml:space="preserve"> </w:t>
      </w:r>
      <w:r w:rsidRPr="0070012B">
        <w:rPr>
          <w:sz w:val="20"/>
          <w:szCs w:val="20"/>
        </w:rPr>
        <w:t>device</w:t>
      </w:r>
      <w:r w:rsidRPr="0070012B">
        <w:rPr>
          <w:spacing w:val="-11"/>
          <w:sz w:val="20"/>
          <w:szCs w:val="20"/>
        </w:rPr>
        <w:t xml:space="preserve"> </w:t>
      </w:r>
      <w:r w:rsidRPr="0070012B">
        <w:rPr>
          <w:sz w:val="20"/>
          <w:szCs w:val="20"/>
        </w:rPr>
        <w:t>on</w:t>
      </w:r>
      <w:r w:rsidRPr="0070012B">
        <w:rPr>
          <w:spacing w:val="-13"/>
          <w:sz w:val="20"/>
          <w:szCs w:val="20"/>
        </w:rPr>
        <w:t xml:space="preserve"> </w:t>
      </w:r>
      <w:r w:rsidRPr="0070012B">
        <w:rPr>
          <w:sz w:val="20"/>
          <w:szCs w:val="20"/>
        </w:rPr>
        <w:t>behalf</w:t>
      </w:r>
      <w:r w:rsidRPr="0070012B">
        <w:rPr>
          <w:spacing w:val="-9"/>
          <w:sz w:val="20"/>
          <w:szCs w:val="20"/>
        </w:rPr>
        <w:t xml:space="preserve"> </w:t>
      </w:r>
      <w:r w:rsidRPr="0070012B">
        <w:rPr>
          <w:sz w:val="20"/>
          <w:szCs w:val="20"/>
        </w:rPr>
        <w:t>of</w:t>
      </w:r>
      <w:r w:rsidRPr="0070012B">
        <w:rPr>
          <w:spacing w:val="-11"/>
          <w:sz w:val="20"/>
          <w:szCs w:val="20"/>
        </w:rPr>
        <w:t xml:space="preserve"> </w:t>
      </w:r>
      <w:r w:rsidRPr="0070012B">
        <w:rPr>
          <w:sz w:val="20"/>
          <w:szCs w:val="20"/>
        </w:rPr>
        <w:t>the</w:t>
      </w:r>
      <w:r w:rsidRPr="0070012B">
        <w:rPr>
          <w:spacing w:val="-12"/>
          <w:sz w:val="20"/>
          <w:szCs w:val="20"/>
        </w:rPr>
        <w:t xml:space="preserve"> </w:t>
      </w:r>
      <w:r w:rsidRPr="0070012B">
        <w:rPr>
          <w:sz w:val="20"/>
          <w:szCs w:val="20"/>
        </w:rPr>
        <w:t>student.</w:t>
      </w:r>
      <w:r w:rsidRPr="0070012B">
        <w:rPr>
          <w:spacing w:val="-17"/>
          <w:sz w:val="20"/>
          <w:szCs w:val="20"/>
        </w:rPr>
        <w:t xml:space="preserve"> </w:t>
      </w:r>
      <w:r w:rsidRPr="0070012B">
        <w:rPr>
          <w:sz w:val="20"/>
          <w:szCs w:val="20"/>
        </w:rPr>
        <w:t>Whe</w:t>
      </w:r>
      <w:r w:rsidRPr="0070012B">
        <w:rPr>
          <w:sz w:val="20"/>
          <w:szCs w:val="20"/>
        </w:rPr>
        <w:t>re</w:t>
      </w:r>
      <w:r w:rsidRPr="0070012B">
        <w:rPr>
          <w:spacing w:val="-12"/>
          <w:sz w:val="20"/>
          <w:szCs w:val="20"/>
        </w:rPr>
        <w:t xml:space="preserve"> </w:t>
      </w:r>
      <w:r w:rsidRPr="0070012B">
        <w:rPr>
          <w:sz w:val="20"/>
          <w:szCs w:val="20"/>
        </w:rPr>
        <w:t>the</w:t>
      </w:r>
      <w:r w:rsidRPr="0070012B">
        <w:rPr>
          <w:spacing w:val="-14"/>
          <w:sz w:val="20"/>
          <w:szCs w:val="20"/>
        </w:rPr>
        <w:t xml:space="preserve"> </w:t>
      </w:r>
      <w:r w:rsidRPr="0070012B">
        <w:rPr>
          <w:sz w:val="20"/>
          <w:szCs w:val="20"/>
        </w:rPr>
        <w:t>2020 learning materials allowances has been used by the NSFAS funded student, the 2021 learning</w:t>
      </w:r>
      <w:r w:rsidRPr="0070012B">
        <w:rPr>
          <w:spacing w:val="-12"/>
          <w:sz w:val="20"/>
          <w:szCs w:val="20"/>
        </w:rPr>
        <w:t xml:space="preserve"> </w:t>
      </w:r>
      <w:r w:rsidRPr="0070012B">
        <w:rPr>
          <w:sz w:val="20"/>
          <w:szCs w:val="20"/>
        </w:rPr>
        <w:t>materials</w:t>
      </w:r>
      <w:r w:rsidRPr="0070012B">
        <w:rPr>
          <w:spacing w:val="-11"/>
          <w:sz w:val="20"/>
          <w:szCs w:val="20"/>
        </w:rPr>
        <w:t xml:space="preserve"> </w:t>
      </w:r>
      <w:r w:rsidRPr="0070012B">
        <w:rPr>
          <w:sz w:val="20"/>
          <w:szCs w:val="20"/>
        </w:rPr>
        <w:t>allowance</w:t>
      </w:r>
      <w:r w:rsidRPr="0070012B">
        <w:rPr>
          <w:spacing w:val="-12"/>
          <w:sz w:val="20"/>
          <w:szCs w:val="20"/>
        </w:rPr>
        <w:t xml:space="preserve"> </w:t>
      </w:r>
      <w:r w:rsidRPr="0070012B">
        <w:rPr>
          <w:sz w:val="20"/>
          <w:szCs w:val="20"/>
        </w:rPr>
        <w:t>shall</w:t>
      </w:r>
      <w:r w:rsidRPr="0070012B">
        <w:rPr>
          <w:spacing w:val="-12"/>
          <w:sz w:val="20"/>
          <w:szCs w:val="20"/>
        </w:rPr>
        <w:t xml:space="preserve"> </w:t>
      </w:r>
      <w:r w:rsidRPr="0070012B">
        <w:rPr>
          <w:sz w:val="20"/>
          <w:szCs w:val="20"/>
        </w:rPr>
        <w:t>be</w:t>
      </w:r>
      <w:r w:rsidRPr="0070012B">
        <w:rPr>
          <w:spacing w:val="-14"/>
          <w:sz w:val="20"/>
          <w:szCs w:val="20"/>
        </w:rPr>
        <w:t xml:space="preserve"> </w:t>
      </w:r>
      <w:r w:rsidRPr="0070012B">
        <w:rPr>
          <w:sz w:val="20"/>
          <w:szCs w:val="20"/>
        </w:rPr>
        <w:t>used</w:t>
      </w:r>
      <w:r w:rsidRPr="0070012B">
        <w:rPr>
          <w:spacing w:val="-13"/>
          <w:sz w:val="20"/>
          <w:szCs w:val="20"/>
        </w:rPr>
        <w:t xml:space="preserve"> </w:t>
      </w:r>
      <w:r w:rsidRPr="0070012B">
        <w:rPr>
          <w:sz w:val="20"/>
          <w:szCs w:val="20"/>
        </w:rPr>
        <w:t>to</w:t>
      </w:r>
      <w:r w:rsidRPr="0070012B">
        <w:rPr>
          <w:spacing w:val="-14"/>
          <w:sz w:val="20"/>
          <w:szCs w:val="20"/>
        </w:rPr>
        <w:t xml:space="preserve"> </w:t>
      </w:r>
      <w:r w:rsidRPr="0070012B">
        <w:rPr>
          <w:sz w:val="20"/>
          <w:szCs w:val="20"/>
        </w:rPr>
        <w:t>purchase</w:t>
      </w:r>
      <w:r w:rsidRPr="0070012B">
        <w:rPr>
          <w:spacing w:val="-11"/>
          <w:sz w:val="20"/>
          <w:szCs w:val="20"/>
        </w:rPr>
        <w:t xml:space="preserve"> </w:t>
      </w:r>
      <w:r w:rsidRPr="0070012B">
        <w:rPr>
          <w:sz w:val="20"/>
          <w:szCs w:val="20"/>
        </w:rPr>
        <w:t>the</w:t>
      </w:r>
      <w:r w:rsidRPr="0070012B">
        <w:rPr>
          <w:spacing w:val="-14"/>
          <w:sz w:val="20"/>
          <w:szCs w:val="20"/>
        </w:rPr>
        <w:t xml:space="preserve"> </w:t>
      </w:r>
      <w:r w:rsidRPr="0070012B">
        <w:rPr>
          <w:sz w:val="20"/>
          <w:szCs w:val="20"/>
        </w:rPr>
        <w:t>digital</w:t>
      </w:r>
      <w:r w:rsidRPr="0070012B">
        <w:rPr>
          <w:spacing w:val="-11"/>
          <w:sz w:val="20"/>
          <w:szCs w:val="20"/>
        </w:rPr>
        <w:t xml:space="preserve"> </w:t>
      </w:r>
      <w:r w:rsidRPr="0070012B">
        <w:rPr>
          <w:sz w:val="20"/>
          <w:szCs w:val="20"/>
        </w:rPr>
        <w:t>learning</w:t>
      </w:r>
      <w:r w:rsidRPr="0070012B">
        <w:rPr>
          <w:spacing w:val="-13"/>
          <w:sz w:val="20"/>
          <w:szCs w:val="20"/>
        </w:rPr>
        <w:t xml:space="preserve"> </w:t>
      </w:r>
      <w:r w:rsidRPr="0070012B">
        <w:rPr>
          <w:sz w:val="20"/>
          <w:szCs w:val="20"/>
        </w:rPr>
        <w:t>device.</w:t>
      </w:r>
      <w:r w:rsidRPr="0070012B">
        <w:rPr>
          <w:spacing w:val="-10"/>
          <w:sz w:val="20"/>
          <w:szCs w:val="20"/>
        </w:rPr>
        <w:t xml:space="preserve"> </w:t>
      </w:r>
      <w:r w:rsidRPr="0070012B">
        <w:rPr>
          <w:sz w:val="20"/>
          <w:szCs w:val="20"/>
        </w:rPr>
        <w:t xml:space="preserve">Should the student not return as a NSFAS funded student in future academic years, the student is liable to repay the amount due to the institution. Where applicable, the institution shall </w:t>
      </w:r>
      <w:proofErr w:type="spellStart"/>
      <w:r w:rsidRPr="0070012B">
        <w:rPr>
          <w:sz w:val="20"/>
          <w:szCs w:val="20"/>
        </w:rPr>
        <w:t>utilise</w:t>
      </w:r>
      <w:proofErr w:type="spellEnd"/>
      <w:r w:rsidRPr="0070012B">
        <w:rPr>
          <w:sz w:val="20"/>
          <w:szCs w:val="20"/>
        </w:rPr>
        <w:t xml:space="preserve"> its existing policies and procedures/guidelines to recover f</w:t>
      </w:r>
      <w:r w:rsidRPr="0070012B">
        <w:rPr>
          <w:sz w:val="20"/>
          <w:szCs w:val="20"/>
        </w:rPr>
        <w:t>unds for the purchasing of the digital learning device from the</w:t>
      </w:r>
      <w:r w:rsidRPr="0070012B">
        <w:rPr>
          <w:spacing w:val="-3"/>
          <w:sz w:val="20"/>
          <w:szCs w:val="20"/>
        </w:rPr>
        <w:t xml:space="preserve"> </w:t>
      </w:r>
      <w:r w:rsidRPr="0070012B">
        <w:rPr>
          <w:sz w:val="20"/>
          <w:szCs w:val="20"/>
        </w:rPr>
        <w:t>student.</w:t>
      </w:r>
    </w:p>
    <w:p w:rsidR="003777D3" w:rsidRPr="0070012B" w:rsidRDefault="00C70F13" w:rsidP="0070012B">
      <w:pPr>
        <w:pStyle w:val="BodyText"/>
        <w:ind w:left="551" w:right="115"/>
        <w:rPr>
          <w:sz w:val="20"/>
          <w:szCs w:val="20"/>
        </w:rPr>
      </w:pPr>
      <w:r w:rsidRPr="0070012B">
        <w:rPr>
          <w:b/>
          <w:sz w:val="20"/>
          <w:szCs w:val="20"/>
        </w:rPr>
        <w:t xml:space="preserve">TVET Students: </w:t>
      </w:r>
      <w:r w:rsidRPr="0070012B">
        <w:rPr>
          <w:sz w:val="20"/>
          <w:szCs w:val="20"/>
        </w:rPr>
        <w:t>The acquisition of digital learning devices for the 2020 NSFAS funded students registered at public TVET colleges shall be as a once-off arrangement for the duration</w:t>
      </w:r>
      <w:r w:rsidRPr="0070012B">
        <w:rPr>
          <w:spacing w:val="-11"/>
          <w:sz w:val="20"/>
          <w:szCs w:val="20"/>
        </w:rPr>
        <w:t xml:space="preserve"> </w:t>
      </w:r>
      <w:r w:rsidRPr="0070012B">
        <w:rPr>
          <w:sz w:val="20"/>
          <w:szCs w:val="20"/>
        </w:rPr>
        <w:t>of</w:t>
      </w:r>
      <w:r w:rsidRPr="0070012B">
        <w:rPr>
          <w:spacing w:val="-10"/>
          <w:sz w:val="20"/>
          <w:szCs w:val="20"/>
        </w:rPr>
        <w:t xml:space="preserve"> </w:t>
      </w:r>
      <w:r w:rsidRPr="0070012B">
        <w:rPr>
          <w:sz w:val="20"/>
          <w:szCs w:val="20"/>
        </w:rPr>
        <w:t>their</w:t>
      </w:r>
      <w:r w:rsidRPr="0070012B">
        <w:rPr>
          <w:spacing w:val="-10"/>
          <w:sz w:val="20"/>
          <w:szCs w:val="20"/>
        </w:rPr>
        <w:t xml:space="preserve"> </w:t>
      </w:r>
      <w:r w:rsidRPr="0070012B">
        <w:rPr>
          <w:sz w:val="20"/>
          <w:szCs w:val="20"/>
        </w:rPr>
        <w:t>studies</w:t>
      </w:r>
      <w:r w:rsidRPr="0070012B">
        <w:rPr>
          <w:spacing w:val="-11"/>
          <w:sz w:val="20"/>
          <w:szCs w:val="20"/>
        </w:rPr>
        <w:t xml:space="preserve"> </w:t>
      </w:r>
      <w:r w:rsidRPr="0070012B">
        <w:rPr>
          <w:sz w:val="20"/>
          <w:szCs w:val="20"/>
        </w:rPr>
        <w:t>and</w:t>
      </w:r>
      <w:r w:rsidRPr="0070012B">
        <w:rPr>
          <w:spacing w:val="-12"/>
          <w:sz w:val="20"/>
          <w:szCs w:val="20"/>
        </w:rPr>
        <w:t xml:space="preserve"> </w:t>
      </w:r>
      <w:r w:rsidRPr="0070012B">
        <w:rPr>
          <w:sz w:val="20"/>
          <w:szCs w:val="20"/>
        </w:rPr>
        <w:t>a</w:t>
      </w:r>
      <w:r w:rsidRPr="0070012B">
        <w:rPr>
          <w:spacing w:val="-11"/>
          <w:sz w:val="20"/>
          <w:szCs w:val="20"/>
        </w:rPr>
        <w:t xml:space="preserve"> </w:t>
      </w:r>
      <w:r w:rsidRPr="0070012B">
        <w:rPr>
          <w:sz w:val="20"/>
          <w:szCs w:val="20"/>
        </w:rPr>
        <w:t>once-off</w:t>
      </w:r>
      <w:r w:rsidRPr="0070012B">
        <w:rPr>
          <w:spacing w:val="-10"/>
          <w:sz w:val="20"/>
          <w:szCs w:val="20"/>
        </w:rPr>
        <w:t xml:space="preserve"> </w:t>
      </w:r>
      <w:r w:rsidRPr="0070012B">
        <w:rPr>
          <w:sz w:val="20"/>
          <w:szCs w:val="20"/>
        </w:rPr>
        <w:t>3-month</w:t>
      </w:r>
      <w:r w:rsidRPr="0070012B">
        <w:rPr>
          <w:spacing w:val="-11"/>
          <w:sz w:val="20"/>
          <w:szCs w:val="20"/>
        </w:rPr>
        <w:t xml:space="preserve"> </w:t>
      </w:r>
      <w:r w:rsidRPr="0070012B">
        <w:rPr>
          <w:sz w:val="20"/>
          <w:szCs w:val="20"/>
        </w:rPr>
        <w:t>data</w:t>
      </w:r>
      <w:r w:rsidRPr="0070012B">
        <w:rPr>
          <w:spacing w:val="-11"/>
          <w:sz w:val="20"/>
          <w:szCs w:val="20"/>
        </w:rPr>
        <w:t xml:space="preserve"> </w:t>
      </w:r>
      <w:r w:rsidRPr="0070012B">
        <w:rPr>
          <w:sz w:val="20"/>
          <w:szCs w:val="20"/>
        </w:rPr>
        <w:t>allowance</w:t>
      </w:r>
      <w:r w:rsidRPr="0070012B">
        <w:rPr>
          <w:spacing w:val="-11"/>
          <w:sz w:val="20"/>
          <w:szCs w:val="20"/>
        </w:rPr>
        <w:t xml:space="preserve"> </w:t>
      </w:r>
      <w:r w:rsidRPr="0070012B">
        <w:rPr>
          <w:sz w:val="20"/>
          <w:szCs w:val="20"/>
        </w:rPr>
        <w:t>in</w:t>
      </w:r>
      <w:r w:rsidRPr="0070012B">
        <w:rPr>
          <w:spacing w:val="-9"/>
          <w:sz w:val="20"/>
          <w:szCs w:val="20"/>
        </w:rPr>
        <w:t xml:space="preserve"> </w:t>
      </w:r>
      <w:r w:rsidRPr="0070012B">
        <w:rPr>
          <w:sz w:val="20"/>
          <w:szCs w:val="20"/>
        </w:rPr>
        <w:t>line</w:t>
      </w:r>
      <w:r w:rsidRPr="0070012B">
        <w:rPr>
          <w:spacing w:val="-9"/>
          <w:sz w:val="20"/>
          <w:szCs w:val="20"/>
        </w:rPr>
        <w:t xml:space="preserve"> </w:t>
      </w:r>
      <w:r w:rsidRPr="0070012B">
        <w:rPr>
          <w:sz w:val="20"/>
          <w:szCs w:val="20"/>
        </w:rPr>
        <w:t>with</w:t>
      </w:r>
      <w:r w:rsidRPr="0070012B">
        <w:rPr>
          <w:spacing w:val="-11"/>
          <w:sz w:val="20"/>
          <w:szCs w:val="20"/>
        </w:rPr>
        <w:t xml:space="preserve"> </w:t>
      </w:r>
      <w:r w:rsidRPr="0070012B">
        <w:rPr>
          <w:sz w:val="20"/>
          <w:szCs w:val="20"/>
        </w:rPr>
        <w:t>the</w:t>
      </w:r>
      <w:r w:rsidRPr="0070012B">
        <w:rPr>
          <w:spacing w:val="-12"/>
          <w:sz w:val="20"/>
          <w:szCs w:val="20"/>
        </w:rPr>
        <w:t xml:space="preserve"> </w:t>
      </w:r>
      <w:r w:rsidRPr="0070012B">
        <w:rPr>
          <w:sz w:val="20"/>
          <w:szCs w:val="20"/>
        </w:rPr>
        <w:t xml:space="preserve">negotiated deals between the Department and mobile network operators, with the exception </w:t>
      </w:r>
      <w:r w:rsidRPr="0070012B">
        <w:rPr>
          <w:spacing w:val="-3"/>
          <w:sz w:val="20"/>
          <w:szCs w:val="20"/>
        </w:rPr>
        <w:t xml:space="preserve">of </w:t>
      </w:r>
      <w:r w:rsidRPr="0070012B">
        <w:rPr>
          <w:sz w:val="20"/>
          <w:szCs w:val="20"/>
        </w:rPr>
        <w:t>Trimester 1 and Semester 1 students who are already exiting the system. The digital learning d</w:t>
      </w:r>
      <w:r w:rsidRPr="0070012B">
        <w:rPr>
          <w:sz w:val="20"/>
          <w:szCs w:val="20"/>
        </w:rPr>
        <w:t>evice is a once-off allowance for the current 2020 academic year. Since this is an allowance, ownership of the digital learning device will vest with the student. Institutions must therefore ensure that only NSFAS funded students who are currently enrolled</w:t>
      </w:r>
      <w:r w:rsidRPr="0070012B">
        <w:rPr>
          <w:sz w:val="20"/>
          <w:szCs w:val="20"/>
        </w:rPr>
        <w:t xml:space="preserve"> and registered with the TVET </w:t>
      </w:r>
      <w:proofErr w:type="gramStart"/>
      <w:r w:rsidRPr="0070012B">
        <w:rPr>
          <w:sz w:val="20"/>
          <w:szCs w:val="20"/>
        </w:rPr>
        <w:t>college</w:t>
      </w:r>
      <w:proofErr w:type="gramEnd"/>
      <w:r w:rsidRPr="0070012B">
        <w:rPr>
          <w:sz w:val="20"/>
          <w:szCs w:val="20"/>
        </w:rPr>
        <w:t xml:space="preserve"> receive this allowance and digital learning devices. Since Trimester 1 and Semester 1 are already at the end of the cycle, these students are not eligible to receive digital learning devices and shall be excluded from </w:t>
      </w:r>
      <w:r w:rsidRPr="0070012B">
        <w:rPr>
          <w:sz w:val="20"/>
          <w:szCs w:val="20"/>
        </w:rPr>
        <w:t>this once-off</w:t>
      </w:r>
      <w:r w:rsidRPr="0070012B">
        <w:rPr>
          <w:spacing w:val="2"/>
          <w:sz w:val="20"/>
          <w:szCs w:val="20"/>
        </w:rPr>
        <w:t xml:space="preserve"> </w:t>
      </w:r>
      <w:r w:rsidRPr="0070012B">
        <w:rPr>
          <w:sz w:val="20"/>
          <w:szCs w:val="20"/>
        </w:rPr>
        <w:t>scheme.</w:t>
      </w:r>
    </w:p>
    <w:p w:rsidR="003777D3" w:rsidRPr="0070012B" w:rsidRDefault="00C70F13" w:rsidP="0070012B">
      <w:pPr>
        <w:pStyle w:val="ListParagraph"/>
        <w:numPr>
          <w:ilvl w:val="0"/>
          <w:numId w:val="1"/>
        </w:numPr>
        <w:tabs>
          <w:tab w:val="left" w:pos="552"/>
        </w:tabs>
        <w:ind w:hanging="452"/>
        <w:jc w:val="both"/>
        <w:rPr>
          <w:sz w:val="20"/>
          <w:szCs w:val="20"/>
        </w:rPr>
      </w:pPr>
      <w:r w:rsidRPr="0070012B">
        <w:rPr>
          <w:b/>
          <w:sz w:val="20"/>
          <w:szCs w:val="20"/>
        </w:rPr>
        <w:t xml:space="preserve">University Students: </w:t>
      </w:r>
      <w:r w:rsidRPr="0070012B">
        <w:rPr>
          <w:sz w:val="20"/>
          <w:szCs w:val="20"/>
        </w:rPr>
        <w:t>The institution shall issue a purchase order together with the NSFAS student details and at a minimum, the institution will maintain proper records of all digital learning devices distributed to NFSAS funded stude</w:t>
      </w:r>
      <w:r w:rsidRPr="0070012B">
        <w:rPr>
          <w:sz w:val="20"/>
          <w:szCs w:val="20"/>
        </w:rPr>
        <w:t xml:space="preserve">nts. Rules on the return of devices to the institutions must be provided for in the asset management policy of the institution. The institution shall coordinate the logistical arrangements with the service provider(s) to ensure that the appropriate checks </w:t>
      </w:r>
      <w:r w:rsidRPr="0070012B">
        <w:rPr>
          <w:sz w:val="20"/>
          <w:szCs w:val="20"/>
        </w:rPr>
        <w:t>and balances are implemented and agreed</w:t>
      </w:r>
      <w:r w:rsidRPr="0070012B">
        <w:rPr>
          <w:spacing w:val="-3"/>
          <w:sz w:val="20"/>
          <w:szCs w:val="20"/>
        </w:rPr>
        <w:t xml:space="preserve"> </w:t>
      </w:r>
      <w:r w:rsidRPr="0070012B">
        <w:rPr>
          <w:sz w:val="20"/>
          <w:szCs w:val="20"/>
        </w:rPr>
        <w:t>upon</w:t>
      </w:r>
      <w:r w:rsidRPr="0070012B">
        <w:rPr>
          <w:spacing w:val="-8"/>
          <w:sz w:val="20"/>
          <w:szCs w:val="20"/>
        </w:rPr>
        <w:t xml:space="preserve"> </w:t>
      </w:r>
      <w:r w:rsidRPr="0070012B">
        <w:rPr>
          <w:sz w:val="20"/>
          <w:szCs w:val="20"/>
        </w:rPr>
        <w:t>to</w:t>
      </w:r>
      <w:r w:rsidRPr="0070012B">
        <w:rPr>
          <w:spacing w:val="-5"/>
          <w:sz w:val="20"/>
          <w:szCs w:val="20"/>
        </w:rPr>
        <w:t xml:space="preserve"> </w:t>
      </w:r>
      <w:r w:rsidRPr="0070012B">
        <w:rPr>
          <w:sz w:val="20"/>
          <w:szCs w:val="20"/>
        </w:rPr>
        <w:t>guarantee</w:t>
      </w:r>
      <w:r w:rsidRPr="0070012B">
        <w:rPr>
          <w:spacing w:val="-3"/>
          <w:sz w:val="20"/>
          <w:szCs w:val="20"/>
        </w:rPr>
        <w:t xml:space="preserve"> </w:t>
      </w:r>
      <w:r w:rsidRPr="0070012B">
        <w:rPr>
          <w:sz w:val="20"/>
          <w:szCs w:val="20"/>
        </w:rPr>
        <w:t>that</w:t>
      </w:r>
      <w:r w:rsidRPr="0070012B">
        <w:rPr>
          <w:spacing w:val="-4"/>
          <w:sz w:val="20"/>
          <w:szCs w:val="20"/>
        </w:rPr>
        <w:t xml:space="preserve"> </w:t>
      </w:r>
      <w:r w:rsidRPr="0070012B">
        <w:rPr>
          <w:sz w:val="20"/>
          <w:szCs w:val="20"/>
        </w:rPr>
        <w:t>the</w:t>
      </w:r>
      <w:r w:rsidRPr="0070012B">
        <w:rPr>
          <w:spacing w:val="-5"/>
          <w:sz w:val="20"/>
          <w:szCs w:val="20"/>
        </w:rPr>
        <w:t xml:space="preserve"> </w:t>
      </w:r>
      <w:r w:rsidRPr="0070012B">
        <w:rPr>
          <w:sz w:val="20"/>
          <w:szCs w:val="20"/>
        </w:rPr>
        <w:t>correct</w:t>
      </w:r>
      <w:r w:rsidRPr="0070012B">
        <w:rPr>
          <w:spacing w:val="-2"/>
          <w:sz w:val="20"/>
          <w:szCs w:val="20"/>
        </w:rPr>
        <w:t xml:space="preserve"> </w:t>
      </w:r>
      <w:r w:rsidRPr="0070012B">
        <w:rPr>
          <w:sz w:val="20"/>
          <w:szCs w:val="20"/>
        </w:rPr>
        <w:t>NSFAS</w:t>
      </w:r>
      <w:r w:rsidRPr="0070012B">
        <w:rPr>
          <w:spacing w:val="-8"/>
          <w:sz w:val="20"/>
          <w:szCs w:val="20"/>
        </w:rPr>
        <w:t xml:space="preserve"> </w:t>
      </w:r>
      <w:r w:rsidRPr="0070012B">
        <w:rPr>
          <w:sz w:val="20"/>
          <w:szCs w:val="20"/>
        </w:rPr>
        <w:t>funded</w:t>
      </w:r>
      <w:r w:rsidRPr="0070012B">
        <w:rPr>
          <w:spacing w:val="-5"/>
          <w:sz w:val="20"/>
          <w:szCs w:val="20"/>
        </w:rPr>
        <w:t xml:space="preserve"> </w:t>
      </w:r>
      <w:r w:rsidRPr="0070012B">
        <w:rPr>
          <w:sz w:val="20"/>
          <w:szCs w:val="20"/>
        </w:rPr>
        <w:t>students</w:t>
      </w:r>
      <w:r w:rsidRPr="0070012B">
        <w:rPr>
          <w:spacing w:val="-7"/>
          <w:sz w:val="20"/>
          <w:szCs w:val="20"/>
        </w:rPr>
        <w:t xml:space="preserve"> </w:t>
      </w:r>
      <w:r w:rsidRPr="0070012B">
        <w:rPr>
          <w:sz w:val="20"/>
          <w:szCs w:val="20"/>
        </w:rPr>
        <w:t>receives</w:t>
      </w:r>
      <w:r w:rsidRPr="0070012B">
        <w:rPr>
          <w:spacing w:val="-3"/>
          <w:sz w:val="20"/>
          <w:szCs w:val="20"/>
        </w:rPr>
        <w:t xml:space="preserve"> </w:t>
      </w:r>
      <w:r w:rsidRPr="0070012B">
        <w:rPr>
          <w:sz w:val="20"/>
          <w:szCs w:val="20"/>
        </w:rPr>
        <w:t>and</w:t>
      </w:r>
      <w:r w:rsidRPr="0070012B">
        <w:rPr>
          <w:spacing w:val="-4"/>
          <w:sz w:val="20"/>
          <w:szCs w:val="20"/>
        </w:rPr>
        <w:t xml:space="preserve"> </w:t>
      </w:r>
      <w:r w:rsidRPr="0070012B">
        <w:rPr>
          <w:sz w:val="20"/>
          <w:szCs w:val="20"/>
        </w:rPr>
        <w:t>accepts responsibility for the safekeeping and care of the digital learning</w:t>
      </w:r>
      <w:r w:rsidRPr="0070012B">
        <w:rPr>
          <w:spacing w:val="-12"/>
          <w:sz w:val="20"/>
          <w:szCs w:val="20"/>
        </w:rPr>
        <w:t xml:space="preserve"> </w:t>
      </w:r>
      <w:r w:rsidRPr="0070012B">
        <w:rPr>
          <w:sz w:val="20"/>
          <w:szCs w:val="20"/>
        </w:rPr>
        <w:t>devices.</w:t>
      </w:r>
    </w:p>
    <w:p w:rsidR="003777D3" w:rsidRPr="0070012B" w:rsidRDefault="00C70F13" w:rsidP="0070012B">
      <w:pPr>
        <w:pStyle w:val="BodyText"/>
        <w:ind w:left="100" w:right="116"/>
        <w:rPr>
          <w:sz w:val="20"/>
          <w:szCs w:val="20"/>
        </w:rPr>
      </w:pPr>
      <w:r w:rsidRPr="0070012B">
        <w:rPr>
          <w:b/>
          <w:sz w:val="20"/>
          <w:szCs w:val="20"/>
        </w:rPr>
        <w:t xml:space="preserve">TVET Students: </w:t>
      </w:r>
      <w:r w:rsidRPr="0070012B">
        <w:rPr>
          <w:sz w:val="20"/>
          <w:szCs w:val="20"/>
        </w:rPr>
        <w:t xml:space="preserve">The TVET </w:t>
      </w:r>
      <w:proofErr w:type="gramStart"/>
      <w:r w:rsidRPr="0070012B">
        <w:rPr>
          <w:sz w:val="20"/>
          <w:szCs w:val="20"/>
        </w:rPr>
        <w:t>college</w:t>
      </w:r>
      <w:proofErr w:type="gramEnd"/>
      <w:r w:rsidRPr="0070012B">
        <w:rPr>
          <w:sz w:val="20"/>
          <w:szCs w:val="20"/>
        </w:rPr>
        <w:t xml:space="preserve"> will maintain proper records of all digital learning devices distributed</w:t>
      </w:r>
      <w:r w:rsidRPr="0070012B">
        <w:rPr>
          <w:spacing w:val="-9"/>
          <w:sz w:val="20"/>
          <w:szCs w:val="20"/>
        </w:rPr>
        <w:t xml:space="preserve"> </w:t>
      </w:r>
      <w:r w:rsidRPr="0070012B">
        <w:rPr>
          <w:sz w:val="20"/>
          <w:szCs w:val="20"/>
        </w:rPr>
        <w:t>to</w:t>
      </w:r>
      <w:r w:rsidRPr="0070012B">
        <w:rPr>
          <w:spacing w:val="-9"/>
          <w:sz w:val="20"/>
          <w:szCs w:val="20"/>
        </w:rPr>
        <w:t xml:space="preserve"> </w:t>
      </w:r>
      <w:r w:rsidRPr="0070012B">
        <w:rPr>
          <w:sz w:val="20"/>
          <w:szCs w:val="20"/>
        </w:rPr>
        <w:t>NFSAS</w:t>
      </w:r>
      <w:r w:rsidRPr="0070012B">
        <w:rPr>
          <w:spacing w:val="-9"/>
          <w:sz w:val="20"/>
          <w:szCs w:val="20"/>
        </w:rPr>
        <w:t xml:space="preserve"> </w:t>
      </w:r>
      <w:r w:rsidRPr="0070012B">
        <w:rPr>
          <w:sz w:val="20"/>
          <w:szCs w:val="20"/>
        </w:rPr>
        <w:t>funded</w:t>
      </w:r>
      <w:r w:rsidRPr="0070012B">
        <w:rPr>
          <w:spacing w:val="-6"/>
          <w:sz w:val="20"/>
          <w:szCs w:val="20"/>
        </w:rPr>
        <w:t xml:space="preserve"> </w:t>
      </w:r>
      <w:r w:rsidRPr="0070012B">
        <w:rPr>
          <w:sz w:val="20"/>
          <w:szCs w:val="20"/>
        </w:rPr>
        <w:t>students.</w:t>
      </w:r>
      <w:r w:rsidRPr="0070012B">
        <w:rPr>
          <w:spacing w:val="-10"/>
          <w:sz w:val="20"/>
          <w:szCs w:val="20"/>
        </w:rPr>
        <w:t xml:space="preserve"> </w:t>
      </w:r>
      <w:r w:rsidRPr="0070012B">
        <w:rPr>
          <w:sz w:val="20"/>
          <w:szCs w:val="20"/>
        </w:rPr>
        <w:t>The</w:t>
      </w:r>
      <w:r w:rsidRPr="0070012B">
        <w:rPr>
          <w:spacing w:val="-9"/>
          <w:sz w:val="20"/>
          <w:szCs w:val="20"/>
        </w:rPr>
        <w:t xml:space="preserve"> </w:t>
      </w:r>
      <w:r w:rsidRPr="0070012B">
        <w:rPr>
          <w:sz w:val="20"/>
          <w:szCs w:val="20"/>
        </w:rPr>
        <w:t>digital</w:t>
      </w:r>
      <w:r w:rsidRPr="0070012B">
        <w:rPr>
          <w:spacing w:val="-12"/>
          <w:sz w:val="20"/>
          <w:szCs w:val="20"/>
        </w:rPr>
        <w:t xml:space="preserve"> </w:t>
      </w:r>
      <w:r w:rsidRPr="0070012B">
        <w:rPr>
          <w:sz w:val="20"/>
          <w:szCs w:val="20"/>
        </w:rPr>
        <w:t>learning</w:t>
      </w:r>
      <w:r w:rsidRPr="0070012B">
        <w:rPr>
          <w:spacing w:val="-7"/>
          <w:sz w:val="20"/>
          <w:szCs w:val="20"/>
        </w:rPr>
        <w:t xml:space="preserve"> </w:t>
      </w:r>
      <w:r w:rsidRPr="0070012B">
        <w:rPr>
          <w:sz w:val="20"/>
          <w:szCs w:val="20"/>
        </w:rPr>
        <w:t>devices</w:t>
      </w:r>
      <w:r w:rsidRPr="0070012B">
        <w:rPr>
          <w:spacing w:val="-6"/>
          <w:sz w:val="20"/>
          <w:szCs w:val="20"/>
        </w:rPr>
        <w:t xml:space="preserve"> </w:t>
      </w:r>
      <w:r w:rsidRPr="0070012B">
        <w:rPr>
          <w:sz w:val="20"/>
          <w:szCs w:val="20"/>
        </w:rPr>
        <w:t>will</w:t>
      </w:r>
      <w:r w:rsidRPr="0070012B">
        <w:rPr>
          <w:spacing w:val="-6"/>
          <w:sz w:val="20"/>
          <w:szCs w:val="20"/>
        </w:rPr>
        <w:t xml:space="preserve"> </w:t>
      </w:r>
      <w:r w:rsidRPr="0070012B">
        <w:rPr>
          <w:sz w:val="20"/>
          <w:szCs w:val="20"/>
        </w:rPr>
        <w:t>be</w:t>
      </w:r>
      <w:r w:rsidRPr="0070012B">
        <w:rPr>
          <w:spacing w:val="-7"/>
          <w:sz w:val="20"/>
          <w:szCs w:val="20"/>
        </w:rPr>
        <w:t xml:space="preserve"> </w:t>
      </w:r>
      <w:r w:rsidRPr="0070012B">
        <w:rPr>
          <w:sz w:val="20"/>
          <w:szCs w:val="20"/>
        </w:rPr>
        <w:t>delivered</w:t>
      </w:r>
      <w:r w:rsidRPr="0070012B">
        <w:rPr>
          <w:spacing w:val="-6"/>
          <w:sz w:val="20"/>
          <w:szCs w:val="20"/>
        </w:rPr>
        <w:t xml:space="preserve"> </w:t>
      </w:r>
      <w:r w:rsidRPr="0070012B">
        <w:rPr>
          <w:sz w:val="20"/>
          <w:szCs w:val="20"/>
        </w:rPr>
        <w:t>directly</w:t>
      </w:r>
      <w:r w:rsidRPr="0070012B">
        <w:rPr>
          <w:spacing w:val="-8"/>
          <w:sz w:val="20"/>
          <w:szCs w:val="20"/>
        </w:rPr>
        <w:t xml:space="preserve"> </w:t>
      </w:r>
      <w:r w:rsidRPr="0070012B">
        <w:rPr>
          <w:sz w:val="20"/>
          <w:szCs w:val="20"/>
        </w:rPr>
        <w:t>to NSFAS funded students. The TVET college shall coordinate the logistical arrangeme</w:t>
      </w:r>
      <w:r w:rsidRPr="0070012B">
        <w:rPr>
          <w:sz w:val="20"/>
          <w:szCs w:val="20"/>
        </w:rPr>
        <w:t>nts with the service provider(s) to ensure that the appropriate checks and balances are implemented and agreed upon to guarantee that the correct NSFAS funded students receives and</w:t>
      </w:r>
      <w:r w:rsidRPr="0070012B">
        <w:rPr>
          <w:spacing w:val="-36"/>
          <w:sz w:val="20"/>
          <w:szCs w:val="20"/>
        </w:rPr>
        <w:t xml:space="preserve"> </w:t>
      </w:r>
      <w:r w:rsidRPr="0070012B">
        <w:rPr>
          <w:sz w:val="20"/>
          <w:szCs w:val="20"/>
        </w:rPr>
        <w:t>accepts responsibility for the safekeeping and care of the digital learning</w:t>
      </w:r>
      <w:r w:rsidRPr="0070012B">
        <w:rPr>
          <w:spacing w:val="-11"/>
          <w:sz w:val="20"/>
          <w:szCs w:val="20"/>
        </w:rPr>
        <w:t xml:space="preserve"> </w:t>
      </w:r>
      <w:r w:rsidRPr="0070012B">
        <w:rPr>
          <w:sz w:val="20"/>
          <w:szCs w:val="20"/>
        </w:rPr>
        <w:t>devices.</w:t>
      </w:r>
    </w:p>
    <w:sectPr w:rsidR="003777D3" w:rsidRPr="0070012B" w:rsidSect="003777D3">
      <w:pgSz w:w="11910" w:h="16840"/>
      <w:pgMar w:top="13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9E6"/>
    <w:multiLevelType w:val="hybridMultilevel"/>
    <w:tmpl w:val="282C87AE"/>
    <w:lvl w:ilvl="0" w:tplc="C632102C">
      <w:start w:val="1"/>
      <w:numFmt w:val="decimal"/>
      <w:lvlText w:val="(%1)"/>
      <w:lvlJc w:val="left"/>
      <w:pPr>
        <w:ind w:left="551" w:hanging="454"/>
        <w:jc w:val="left"/>
      </w:pPr>
      <w:rPr>
        <w:rFonts w:ascii="Arial" w:eastAsia="Arial" w:hAnsi="Arial" w:cs="Arial" w:hint="default"/>
        <w:color w:val="auto"/>
        <w:w w:val="100"/>
        <w:sz w:val="20"/>
        <w:szCs w:val="20"/>
        <w:lang w:val="en-US" w:eastAsia="en-US" w:bidi="en-US"/>
      </w:rPr>
    </w:lvl>
    <w:lvl w:ilvl="1" w:tplc="570238A6">
      <w:numFmt w:val="bullet"/>
      <w:lvlText w:val="•"/>
      <w:lvlJc w:val="left"/>
      <w:pPr>
        <w:ind w:left="1428" w:hanging="454"/>
      </w:pPr>
      <w:rPr>
        <w:rFonts w:hint="default"/>
        <w:lang w:val="en-US" w:eastAsia="en-US" w:bidi="en-US"/>
      </w:rPr>
    </w:lvl>
    <w:lvl w:ilvl="2" w:tplc="9E50F4B2">
      <w:numFmt w:val="bullet"/>
      <w:lvlText w:val="•"/>
      <w:lvlJc w:val="left"/>
      <w:pPr>
        <w:ind w:left="2297" w:hanging="454"/>
      </w:pPr>
      <w:rPr>
        <w:rFonts w:hint="default"/>
        <w:lang w:val="en-US" w:eastAsia="en-US" w:bidi="en-US"/>
      </w:rPr>
    </w:lvl>
    <w:lvl w:ilvl="3" w:tplc="F0488E78">
      <w:numFmt w:val="bullet"/>
      <w:lvlText w:val="•"/>
      <w:lvlJc w:val="left"/>
      <w:pPr>
        <w:ind w:left="3165" w:hanging="454"/>
      </w:pPr>
      <w:rPr>
        <w:rFonts w:hint="default"/>
        <w:lang w:val="en-US" w:eastAsia="en-US" w:bidi="en-US"/>
      </w:rPr>
    </w:lvl>
    <w:lvl w:ilvl="4" w:tplc="F3DCDBFA">
      <w:numFmt w:val="bullet"/>
      <w:lvlText w:val="•"/>
      <w:lvlJc w:val="left"/>
      <w:pPr>
        <w:ind w:left="4034" w:hanging="454"/>
      </w:pPr>
      <w:rPr>
        <w:rFonts w:hint="default"/>
        <w:lang w:val="en-US" w:eastAsia="en-US" w:bidi="en-US"/>
      </w:rPr>
    </w:lvl>
    <w:lvl w:ilvl="5" w:tplc="9B742E0E">
      <w:numFmt w:val="bullet"/>
      <w:lvlText w:val="•"/>
      <w:lvlJc w:val="left"/>
      <w:pPr>
        <w:ind w:left="4903" w:hanging="454"/>
      </w:pPr>
      <w:rPr>
        <w:rFonts w:hint="default"/>
        <w:lang w:val="en-US" w:eastAsia="en-US" w:bidi="en-US"/>
      </w:rPr>
    </w:lvl>
    <w:lvl w:ilvl="6" w:tplc="55B2E0EE">
      <w:numFmt w:val="bullet"/>
      <w:lvlText w:val="•"/>
      <w:lvlJc w:val="left"/>
      <w:pPr>
        <w:ind w:left="5771" w:hanging="454"/>
      </w:pPr>
      <w:rPr>
        <w:rFonts w:hint="default"/>
        <w:lang w:val="en-US" w:eastAsia="en-US" w:bidi="en-US"/>
      </w:rPr>
    </w:lvl>
    <w:lvl w:ilvl="7" w:tplc="9C9EE7D4">
      <w:numFmt w:val="bullet"/>
      <w:lvlText w:val="•"/>
      <w:lvlJc w:val="left"/>
      <w:pPr>
        <w:ind w:left="6640" w:hanging="454"/>
      </w:pPr>
      <w:rPr>
        <w:rFonts w:hint="default"/>
        <w:lang w:val="en-US" w:eastAsia="en-US" w:bidi="en-US"/>
      </w:rPr>
    </w:lvl>
    <w:lvl w:ilvl="8" w:tplc="60B46F8C">
      <w:numFmt w:val="bullet"/>
      <w:lvlText w:val="•"/>
      <w:lvlJc w:val="left"/>
      <w:pPr>
        <w:ind w:left="7509" w:hanging="454"/>
      </w:pPr>
      <w:rPr>
        <w:rFonts w:hint="default"/>
        <w:lang w:val="en-US" w:eastAsia="en-US" w:bidi="en-US"/>
      </w:rPr>
    </w:lvl>
  </w:abstractNum>
  <w:abstractNum w:abstractNumId="1">
    <w:nsid w:val="67C303F5"/>
    <w:multiLevelType w:val="hybridMultilevel"/>
    <w:tmpl w:val="E1A4D654"/>
    <w:lvl w:ilvl="0" w:tplc="0B844542">
      <w:start w:val="1"/>
      <w:numFmt w:val="decimal"/>
      <w:lvlText w:val="(%1)"/>
      <w:lvlJc w:val="left"/>
      <w:pPr>
        <w:ind w:left="810" w:hanging="711"/>
        <w:jc w:val="left"/>
      </w:pPr>
      <w:rPr>
        <w:rFonts w:ascii="Arial" w:eastAsia="Arial" w:hAnsi="Arial" w:cs="Arial" w:hint="default"/>
        <w:w w:val="100"/>
        <w:sz w:val="20"/>
        <w:szCs w:val="20"/>
        <w:lang w:val="en-US" w:eastAsia="en-US" w:bidi="en-US"/>
      </w:rPr>
    </w:lvl>
    <w:lvl w:ilvl="1" w:tplc="B288AD06">
      <w:numFmt w:val="bullet"/>
      <w:lvlText w:val="•"/>
      <w:lvlJc w:val="left"/>
      <w:pPr>
        <w:ind w:left="1662" w:hanging="711"/>
      </w:pPr>
      <w:rPr>
        <w:rFonts w:hint="default"/>
        <w:lang w:val="en-US" w:eastAsia="en-US" w:bidi="en-US"/>
      </w:rPr>
    </w:lvl>
    <w:lvl w:ilvl="2" w:tplc="2ED4D164">
      <w:numFmt w:val="bullet"/>
      <w:lvlText w:val="•"/>
      <w:lvlJc w:val="left"/>
      <w:pPr>
        <w:ind w:left="2505" w:hanging="711"/>
      </w:pPr>
      <w:rPr>
        <w:rFonts w:hint="default"/>
        <w:lang w:val="en-US" w:eastAsia="en-US" w:bidi="en-US"/>
      </w:rPr>
    </w:lvl>
    <w:lvl w:ilvl="3" w:tplc="724E8336">
      <w:numFmt w:val="bullet"/>
      <w:lvlText w:val="•"/>
      <w:lvlJc w:val="left"/>
      <w:pPr>
        <w:ind w:left="3347" w:hanging="711"/>
      </w:pPr>
      <w:rPr>
        <w:rFonts w:hint="default"/>
        <w:lang w:val="en-US" w:eastAsia="en-US" w:bidi="en-US"/>
      </w:rPr>
    </w:lvl>
    <w:lvl w:ilvl="4" w:tplc="1D48CA38">
      <w:numFmt w:val="bullet"/>
      <w:lvlText w:val="•"/>
      <w:lvlJc w:val="left"/>
      <w:pPr>
        <w:ind w:left="4190" w:hanging="711"/>
      </w:pPr>
      <w:rPr>
        <w:rFonts w:hint="default"/>
        <w:lang w:val="en-US" w:eastAsia="en-US" w:bidi="en-US"/>
      </w:rPr>
    </w:lvl>
    <w:lvl w:ilvl="5" w:tplc="61BCFA2A">
      <w:numFmt w:val="bullet"/>
      <w:lvlText w:val="•"/>
      <w:lvlJc w:val="left"/>
      <w:pPr>
        <w:ind w:left="5033" w:hanging="711"/>
      </w:pPr>
      <w:rPr>
        <w:rFonts w:hint="default"/>
        <w:lang w:val="en-US" w:eastAsia="en-US" w:bidi="en-US"/>
      </w:rPr>
    </w:lvl>
    <w:lvl w:ilvl="6" w:tplc="ACDC08D6">
      <w:numFmt w:val="bullet"/>
      <w:lvlText w:val="•"/>
      <w:lvlJc w:val="left"/>
      <w:pPr>
        <w:ind w:left="5875" w:hanging="711"/>
      </w:pPr>
      <w:rPr>
        <w:rFonts w:hint="default"/>
        <w:lang w:val="en-US" w:eastAsia="en-US" w:bidi="en-US"/>
      </w:rPr>
    </w:lvl>
    <w:lvl w:ilvl="7" w:tplc="4AE6A896">
      <w:numFmt w:val="bullet"/>
      <w:lvlText w:val="•"/>
      <w:lvlJc w:val="left"/>
      <w:pPr>
        <w:ind w:left="6718" w:hanging="711"/>
      </w:pPr>
      <w:rPr>
        <w:rFonts w:hint="default"/>
        <w:lang w:val="en-US" w:eastAsia="en-US" w:bidi="en-US"/>
      </w:rPr>
    </w:lvl>
    <w:lvl w:ilvl="8" w:tplc="2FE60F84">
      <w:numFmt w:val="bullet"/>
      <w:lvlText w:val="•"/>
      <w:lvlJc w:val="left"/>
      <w:pPr>
        <w:ind w:left="7561" w:hanging="71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777D3"/>
    <w:rsid w:val="003777D3"/>
    <w:rsid w:val="0070012B"/>
    <w:rsid w:val="00A93F0D"/>
    <w:rsid w:val="00C70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7D3"/>
    <w:rPr>
      <w:rFonts w:ascii="Arial" w:eastAsia="Arial" w:hAnsi="Arial" w:cs="Arial"/>
      <w:lang w:bidi="en-US"/>
    </w:rPr>
  </w:style>
  <w:style w:type="paragraph" w:styleId="Heading1">
    <w:name w:val="heading 1"/>
    <w:basedOn w:val="Normal"/>
    <w:uiPriority w:val="1"/>
    <w:qFormat/>
    <w:rsid w:val="003777D3"/>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7D3"/>
    <w:pPr>
      <w:jc w:val="both"/>
    </w:pPr>
  </w:style>
  <w:style w:type="paragraph" w:styleId="ListParagraph">
    <w:name w:val="List Paragraph"/>
    <w:basedOn w:val="Normal"/>
    <w:uiPriority w:val="1"/>
    <w:qFormat/>
    <w:rsid w:val="003777D3"/>
    <w:pPr>
      <w:ind w:left="551" w:right="114" w:hanging="711"/>
      <w:jc w:val="both"/>
    </w:pPr>
  </w:style>
  <w:style w:type="paragraph" w:customStyle="1" w:styleId="TableParagraph">
    <w:name w:val="Table Paragraph"/>
    <w:basedOn w:val="Normal"/>
    <w:uiPriority w:val="1"/>
    <w:qFormat/>
    <w:rsid w:val="003777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3309</Characters>
  <Application>Microsoft Office Word</Application>
  <DocSecurity>0</DocSecurity>
  <Lines>27</Lines>
  <Paragraphs>7</Paragraphs>
  <ScaleCrop>false</ScaleCrop>
  <Company>Toshiba</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PMG User</cp:lastModifiedBy>
  <cp:revision>3</cp:revision>
  <dcterms:created xsi:type="dcterms:W3CDTF">2020-09-14T09:52:00Z</dcterms:created>
  <dcterms:modified xsi:type="dcterms:W3CDTF">2020-09-14T12:56:00Z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2016</vt:lpwstr>
  </property>
  <property fmtid="{D5CDD505-2E9C-101B-9397-08002B2CF9AE}" pid="4" name="LastSaved">
    <vt:filetime>2020-09-14T00:00:00Z</vt:filetime>
  </property>
</Properties>
</file>