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36C94" w:rsidRPr="00736C94" w:rsidRDefault="00736C94" w:rsidP="00736C94">
      <w:pPr>
        <w:spacing w:before="240"/>
        <w:jc w:val="center"/>
        <w:rPr>
          <w:rFonts w:ascii="Arial" w:hAnsi="Arial" w:cs="Arial"/>
          <w:b/>
          <w:bCs/>
          <w:lang w:val="en-ZA"/>
        </w:rPr>
      </w:pPr>
      <w:r w:rsidRPr="00736C94">
        <w:rPr>
          <w:rFonts w:ascii="Arial" w:hAnsi="Arial" w:cs="Arial"/>
          <w:b/>
          <w:bCs/>
          <w:lang w:val="en-ZA"/>
        </w:rPr>
        <w:t xml:space="preserve">NATIONAL ASSEMBLY </w:t>
      </w:r>
    </w:p>
    <w:p w:rsidR="00736C94" w:rsidRPr="00736C94" w:rsidRDefault="00736C94" w:rsidP="00736C94">
      <w:pPr>
        <w:jc w:val="center"/>
        <w:rPr>
          <w:rFonts w:ascii="Arial" w:hAnsi="Arial" w:cs="Arial"/>
          <w:b/>
          <w:bCs/>
          <w:lang w:val="en-ZA"/>
        </w:rPr>
      </w:pPr>
      <w:r w:rsidRPr="00736C94">
        <w:rPr>
          <w:rFonts w:ascii="Arial" w:hAnsi="Arial" w:cs="Arial"/>
          <w:b/>
          <w:bCs/>
          <w:lang w:val="en-ZA"/>
        </w:rPr>
        <w:t>FOR WRITTEN REPLY</w:t>
      </w:r>
    </w:p>
    <w:p w:rsidR="00736C94" w:rsidRPr="00736C94" w:rsidRDefault="00736C94" w:rsidP="00736C94">
      <w:pPr>
        <w:jc w:val="center"/>
        <w:rPr>
          <w:rFonts w:ascii="Arial" w:hAnsi="Arial" w:cs="Arial"/>
          <w:b/>
          <w:bCs/>
          <w:lang w:val="en-ZA"/>
        </w:rPr>
      </w:pPr>
      <w:r w:rsidRPr="00736C94">
        <w:rPr>
          <w:rFonts w:ascii="Arial" w:hAnsi="Arial" w:cs="Arial"/>
          <w:b/>
          <w:bCs/>
          <w:lang w:val="en-ZA"/>
        </w:rPr>
        <w:t>QUESTION 2029</w:t>
      </w:r>
    </w:p>
    <w:p w:rsidR="00736C94" w:rsidRPr="00736C94" w:rsidRDefault="00736C94" w:rsidP="00736C94">
      <w:pPr>
        <w:jc w:val="center"/>
        <w:rPr>
          <w:rFonts w:ascii="Arial" w:hAnsi="Arial" w:cs="Arial"/>
          <w:b/>
          <w:bCs/>
          <w:lang w:val="en-ZA"/>
        </w:rPr>
      </w:pPr>
      <w:r w:rsidRPr="00736C94">
        <w:rPr>
          <w:rFonts w:ascii="Arial" w:hAnsi="Arial" w:cs="Arial"/>
          <w:b/>
          <w:bCs/>
          <w:lang w:val="en-ZA"/>
        </w:rPr>
        <w:t>DATE OF PUBLICATION OF INTERNAL QUESTION PAPER: 28/08/2020</w:t>
      </w:r>
    </w:p>
    <w:p w:rsidR="00736C94" w:rsidRPr="00736C94" w:rsidRDefault="00736C94" w:rsidP="00736C94">
      <w:pPr>
        <w:spacing w:after="120" w:line="360" w:lineRule="auto"/>
        <w:jc w:val="center"/>
        <w:rPr>
          <w:rFonts w:ascii="Arial" w:hAnsi="Arial" w:cs="Arial"/>
          <w:b/>
          <w:bCs/>
          <w:lang w:val="en-ZA"/>
        </w:rPr>
      </w:pPr>
      <w:r w:rsidRPr="00736C94">
        <w:rPr>
          <w:rFonts w:ascii="Arial" w:hAnsi="Arial" w:cs="Arial"/>
          <w:b/>
          <w:bCs/>
          <w:lang w:val="en-ZA"/>
        </w:rPr>
        <w:t>INTERNAL QUESTION PAPER NO 34 OF 2020</w:t>
      </w:r>
    </w:p>
    <w:p w:rsidR="00736C94" w:rsidRPr="00736C94" w:rsidRDefault="00736C94" w:rsidP="00736C94">
      <w:pPr>
        <w:spacing w:before="100" w:beforeAutospacing="1" w:after="100" w:afterAutospacing="1" w:line="360" w:lineRule="auto"/>
        <w:ind w:left="720" w:hanging="720"/>
        <w:jc w:val="both"/>
        <w:outlineLvl w:val="0"/>
        <w:rPr>
          <w:rFonts w:ascii="Arial" w:hAnsi="Arial" w:cs="Arial"/>
          <w:lang w:val="en-ZA"/>
        </w:rPr>
      </w:pPr>
      <w:r w:rsidRPr="00736C94">
        <w:rPr>
          <w:rFonts w:ascii="Arial" w:hAnsi="Arial" w:cs="Arial"/>
          <w:b/>
          <w:lang w:val="en-ZA"/>
        </w:rPr>
        <w:t xml:space="preserve">Prof B </w:t>
      </w:r>
      <w:proofErr w:type="spellStart"/>
      <w:r w:rsidRPr="00736C94">
        <w:rPr>
          <w:rFonts w:ascii="Arial" w:hAnsi="Arial" w:cs="Arial"/>
          <w:b/>
          <w:lang w:val="en-ZA"/>
        </w:rPr>
        <w:t>Bozzoli</w:t>
      </w:r>
      <w:proofErr w:type="spellEnd"/>
      <w:r w:rsidRPr="00736C94">
        <w:rPr>
          <w:rFonts w:ascii="Arial" w:hAnsi="Arial" w:cs="Arial"/>
          <w:b/>
          <w:lang w:val="en-ZA"/>
        </w:rPr>
        <w:t xml:space="preserve"> (DA) to ask the Minister of Higher Education, Science and Technology</w:t>
      </w:r>
      <w:r w:rsidR="00F90006" w:rsidRPr="00736C94">
        <w:rPr>
          <w:rFonts w:ascii="Arial" w:hAnsi="Arial" w:cs="Arial"/>
          <w:b/>
          <w:lang w:val="en-ZA"/>
        </w:rPr>
        <w:fldChar w:fldCharType="begin"/>
      </w:r>
      <w:r w:rsidRPr="00736C94">
        <w:rPr>
          <w:rFonts w:ascii="Arial" w:hAnsi="Arial" w:cs="Arial"/>
          <w:lang w:val="en-ZA"/>
        </w:rPr>
        <w:instrText xml:space="preserve"> XE "</w:instrText>
      </w:r>
      <w:r w:rsidRPr="00736C94">
        <w:rPr>
          <w:rFonts w:ascii="Arial" w:hAnsi="Arial" w:cs="Arial"/>
          <w:b/>
          <w:lang w:val="en-ZA"/>
        </w:rPr>
        <w:instrText>Higher Education, Science and Technology</w:instrText>
      </w:r>
      <w:r w:rsidRPr="00736C94">
        <w:rPr>
          <w:rFonts w:ascii="Arial" w:hAnsi="Arial" w:cs="Arial"/>
          <w:lang w:val="en-ZA"/>
        </w:rPr>
        <w:instrText xml:space="preserve">" </w:instrText>
      </w:r>
      <w:r w:rsidR="00F90006" w:rsidRPr="00736C94">
        <w:rPr>
          <w:rFonts w:ascii="Arial" w:hAnsi="Arial" w:cs="Arial"/>
          <w:b/>
          <w:lang w:val="en-ZA"/>
        </w:rPr>
        <w:fldChar w:fldCharType="end"/>
      </w:r>
      <w:r w:rsidRPr="00736C94">
        <w:rPr>
          <w:rFonts w:ascii="Arial" w:hAnsi="Arial" w:cs="Arial"/>
          <w:b/>
          <w:lang w:val="en-ZA"/>
        </w:rPr>
        <w:t xml:space="preserve">: </w:t>
      </w:r>
    </w:p>
    <w:p w:rsidR="00736C94" w:rsidRPr="00736C94" w:rsidRDefault="00736C94" w:rsidP="00736C94">
      <w:pPr>
        <w:spacing w:before="100" w:beforeAutospacing="1" w:after="100" w:afterAutospacing="1" w:line="360" w:lineRule="auto"/>
        <w:ind w:left="1418" w:hanging="709"/>
        <w:jc w:val="both"/>
        <w:rPr>
          <w:rFonts w:ascii="Arial" w:hAnsi="Arial" w:cs="Arial"/>
          <w:lang w:val="en-ZA"/>
        </w:rPr>
      </w:pPr>
      <w:r w:rsidRPr="00736C94">
        <w:rPr>
          <w:rFonts w:ascii="Arial" w:hAnsi="Arial" w:cs="Arial"/>
          <w:lang w:val="en-ZA"/>
        </w:rPr>
        <w:t>(1)</w:t>
      </w:r>
      <w:r w:rsidRPr="00736C94">
        <w:rPr>
          <w:rFonts w:ascii="Arial" w:hAnsi="Arial" w:cs="Arial"/>
          <w:lang w:val="en-ZA"/>
        </w:rPr>
        <w:tab/>
        <w:t>(a) Who is the information, communications and technology (ICT) service provider to the Department of Science and Innovation, (b) why is the specified department’s homepage of such poor quality and (c) why is it more offline than online;</w:t>
      </w:r>
    </w:p>
    <w:p w:rsidR="00736C94" w:rsidRPr="00736C94" w:rsidRDefault="00736C94" w:rsidP="00736C94">
      <w:pPr>
        <w:spacing w:before="100" w:beforeAutospacing="1" w:after="100" w:afterAutospacing="1" w:line="360" w:lineRule="auto"/>
        <w:ind w:left="1418" w:hanging="709"/>
        <w:jc w:val="both"/>
        <w:rPr>
          <w:rFonts w:ascii="Arial" w:hAnsi="Arial" w:cs="Arial"/>
          <w:lang w:val="en-ZA"/>
        </w:rPr>
      </w:pPr>
      <w:r w:rsidRPr="00736C94">
        <w:rPr>
          <w:rFonts w:ascii="Arial" w:hAnsi="Arial" w:cs="Arial"/>
          <w:lang w:val="en-ZA"/>
        </w:rPr>
        <w:t>(2)</w:t>
      </w:r>
      <w:r w:rsidRPr="00736C94">
        <w:rPr>
          <w:rFonts w:ascii="Arial" w:hAnsi="Arial" w:cs="Arial"/>
          <w:lang w:val="en-ZA"/>
        </w:rPr>
        <w:tab/>
        <w:t xml:space="preserve">whether he will provide Prof B </w:t>
      </w:r>
      <w:proofErr w:type="spellStart"/>
      <w:r w:rsidRPr="00736C94">
        <w:rPr>
          <w:rFonts w:ascii="Arial" w:hAnsi="Arial" w:cs="Arial"/>
          <w:lang w:val="en-ZA"/>
        </w:rPr>
        <w:t>Bozzoli</w:t>
      </w:r>
      <w:proofErr w:type="spellEnd"/>
      <w:r w:rsidRPr="00736C94">
        <w:rPr>
          <w:rFonts w:ascii="Arial" w:hAnsi="Arial" w:cs="Arial"/>
          <w:lang w:val="en-ZA"/>
        </w:rPr>
        <w:t xml:space="preserve"> with a breakdown of the history of his department’s main ICT contractors and their service level agreements; if not, why not; if so, what are the relevant details?</w:t>
      </w:r>
      <w:r w:rsidRPr="00736C94">
        <w:rPr>
          <w:rFonts w:ascii="Arial" w:hAnsi="Arial" w:cs="Arial"/>
          <w:lang w:val="en-ZA"/>
        </w:rPr>
        <w:tab/>
      </w:r>
      <w:r w:rsidRPr="00736C94">
        <w:rPr>
          <w:rFonts w:ascii="Arial" w:hAnsi="Arial" w:cs="Arial"/>
          <w:lang w:val="en-ZA"/>
        </w:rPr>
        <w:tab/>
      </w:r>
      <w:r w:rsidRPr="00736C94">
        <w:rPr>
          <w:rFonts w:ascii="Arial" w:hAnsi="Arial" w:cs="Arial"/>
          <w:lang w:val="en-ZA"/>
        </w:rPr>
        <w:tab/>
      </w:r>
      <w:r w:rsidRPr="00736C94">
        <w:rPr>
          <w:rFonts w:ascii="Arial" w:hAnsi="Arial" w:cs="Arial"/>
          <w:lang w:val="en-ZA"/>
        </w:rPr>
        <w:tab/>
      </w:r>
    </w:p>
    <w:p w:rsidR="00736C94" w:rsidRPr="00736C94" w:rsidRDefault="00736C94" w:rsidP="00736C94">
      <w:pPr>
        <w:spacing w:before="100" w:beforeAutospacing="1" w:after="100" w:afterAutospacing="1" w:line="360" w:lineRule="auto"/>
        <w:ind w:left="7898" w:firstLine="22"/>
        <w:jc w:val="both"/>
        <w:rPr>
          <w:rFonts w:ascii="Arial" w:hAnsi="Arial" w:cs="Arial"/>
          <w:b/>
          <w:lang w:val="en-ZA"/>
        </w:rPr>
      </w:pPr>
      <w:r w:rsidRPr="00736C94">
        <w:rPr>
          <w:rFonts w:ascii="Arial" w:eastAsia="SimSun" w:hAnsi="Arial" w:cs="Arial"/>
          <w:b/>
          <w:lang w:val="en-ZA" w:eastAsia="en-ZA"/>
        </w:rPr>
        <w:t>NW2590E</w:t>
      </w:r>
    </w:p>
    <w:p w:rsidR="00736C94" w:rsidRPr="00736C94" w:rsidRDefault="00736C94" w:rsidP="00736C94">
      <w:pPr>
        <w:spacing w:before="100" w:beforeAutospacing="1" w:after="100" w:afterAutospacing="1" w:line="360" w:lineRule="auto"/>
        <w:jc w:val="both"/>
        <w:rPr>
          <w:rFonts w:ascii="Arial" w:hAnsi="Arial" w:cs="Arial"/>
          <w:b/>
        </w:rPr>
      </w:pPr>
    </w:p>
    <w:p w:rsidR="00736C94" w:rsidRPr="00736C94" w:rsidRDefault="00736C94" w:rsidP="00736C94">
      <w:pPr>
        <w:spacing w:before="100" w:beforeAutospacing="1" w:after="100" w:afterAutospacing="1" w:line="360" w:lineRule="auto"/>
        <w:jc w:val="both"/>
        <w:rPr>
          <w:rFonts w:ascii="Arial" w:hAnsi="Arial" w:cs="Arial"/>
          <w:b/>
        </w:rPr>
      </w:pPr>
    </w:p>
    <w:p w:rsidR="00736C94" w:rsidRP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Default="00736C94" w:rsidP="00736C94">
      <w:pPr>
        <w:spacing w:before="100" w:beforeAutospacing="1" w:after="100" w:afterAutospacing="1" w:line="360" w:lineRule="auto"/>
        <w:jc w:val="both"/>
        <w:rPr>
          <w:rFonts w:ascii="Arial" w:hAnsi="Arial" w:cs="Arial"/>
          <w:b/>
        </w:rPr>
      </w:pPr>
    </w:p>
    <w:p w:rsidR="00736C94" w:rsidRPr="00736C94" w:rsidRDefault="00736C94" w:rsidP="00736C94">
      <w:pPr>
        <w:spacing w:before="100" w:beforeAutospacing="1" w:after="100" w:afterAutospacing="1" w:line="360" w:lineRule="auto"/>
        <w:jc w:val="both"/>
        <w:rPr>
          <w:rFonts w:ascii="Times New Roman" w:hAnsi="Times New Roman" w:cs="Times New Roman"/>
          <w:b/>
          <w:sz w:val="24"/>
          <w:szCs w:val="24"/>
          <w:lang w:val="en-ZA"/>
        </w:rPr>
      </w:pPr>
      <w:bookmarkStart w:id="0" w:name="_GoBack"/>
      <w:bookmarkEnd w:id="0"/>
      <w:r w:rsidRPr="00736C94">
        <w:rPr>
          <w:rFonts w:ascii="Arial" w:hAnsi="Arial" w:cs="Arial"/>
          <w:b/>
        </w:rPr>
        <w:lastRenderedPageBreak/>
        <w:t>REPLY:</w:t>
      </w:r>
    </w:p>
    <w:p w:rsidR="00736C94" w:rsidRPr="00736C94" w:rsidRDefault="00736C94" w:rsidP="00736C94">
      <w:pPr>
        <w:numPr>
          <w:ilvl w:val="0"/>
          <w:numId w:val="5"/>
        </w:numPr>
        <w:spacing w:after="0" w:line="360" w:lineRule="auto"/>
        <w:ind w:hanging="720"/>
        <w:contextualSpacing/>
        <w:jc w:val="both"/>
        <w:rPr>
          <w:rFonts w:ascii="Arial" w:eastAsia="Times New Roman" w:hAnsi="Arial" w:cs="Arial"/>
          <w:b/>
          <w:bCs/>
          <w:color w:val="000000"/>
          <w:sz w:val="24"/>
          <w:szCs w:val="24"/>
          <w:lang w:val="en-US"/>
        </w:rPr>
      </w:pPr>
    </w:p>
    <w:p w:rsidR="00736C94" w:rsidRPr="00736C94" w:rsidRDefault="00736C94" w:rsidP="00736C94">
      <w:pPr>
        <w:numPr>
          <w:ilvl w:val="0"/>
          <w:numId w:val="6"/>
        </w:numPr>
        <w:spacing w:after="0" w:line="360" w:lineRule="auto"/>
        <w:ind w:left="851" w:hanging="425"/>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There is no one service provider contracted by the department for ICT services. Suppliers are contracted as an when required for goods and services through SITA and Supply Chain Management process.</w:t>
      </w:r>
    </w:p>
    <w:p w:rsidR="00736C94" w:rsidRPr="00736C94" w:rsidRDefault="00736C94" w:rsidP="00736C94">
      <w:pPr>
        <w:spacing w:before="100" w:beforeAutospacing="1" w:after="100" w:afterAutospacing="1" w:line="360" w:lineRule="auto"/>
        <w:ind w:left="360"/>
        <w:contextualSpacing/>
        <w:jc w:val="both"/>
        <w:rPr>
          <w:rFonts w:ascii="Arial" w:eastAsia="Times New Roman" w:hAnsi="Arial" w:cs="Arial"/>
          <w:b/>
          <w:bCs/>
          <w:color w:val="000000"/>
          <w:sz w:val="24"/>
          <w:szCs w:val="20"/>
          <w:lang w:val="en-US" w:eastAsia="en-GB"/>
        </w:rPr>
      </w:pPr>
    </w:p>
    <w:p w:rsidR="00736C94" w:rsidRPr="00736C94" w:rsidRDefault="00736C94" w:rsidP="00736C94">
      <w:pPr>
        <w:numPr>
          <w:ilvl w:val="0"/>
          <w:numId w:val="6"/>
        </w:numPr>
        <w:spacing w:after="0" w:line="360" w:lineRule="auto"/>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 xml:space="preserve">The Department of Science and Innovation (DSI) complies with the GCIS Policy Guidelines for South African Government websites.   The guidelines require that all government websites look uniform and that webmasters follow best practices in terms of the website information architecture, that refers to composition of structure, functions and website navigation.  The DSI website conforms, in that the home page can be differentiated from other pages in the website.  It is </w:t>
      </w:r>
      <w:proofErr w:type="spellStart"/>
      <w:r w:rsidRPr="00736C94">
        <w:rPr>
          <w:rFonts w:ascii="Arial" w:eastAsia="Times New Roman" w:hAnsi="Arial" w:cs="Arial"/>
          <w:color w:val="000000"/>
          <w:sz w:val="24"/>
          <w:szCs w:val="20"/>
          <w:lang w:val="en-US" w:eastAsia="en-GB"/>
        </w:rPr>
        <w:t>organised</w:t>
      </w:r>
      <w:proofErr w:type="spellEnd"/>
      <w:r w:rsidRPr="00736C94">
        <w:rPr>
          <w:rFonts w:ascii="Arial" w:eastAsia="Times New Roman" w:hAnsi="Arial" w:cs="Arial"/>
          <w:color w:val="000000"/>
          <w:sz w:val="24"/>
          <w:szCs w:val="20"/>
          <w:lang w:val="en-US" w:eastAsia="en-GB"/>
        </w:rPr>
        <w:t>, displays options and gives a clear overview of what information is available on the website.</w:t>
      </w:r>
    </w:p>
    <w:p w:rsidR="00736C94" w:rsidRPr="00736C94" w:rsidRDefault="00736C94" w:rsidP="00736C94">
      <w:pPr>
        <w:spacing w:after="0" w:line="360" w:lineRule="auto"/>
        <w:jc w:val="both"/>
        <w:rPr>
          <w:rFonts w:ascii="Arial" w:eastAsia="Times New Roman" w:hAnsi="Arial" w:cs="Arial"/>
          <w:color w:val="000000"/>
          <w:sz w:val="24"/>
          <w:szCs w:val="20"/>
          <w:lang w:val="en-US" w:eastAsia="en-GB"/>
        </w:rPr>
      </w:pPr>
    </w:p>
    <w:p w:rsidR="00736C94" w:rsidRPr="00736C94" w:rsidRDefault="00736C94" w:rsidP="00736C94">
      <w:pPr>
        <w:spacing w:after="0" w:line="360" w:lineRule="auto"/>
        <w:ind w:left="742"/>
        <w:contextualSpacing/>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 xml:space="preserve">The link to the guidelines are below: </w:t>
      </w:r>
      <w:hyperlink r:id="rId5" w:history="1">
        <w:r w:rsidRPr="00736C94">
          <w:rPr>
            <w:rFonts w:ascii="Arial" w:eastAsia="Times New Roman" w:hAnsi="Arial" w:cs="Arial"/>
            <w:color w:val="0000FF"/>
            <w:sz w:val="24"/>
            <w:szCs w:val="20"/>
            <w:u w:val="single"/>
            <w:lang w:val="en-US" w:eastAsia="en-GB"/>
          </w:rPr>
          <w:t>https://www.gcis.gov.za/sites/default/files/docs/resourcecentre/guidelines/Government_%20website_guidelines_version1_final121015_layout.pdf</w:t>
        </w:r>
      </w:hyperlink>
    </w:p>
    <w:p w:rsidR="00736C94" w:rsidRPr="00736C94" w:rsidRDefault="00736C94" w:rsidP="00736C94">
      <w:pPr>
        <w:spacing w:after="0" w:line="360" w:lineRule="auto"/>
        <w:ind w:left="1494"/>
        <w:contextualSpacing/>
        <w:rPr>
          <w:rFonts w:ascii="Arial" w:eastAsia="Times New Roman" w:hAnsi="Arial" w:cs="Arial"/>
          <w:color w:val="000000"/>
          <w:sz w:val="24"/>
          <w:szCs w:val="20"/>
          <w:lang w:val="en-US" w:eastAsia="en-GB"/>
        </w:rPr>
      </w:pPr>
    </w:p>
    <w:p w:rsidR="00736C94" w:rsidRPr="00736C94" w:rsidRDefault="00736C94" w:rsidP="00736C94">
      <w:pPr>
        <w:spacing w:after="0" w:line="360" w:lineRule="auto"/>
        <w:ind w:left="742"/>
        <w:contextualSpacing/>
        <w:jc w:val="both"/>
        <w:rPr>
          <w:rFonts w:ascii="Arial" w:eastAsia="Times New Roman" w:hAnsi="Arial" w:cs="Arial"/>
          <w:color w:val="000000"/>
          <w:sz w:val="24"/>
          <w:szCs w:val="24"/>
          <w:lang w:val="en-US" w:eastAsia="en-GB"/>
        </w:rPr>
      </w:pPr>
      <w:r w:rsidRPr="00736C94">
        <w:rPr>
          <w:rFonts w:ascii="Arial" w:eastAsia="Times New Roman" w:hAnsi="Arial" w:cs="Arial"/>
          <w:color w:val="000000"/>
          <w:sz w:val="24"/>
          <w:szCs w:val="24"/>
          <w:lang w:val="en-US" w:eastAsia="en-GB"/>
        </w:rPr>
        <w:t>The user interface needed improvements and the Content Management System was out of date and vulnerable to hacks. As a result, the website was re-designed and the new DST website was presented to OPCO, thereafter it was presented at the EXCO meeting of 20</w:t>
      </w:r>
      <w:r w:rsidRPr="00736C94">
        <w:rPr>
          <w:rFonts w:ascii="Arial" w:eastAsia="Times New Roman" w:hAnsi="Arial" w:cs="Arial"/>
          <w:color w:val="000000"/>
          <w:sz w:val="24"/>
          <w:szCs w:val="24"/>
          <w:vertAlign w:val="superscript"/>
          <w:lang w:val="en-US" w:eastAsia="en-GB"/>
        </w:rPr>
        <w:t>th</w:t>
      </w:r>
      <w:r w:rsidRPr="00736C94">
        <w:rPr>
          <w:rFonts w:ascii="Arial" w:eastAsia="Times New Roman" w:hAnsi="Arial" w:cs="Arial"/>
          <w:color w:val="000000"/>
          <w:sz w:val="24"/>
          <w:szCs w:val="24"/>
          <w:lang w:val="en-US" w:eastAsia="en-GB"/>
        </w:rPr>
        <w:t xml:space="preserve"> February 2017.  Thereafter, EXCO has approved rollout of the new website.</w:t>
      </w:r>
    </w:p>
    <w:p w:rsidR="00736C94" w:rsidRPr="00736C94" w:rsidRDefault="00736C94" w:rsidP="00736C94">
      <w:pPr>
        <w:spacing w:before="100" w:beforeAutospacing="1" w:after="100" w:afterAutospacing="1" w:line="360" w:lineRule="auto"/>
        <w:ind w:left="360"/>
        <w:contextualSpacing/>
        <w:jc w:val="both"/>
        <w:rPr>
          <w:rFonts w:ascii="Arial" w:eastAsia="Times New Roman" w:hAnsi="Arial" w:cs="Arial"/>
          <w:b/>
          <w:bCs/>
          <w:color w:val="000000"/>
          <w:sz w:val="24"/>
          <w:szCs w:val="20"/>
          <w:lang w:val="en-US" w:eastAsia="en-GB"/>
        </w:rPr>
      </w:pPr>
    </w:p>
    <w:p w:rsidR="00736C94" w:rsidRPr="00736C94" w:rsidRDefault="00736C94" w:rsidP="00736C94">
      <w:pPr>
        <w:numPr>
          <w:ilvl w:val="0"/>
          <w:numId w:val="6"/>
        </w:numPr>
        <w:spacing w:after="0" w:line="360" w:lineRule="auto"/>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The website has been down due to the following reasons:</w:t>
      </w:r>
    </w:p>
    <w:p w:rsidR="00736C94" w:rsidRPr="00736C94" w:rsidRDefault="00736C94" w:rsidP="00736C94">
      <w:pPr>
        <w:numPr>
          <w:ilvl w:val="0"/>
          <w:numId w:val="8"/>
        </w:numPr>
        <w:tabs>
          <w:tab w:val="left" w:pos="1134"/>
        </w:tabs>
        <w:spacing w:after="0" w:line="360" w:lineRule="auto"/>
        <w:ind w:left="993" w:hanging="142"/>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In the last five years, the website has been down only once (1) for two (2) days due to maintenance problems that needed specialist support in order to resolve.</w:t>
      </w:r>
    </w:p>
    <w:p w:rsidR="00736C94" w:rsidRPr="00736C94" w:rsidRDefault="00736C94" w:rsidP="00736C94">
      <w:pPr>
        <w:numPr>
          <w:ilvl w:val="0"/>
          <w:numId w:val="8"/>
        </w:numPr>
        <w:tabs>
          <w:tab w:val="left" w:pos="1134"/>
        </w:tabs>
        <w:spacing w:after="0" w:line="360" w:lineRule="auto"/>
        <w:ind w:left="993" w:hanging="142"/>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The only other time when the website was down is when there are problems on the SITA side since the website depends on the SITA infrastructure. In this case, the downtime has been shorter than a day, limited by the resolution by SITA.</w:t>
      </w:r>
    </w:p>
    <w:p w:rsidR="00736C94" w:rsidRPr="00736C94" w:rsidRDefault="00736C94" w:rsidP="00736C94">
      <w:pPr>
        <w:numPr>
          <w:ilvl w:val="0"/>
          <w:numId w:val="8"/>
        </w:numPr>
        <w:tabs>
          <w:tab w:val="left" w:pos="1134"/>
        </w:tabs>
        <w:spacing w:after="0" w:line="360" w:lineRule="auto"/>
        <w:ind w:left="993" w:hanging="142"/>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lastRenderedPageBreak/>
        <w:t>From the above, it is evident that the website has been up more often up than down.</w:t>
      </w:r>
    </w:p>
    <w:p w:rsidR="00736C94" w:rsidRPr="00736C94" w:rsidRDefault="00736C94" w:rsidP="00736C94">
      <w:pPr>
        <w:spacing w:after="0" w:line="360" w:lineRule="auto"/>
        <w:rPr>
          <w:rFonts w:ascii="Arial" w:eastAsia="Times New Roman" w:hAnsi="Arial" w:cs="Times New Roman"/>
          <w:color w:val="000000"/>
          <w:sz w:val="24"/>
          <w:szCs w:val="20"/>
          <w:lang w:val="en-US" w:eastAsia="en-GB"/>
        </w:rPr>
      </w:pPr>
    </w:p>
    <w:p w:rsidR="00736C94" w:rsidRPr="00736C94" w:rsidRDefault="00736C94" w:rsidP="00736C94">
      <w:pPr>
        <w:numPr>
          <w:ilvl w:val="0"/>
          <w:numId w:val="5"/>
        </w:numPr>
        <w:spacing w:after="0" w:line="360" w:lineRule="auto"/>
        <w:ind w:hanging="720"/>
        <w:contextualSpacing/>
        <w:jc w:val="both"/>
        <w:rPr>
          <w:rFonts w:ascii="Arial" w:eastAsia="Times New Roman" w:hAnsi="Arial" w:cs="Times New Roman"/>
          <w:color w:val="000000"/>
          <w:sz w:val="24"/>
          <w:szCs w:val="20"/>
          <w:lang w:val="en-US" w:eastAsia="en-GB"/>
        </w:rPr>
      </w:pPr>
      <w:r w:rsidRPr="00736C94">
        <w:rPr>
          <w:rFonts w:ascii="Arial" w:eastAsia="Times New Roman" w:hAnsi="Arial" w:cs="Times New Roman"/>
          <w:color w:val="000000"/>
          <w:sz w:val="24"/>
          <w:szCs w:val="20"/>
          <w:lang w:val="en-US" w:eastAsia="en-GB"/>
        </w:rPr>
        <w:t xml:space="preserve">Yes, </w:t>
      </w:r>
      <w:r w:rsidRPr="00736C94">
        <w:rPr>
          <w:rFonts w:ascii="Arial" w:hAnsi="Arial" w:cs="Arial"/>
          <w:sz w:val="24"/>
          <w:szCs w:val="24"/>
          <w:lang w:val="en-ZA"/>
        </w:rPr>
        <w:t>a breakdown of the history (over the last three years – 2017/18 to 2019/20) of the department’s main ICT contractors and their service level agreements are as follows:</w:t>
      </w:r>
    </w:p>
    <w:p w:rsidR="00736C94" w:rsidRPr="00736C94" w:rsidRDefault="00736C94" w:rsidP="00736C94">
      <w:pPr>
        <w:spacing w:after="0" w:line="360" w:lineRule="auto"/>
        <w:rPr>
          <w:rFonts w:ascii="Arial" w:eastAsia="Times New Roman" w:hAnsi="Arial" w:cs="Times New Roman"/>
          <w:color w:val="000000"/>
          <w:sz w:val="24"/>
          <w:szCs w:val="20"/>
          <w:lang w:val="en-US" w:eastAsia="en-GB"/>
        </w:rPr>
      </w:pPr>
    </w:p>
    <w:p w:rsidR="00736C94" w:rsidRPr="00736C94" w:rsidRDefault="00736C94" w:rsidP="00736C94">
      <w:pPr>
        <w:spacing w:after="0" w:line="360" w:lineRule="auto"/>
        <w:ind w:left="720"/>
        <w:jc w:val="both"/>
        <w:rPr>
          <w:rFonts w:ascii="Arial" w:eastAsia="Times New Roman" w:hAnsi="Arial" w:cs="Arial"/>
          <w:color w:val="000000"/>
          <w:sz w:val="24"/>
          <w:szCs w:val="20"/>
          <w:lang w:val="en-US" w:eastAsia="en-GB"/>
        </w:rPr>
      </w:pPr>
      <w:r w:rsidRPr="00736C94">
        <w:rPr>
          <w:rFonts w:ascii="Arial" w:eastAsia="Times New Roman" w:hAnsi="Arial" w:cs="Arial"/>
          <w:noProof/>
          <w:color w:val="000000"/>
          <w:sz w:val="24"/>
          <w:szCs w:val="20"/>
          <w:lang w:val="en-ZA" w:eastAsia="en-ZA"/>
        </w:rPr>
        <w:drawing>
          <wp:inline distT="0" distB="0" distL="0" distR="0">
            <wp:extent cx="5409028" cy="233697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4710" cy="2343753"/>
                    </a:xfrm>
                    <a:prstGeom prst="rect">
                      <a:avLst/>
                    </a:prstGeom>
                  </pic:spPr>
                </pic:pic>
              </a:graphicData>
            </a:graphic>
          </wp:inline>
        </w:drawing>
      </w:r>
    </w:p>
    <w:p w:rsidR="00736C94" w:rsidRPr="00736C94" w:rsidRDefault="00736C94" w:rsidP="00736C94">
      <w:pPr>
        <w:spacing w:after="0" w:line="360" w:lineRule="auto"/>
        <w:jc w:val="both"/>
        <w:rPr>
          <w:rFonts w:ascii="Arial" w:eastAsia="Times New Roman" w:hAnsi="Arial" w:cs="Arial"/>
          <w:color w:val="000000"/>
          <w:sz w:val="24"/>
          <w:szCs w:val="20"/>
          <w:lang w:val="en-US" w:eastAsia="en-GB"/>
        </w:rPr>
      </w:pPr>
    </w:p>
    <w:p w:rsidR="00736C94" w:rsidRPr="00736C94" w:rsidRDefault="00736C94" w:rsidP="00736C94">
      <w:pPr>
        <w:spacing w:after="0" w:line="360" w:lineRule="auto"/>
        <w:ind w:left="567"/>
        <w:jc w:val="both"/>
        <w:rPr>
          <w:rFonts w:ascii="Arial" w:eastAsia="Times New Roman" w:hAnsi="Arial" w:cs="Arial"/>
          <w:b/>
          <w:bCs/>
          <w:color w:val="000000"/>
          <w:sz w:val="24"/>
          <w:szCs w:val="20"/>
          <w:lang w:val="en-US" w:eastAsia="en-GB"/>
        </w:rPr>
      </w:pPr>
      <w:r w:rsidRPr="00736C94">
        <w:rPr>
          <w:rFonts w:ascii="Arial" w:eastAsia="Times New Roman" w:hAnsi="Arial" w:cs="Arial"/>
          <w:b/>
          <w:color w:val="000000"/>
          <w:sz w:val="24"/>
          <w:szCs w:val="20"/>
          <w:lang w:val="en-US" w:eastAsia="en-GB"/>
        </w:rPr>
        <w:t xml:space="preserve">Other </w:t>
      </w:r>
      <w:r w:rsidRPr="00736C94">
        <w:rPr>
          <w:rFonts w:ascii="Arial" w:eastAsia="Times New Roman" w:hAnsi="Arial" w:cs="Arial"/>
          <w:b/>
          <w:bCs/>
          <w:color w:val="000000"/>
          <w:sz w:val="24"/>
          <w:szCs w:val="20"/>
          <w:lang w:val="en-US" w:eastAsia="en-GB"/>
        </w:rPr>
        <w:t>relevant details are as follows:</w:t>
      </w:r>
    </w:p>
    <w:p w:rsidR="00736C94" w:rsidRPr="00736C94" w:rsidRDefault="00736C94" w:rsidP="00736C94">
      <w:pPr>
        <w:numPr>
          <w:ilvl w:val="0"/>
          <w:numId w:val="7"/>
        </w:numPr>
        <w:spacing w:after="0" w:line="360" w:lineRule="auto"/>
        <w:ind w:hanging="294"/>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The DSI procures goods and services using the departmental SCM procurement processes and also complies with the SITA Act and Regulations for the procurement of IT goods and services.</w:t>
      </w:r>
    </w:p>
    <w:p w:rsidR="00736C94" w:rsidRPr="00736C94" w:rsidRDefault="00736C94" w:rsidP="00736C94">
      <w:pPr>
        <w:numPr>
          <w:ilvl w:val="0"/>
          <w:numId w:val="7"/>
        </w:numPr>
        <w:spacing w:after="0" w:line="360" w:lineRule="auto"/>
        <w:ind w:hanging="294"/>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For the SITA mandated services, the SLA is entered into between the DSI and SITA.</w:t>
      </w:r>
    </w:p>
    <w:p w:rsidR="00736C94" w:rsidRPr="00736C94" w:rsidRDefault="00736C94" w:rsidP="00736C94">
      <w:pPr>
        <w:numPr>
          <w:ilvl w:val="0"/>
          <w:numId w:val="7"/>
        </w:numPr>
        <w:spacing w:after="0" w:line="360" w:lineRule="auto"/>
        <w:ind w:hanging="294"/>
        <w:contextualSpacing/>
        <w:jc w:val="both"/>
        <w:rPr>
          <w:rFonts w:ascii="Arial" w:eastAsia="Times New Roman" w:hAnsi="Arial" w:cs="Arial"/>
          <w:color w:val="000000"/>
          <w:sz w:val="24"/>
          <w:szCs w:val="20"/>
          <w:lang w:val="en-US" w:eastAsia="en-GB"/>
        </w:rPr>
      </w:pPr>
      <w:r w:rsidRPr="00736C94">
        <w:rPr>
          <w:rFonts w:ascii="Arial" w:eastAsia="Times New Roman" w:hAnsi="Arial" w:cs="Arial"/>
          <w:color w:val="000000"/>
          <w:sz w:val="24"/>
          <w:szCs w:val="20"/>
          <w:lang w:val="en-US" w:eastAsia="en-GB"/>
        </w:rPr>
        <w:t>Service level agreements (SLAs) are entered into between the DSI and respective service providers.</w:t>
      </w:r>
    </w:p>
    <w:p w:rsidR="00736C94" w:rsidRPr="00736C94" w:rsidRDefault="00736C94" w:rsidP="00736C94">
      <w:pPr>
        <w:spacing w:after="0" w:line="360" w:lineRule="auto"/>
        <w:ind w:left="1440"/>
        <w:contextualSpacing/>
        <w:jc w:val="both"/>
        <w:rPr>
          <w:rFonts w:ascii="Arial" w:eastAsia="Times New Roman" w:hAnsi="Arial" w:cs="Arial"/>
          <w:color w:val="000000"/>
          <w:sz w:val="24"/>
          <w:szCs w:val="20"/>
          <w:lang w:val="en-US" w:eastAsia="en-GB"/>
        </w:rPr>
      </w:pPr>
    </w:p>
    <w:p w:rsidR="00736C94" w:rsidRPr="00736C94" w:rsidRDefault="00736C94" w:rsidP="00736C94">
      <w:pPr>
        <w:spacing w:after="0" w:line="360" w:lineRule="auto"/>
        <w:ind w:left="567"/>
        <w:jc w:val="both"/>
        <w:rPr>
          <w:rFonts w:ascii="Arial" w:eastAsia="Times New Roman" w:hAnsi="Arial" w:cs="Arial"/>
          <w:bCs/>
          <w:color w:val="000000"/>
          <w:sz w:val="24"/>
          <w:szCs w:val="20"/>
          <w:lang w:val="en-US" w:eastAsia="en-GB"/>
        </w:rPr>
      </w:pPr>
      <w:r w:rsidRPr="00736C94">
        <w:rPr>
          <w:rFonts w:ascii="Arial" w:eastAsia="Times New Roman" w:hAnsi="Arial" w:cs="Arial"/>
          <w:bCs/>
          <w:color w:val="000000"/>
          <w:sz w:val="24"/>
          <w:szCs w:val="20"/>
          <w:lang w:val="en-US" w:eastAsia="en-GB"/>
        </w:rPr>
        <w:t>SLAs are annually reviewed by the Auditor General to ensure compliance with the required prescripts.</w:t>
      </w:r>
    </w:p>
    <w:p w:rsidR="00170099" w:rsidRPr="000E7579" w:rsidRDefault="00170099" w:rsidP="00736C94">
      <w:pPr>
        <w:spacing w:before="240" w:after="240" w:line="360" w:lineRule="auto"/>
        <w:jc w:val="center"/>
        <w:rPr>
          <w:rFonts w:ascii="Arial" w:hAnsi="Arial" w:cs="Arial"/>
          <w:b/>
          <w:lang w:val="en-ZA"/>
        </w:rPr>
      </w:pPr>
    </w:p>
    <w:sectPr w:rsidR="00170099" w:rsidRPr="000E7579" w:rsidSect="00F900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4">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5">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0E7579"/>
    <w:rsid w:val="0011715C"/>
    <w:rsid w:val="001209C5"/>
    <w:rsid w:val="00154826"/>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C1443"/>
    <w:rsid w:val="00736C94"/>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B78EE"/>
    <w:rsid w:val="00B04738"/>
    <w:rsid w:val="00B3399B"/>
    <w:rsid w:val="00B50624"/>
    <w:rsid w:val="00B5719A"/>
    <w:rsid w:val="00B84587"/>
    <w:rsid w:val="00BB6A2B"/>
    <w:rsid w:val="00C1004F"/>
    <w:rsid w:val="00C15C2A"/>
    <w:rsid w:val="00C81885"/>
    <w:rsid w:val="00D73705"/>
    <w:rsid w:val="00D75AD7"/>
    <w:rsid w:val="00D95498"/>
    <w:rsid w:val="00DA2D5E"/>
    <w:rsid w:val="00DA605D"/>
    <w:rsid w:val="00DE221F"/>
    <w:rsid w:val="00DE51AD"/>
    <w:rsid w:val="00E16E1C"/>
    <w:rsid w:val="00E35CA2"/>
    <w:rsid w:val="00E92898"/>
    <w:rsid w:val="00EB0016"/>
    <w:rsid w:val="00F2381F"/>
    <w:rsid w:val="00F57F0D"/>
    <w:rsid w:val="00F74F5C"/>
    <w:rsid w:val="00F90006"/>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cis.gov.za/sites/default/files/docs/resourcecentre/guidelines/Government_%20website_guidelines_version1_final121015_layo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2020-09-10T18:20:00Z</dcterms:created>
  <dcterms:modified xsi:type="dcterms:W3CDTF">2020-09-10T18:20:00Z</dcterms:modified>
</cp:coreProperties>
</file>