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9379D">
        <w:rPr>
          <w:b/>
          <w:bCs/>
          <w:sz w:val="24"/>
          <w:u w:val="single"/>
        </w:rPr>
        <w:t>2</w:t>
      </w:r>
      <w:r w:rsidR="00E94B84">
        <w:rPr>
          <w:b/>
          <w:bCs/>
          <w:sz w:val="24"/>
          <w:u w:val="single"/>
        </w:rPr>
        <w:t>0</w:t>
      </w:r>
      <w:r w:rsidR="0049379D">
        <w:rPr>
          <w:b/>
          <w:bCs/>
          <w:sz w:val="24"/>
          <w:u w:val="single"/>
        </w:rPr>
        <w:t>25</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76C96">
        <w:rPr>
          <w:b/>
          <w:bCs/>
          <w:sz w:val="24"/>
          <w:u w:val="single"/>
        </w:rPr>
        <w:t>2</w:t>
      </w:r>
      <w:r w:rsidR="0056595D">
        <w:rPr>
          <w:b/>
          <w:bCs/>
          <w:sz w:val="24"/>
          <w:u w:val="single"/>
        </w:rPr>
        <w:t>8</w:t>
      </w:r>
      <w:r w:rsidR="00E76C96">
        <w:rPr>
          <w:b/>
          <w:bCs/>
          <w:sz w:val="24"/>
          <w:u w:val="single"/>
        </w:rPr>
        <w:t xml:space="preserve"> AUGUST</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56595D">
        <w:rPr>
          <w:b/>
          <w:bCs/>
          <w:sz w:val="24"/>
          <w:u w:val="single"/>
        </w:rPr>
        <w:t>4</w:t>
      </w:r>
      <w:r w:rsidRPr="00067DAB">
        <w:rPr>
          <w:b/>
          <w:bCs/>
          <w:sz w:val="24"/>
          <w:u w:val="single"/>
        </w:rPr>
        <w:t>)</w:t>
      </w:r>
    </w:p>
    <w:p w:rsidR="0049379D" w:rsidRPr="0049379D" w:rsidRDefault="0049379D" w:rsidP="0049379D">
      <w:pPr>
        <w:spacing w:before="100" w:beforeAutospacing="1" w:after="100" w:afterAutospacing="1"/>
        <w:jc w:val="both"/>
        <w:outlineLvl w:val="0"/>
        <w:rPr>
          <w:b/>
          <w:sz w:val="24"/>
          <w:u w:val="single"/>
        </w:rPr>
      </w:pPr>
      <w:r w:rsidRPr="0049379D">
        <w:rPr>
          <w:b/>
          <w:sz w:val="24"/>
          <w:u w:val="single"/>
        </w:rPr>
        <w:t>Ms H Ismail (DA) to ask the Minister of Health</w:t>
      </w:r>
      <w:r w:rsidR="0018480A" w:rsidRPr="0049379D">
        <w:rPr>
          <w:b/>
          <w:sz w:val="24"/>
          <w:u w:val="single"/>
        </w:rPr>
        <w:fldChar w:fldCharType="begin"/>
      </w:r>
      <w:r w:rsidRPr="0049379D">
        <w:rPr>
          <w:u w:val="single"/>
        </w:rPr>
        <w:instrText xml:space="preserve"> XE "</w:instrText>
      </w:r>
      <w:r w:rsidRPr="0049379D">
        <w:rPr>
          <w:b/>
          <w:sz w:val="24"/>
          <w:u w:val="single"/>
        </w:rPr>
        <w:instrText>Health</w:instrText>
      </w:r>
      <w:r w:rsidRPr="0049379D">
        <w:rPr>
          <w:u w:val="single"/>
        </w:rPr>
        <w:instrText xml:space="preserve">" </w:instrText>
      </w:r>
      <w:r w:rsidR="0018480A" w:rsidRPr="0049379D">
        <w:rPr>
          <w:b/>
          <w:sz w:val="24"/>
          <w:u w:val="single"/>
        </w:rPr>
        <w:fldChar w:fldCharType="end"/>
      </w:r>
      <w:r w:rsidRPr="0049379D">
        <w:rPr>
          <w:b/>
          <w:sz w:val="24"/>
          <w:u w:val="single"/>
        </w:rPr>
        <w:t xml:space="preserve">:              </w:t>
      </w:r>
    </w:p>
    <w:p w:rsidR="0049379D" w:rsidRPr="0049379D" w:rsidRDefault="0049379D" w:rsidP="0049379D">
      <w:pPr>
        <w:spacing w:before="100" w:beforeAutospacing="1" w:after="100" w:afterAutospacing="1"/>
        <w:ind w:left="709" w:hanging="709"/>
        <w:jc w:val="both"/>
        <w:rPr>
          <w:sz w:val="24"/>
        </w:rPr>
      </w:pPr>
      <w:r w:rsidRPr="0049379D">
        <w:rPr>
          <w:sz w:val="24"/>
        </w:rPr>
        <w:t>(1)</w:t>
      </w:r>
      <w:r w:rsidRPr="0049379D">
        <w:rPr>
          <w:sz w:val="24"/>
        </w:rPr>
        <w:tab/>
        <w:t>What (a) are the reasons for performing Covid-19 tests on corpses and (b)(i) are the full details and (ii) is the total number of Covid-19 tests that were performed on corpses;</w:t>
      </w:r>
    </w:p>
    <w:p w:rsidR="0056595D" w:rsidRPr="0049379D" w:rsidRDefault="0049379D" w:rsidP="0049379D">
      <w:pPr>
        <w:pStyle w:val="BodyTextIndent2"/>
        <w:tabs>
          <w:tab w:val="left" w:pos="720"/>
        </w:tabs>
        <w:spacing w:before="100" w:beforeAutospacing="1" w:after="100" w:afterAutospacing="1"/>
        <w:ind w:left="709" w:hanging="709"/>
        <w:rPr>
          <w:sz w:val="20"/>
        </w:rPr>
      </w:pPr>
      <w:r w:rsidRPr="0049379D">
        <w:rPr>
          <w:sz w:val="24"/>
          <w:szCs w:val="24"/>
        </w:rPr>
        <w:t>(2)</w:t>
      </w:r>
      <w:r w:rsidRPr="0049379D">
        <w:rPr>
          <w:sz w:val="24"/>
          <w:szCs w:val="24"/>
        </w:rPr>
        <w:tab/>
        <w:t>whether he has found this practice to be a waste of resources; if not, what is the position in this regard; if so,</w:t>
      </w:r>
      <w:r>
        <w:rPr>
          <w:sz w:val="24"/>
          <w:szCs w:val="24"/>
        </w:rPr>
        <w:t xml:space="preserve"> what are the relevant details?</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9F655C">
        <w:rPr>
          <w:color w:val="000000"/>
        </w:rPr>
        <w:t>5</w:t>
      </w:r>
      <w:r w:rsidR="0049379D">
        <w:rPr>
          <w:color w:val="000000"/>
        </w:rPr>
        <w:t>86</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C0338E" w:rsidRDefault="00C0338E" w:rsidP="00C0338E">
      <w:pPr>
        <w:pStyle w:val="BodyText"/>
        <w:tabs>
          <w:tab w:val="left" w:pos="709"/>
          <w:tab w:val="left" w:pos="1560"/>
        </w:tabs>
        <w:ind w:left="1985" w:hanging="1985"/>
        <w:rPr>
          <w:sz w:val="24"/>
          <w:lang w:val="en-ZA"/>
        </w:rPr>
      </w:pPr>
      <w:r>
        <w:rPr>
          <w:sz w:val="24"/>
          <w:lang w:val="en-ZA"/>
        </w:rPr>
        <w:t>(1)</w:t>
      </w:r>
      <w:r>
        <w:rPr>
          <w:sz w:val="24"/>
          <w:lang w:val="en-ZA"/>
        </w:rPr>
        <w:tab/>
        <w:t>(a)-(b)</w:t>
      </w:r>
      <w:r>
        <w:rPr>
          <w:sz w:val="24"/>
          <w:lang w:val="en-ZA"/>
        </w:rPr>
        <w:tab/>
        <w:t>(i)</w:t>
      </w:r>
      <w:r>
        <w:rPr>
          <w:sz w:val="24"/>
          <w:lang w:val="en-ZA"/>
        </w:rPr>
        <w:tab/>
      </w:r>
      <w:r w:rsidRPr="00C0338E">
        <w:rPr>
          <w:sz w:val="24"/>
          <w:lang w:val="en-ZA"/>
        </w:rPr>
        <w:t>The testing of deceased persons applies only to persons that have died of natural causes outside of a health facility where their COVID status is not known. The reason for performing this test is to protect the close contacts of the deceased should the person have been positive then the close contacts may be infected. Secondly our death statistics for COVID do not include persons that had died of COVID outside of a health facility since nobody was aware if they were infected with COVID. This data will allow us to include deaths of persons outside of health facilities that are COVID positive.</w:t>
      </w:r>
    </w:p>
    <w:p w:rsidR="00C0338E" w:rsidRDefault="00C0338E" w:rsidP="00C0338E">
      <w:pPr>
        <w:pStyle w:val="BodyText"/>
        <w:tabs>
          <w:tab w:val="left" w:pos="709"/>
          <w:tab w:val="left" w:pos="1560"/>
        </w:tabs>
        <w:ind w:left="1985" w:hanging="1985"/>
        <w:rPr>
          <w:sz w:val="24"/>
          <w:lang w:val="en-ZA"/>
        </w:rPr>
      </w:pPr>
    </w:p>
    <w:p w:rsidR="00C0338E" w:rsidRDefault="00C0338E" w:rsidP="00C0338E">
      <w:pPr>
        <w:pStyle w:val="BodyText"/>
        <w:tabs>
          <w:tab w:val="left" w:pos="1134"/>
          <w:tab w:val="left" w:pos="1560"/>
        </w:tabs>
        <w:ind w:left="1985" w:hanging="1985"/>
        <w:rPr>
          <w:sz w:val="24"/>
          <w:lang w:val="en-ZA"/>
        </w:rPr>
      </w:pPr>
      <w:r>
        <w:rPr>
          <w:sz w:val="24"/>
          <w:lang w:val="en-ZA"/>
        </w:rPr>
        <w:tab/>
        <w:t>(b)</w:t>
      </w:r>
      <w:r>
        <w:rPr>
          <w:sz w:val="24"/>
          <w:lang w:val="en-ZA"/>
        </w:rPr>
        <w:tab/>
        <w:t>(ii)</w:t>
      </w:r>
      <w:r>
        <w:rPr>
          <w:sz w:val="24"/>
          <w:lang w:val="en-ZA"/>
        </w:rPr>
        <w:tab/>
      </w:r>
      <w:r w:rsidRPr="00C0338E">
        <w:rPr>
          <w:sz w:val="24"/>
          <w:lang w:val="en-ZA"/>
        </w:rPr>
        <w:t xml:space="preserve">The NHLS informs us that there were </w:t>
      </w:r>
      <w:r w:rsidR="00CC3A6E">
        <w:rPr>
          <w:sz w:val="24"/>
          <w:lang w:val="en-ZA"/>
        </w:rPr>
        <w:t>86</w:t>
      </w:r>
      <w:r w:rsidRPr="00C0338E">
        <w:rPr>
          <w:sz w:val="24"/>
          <w:lang w:val="en-ZA"/>
        </w:rPr>
        <w:t xml:space="preserve"> tests performed on deceased persons to date</w:t>
      </w:r>
      <w:r>
        <w:rPr>
          <w:sz w:val="24"/>
          <w:lang w:val="en-ZA"/>
        </w:rPr>
        <w:t>,</w:t>
      </w:r>
      <w:r w:rsidRPr="00C0338E">
        <w:rPr>
          <w:sz w:val="24"/>
          <w:lang w:val="en-ZA"/>
        </w:rPr>
        <w:t xml:space="preserve"> of which 1</w:t>
      </w:r>
      <w:r w:rsidR="00CC3A6E">
        <w:rPr>
          <w:sz w:val="24"/>
          <w:lang w:val="en-ZA"/>
        </w:rPr>
        <w:t>3</w:t>
      </w:r>
      <w:bookmarkStart w:id="0" w:name="_GoBack"/>
      <w:bookmarkEnd w:id="0"/>
      <w:r w:rsidRPr="00C0338E">
        <w:rPr>
          <w:sz w:val="24"/>
          <w:lang w:val="en-ZA"/>
        </w:rPr>
        <w:t xml:space="preserve"> tests were positive.</w:t>
      </w:r>
    </w:p>
    <w:p w:rsidR="00C0338E" w:rsidRDefault="00C0338E" w:rsidP="00C0338E">
      <w:pPr>
        <w:pStyle w:val="BodyText"/>
        <w:tabs>
          <w:tab w:val="left" w:pos="1134"/>
          <w:tab w:val="left" w:pos="1560"/>
        </w:tabs>
        <w:ind w:left="1985" w:hanging="1985"/>
        <w:rPr>
          <w:sz w:val="24"/>
          <w:lang w:val="en-ZA"/>
        </w:rPr>
      </w:pPr>
    </w:p>
    <w:p w:rsidR="00C0338E" w:rsidRPr="00C0338E" w:rsidRDefault="00C0338E" w:rsidP="00C0338E">
      <w:pPr>
        <w:pStyle w:val="BodyText"/>
        <w:tabs>
          <w:tab w:val="left" w:pos="1134"/>
          <w:tab w:val="left" w:pos="1560"/>
        </w:tabs>
        <w:ind w:left="709" w:hanging="709"/>
        <w:rPr>
          <w:sz w:val="24"/>
          <w:lang w:val="en-ZA"/>
        </w:rPr>
      </w:pPr>
      <w:r>
        <w:rPr>
          <w:sz w:val="24"/>
          <w:lang w:val="en-ZA"/>
        </w:rPr>
        <w:t>(2)</w:t>
      </w:r>
      <w:r>
        <w:rPr>
          <w:sz w:val="24"/>
          <w:lang w:val="en-ZA"/>
        </w:rPr>
        <w:tab/>
      </w:r>
      <w:r w:rsidRPr="00C0338E">
        <w:rPr>
          <w:sz w:val="24"/>
          <w:lang w:val="en-ZA"/>
        </w:rPr>
        <w:t>The practice cannot be considered to be a waste of resources given that testing a deceased person for COVID</w:t>
      </w:r>
      <w:r>
        <w:rPr>
          <w:sz w:val="24"/>
          <w:lang w:val="en-ZA"/>
        </w:rPr>
        <w:t>-19</w:t>
      </w:r>
      <w:r w:rsidRPr="00C0338E">
        <w:rPr>
          <w:sz w:val="24"/>
          <w:lang w:val="en-ZA"/>
        </w:rPr>
        <w:t xml:space="preserve"> would assist in halting the spread of the infection from their contacts to others. </w:t>
      </w:r>
    </w:p>
    <w:p w:rsidR="006E6A77" w:rsidRDefault="006E6A77" w:rsidP="007C64DB">
      <w:pPr>
        <w:pStyle w:val="BodyText"/>
        <w:rPr>
          <w:sz w:val="24"/>
          <w:lang w:val="en-GB"/>
        </w:rPr>
      </w:pPr>
    </w:p>
    <w:p w:rsidR="0057121C" w:rsidRDefault="0057121C"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733" w:rsidRDefault="00C80733">
      <w:r>
        <w:separator/>
      </w:r>
    </w:p>
  </w:endnote>
  <w:endnote w:type="continuationSeparator" w:id="1">
    <w:p w:rsidR="00C80733" w:rsidRDefault="00C80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8480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8480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214DB">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733" w:rsidRDefault="00C80733">
      <w:r>
        <w:separator/>
      </w:r>
    </w:p>
  </w:footnote>
  <w:footnote w:type="continuationSeparator" w:id="1">
    <w:p w:rsidR="00C80733" w:rsidRDefault="00C80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2"/>
  </w:num>
  <w:num w:numId="8">
    <w:abstractNumId w:val="12"/>
  </w:num>
  <w:num w:numId="9">
    <w:abstractNumId w:val="4"/>
  </w:num>
  <w:num w:numId="10">
    <w:abstractNumId w:val="21"/>
  </w:num>
  <w:num w:numId="11">
    <w:abstractNumId w:val="36"/>
  </w:num>
  <w:num w:numId="12">
    <w:abstractNumId w:val="2"/>
  </w:num>
  <w:num w:numId="13">
    <w:abstractNumId w:val="37"/>
  </w:num>
  <w:num w:numId="14">
    <w:abstractNumId w:val="28"/>
  </w:num>
  <w:num w:numId="15">
    <w:abstractNumId w:val="6"/>
  </w:num>
  <w:num w:numId="16">
    <w:abstractNumId w:val="0"/>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3"/>
  </w:num>
  <w:num w:numId="26">
    <w:abstractNumId w:val="18"/>
  </w:num>
  <w:num w:numId="27">
    <w:abstractNumId w:val="41"/>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3"/>
  </w:num>
  <w:num w:numId="33">
    <w:abstractNumId w:val="14"/>
  </w:num>
  <w:num w:numId="34">
    <w:abstractNumId w:val="16"/>
  </w:num>
  <w:num w:numId="35">
    <w:abstractNumId w:val="35"/>
  </w:num>
  <w:num w:numId="36">
    <w:abstractNumId w:val="5"/>
  </w:num>
  <w:num w:numId="37">
    <w:abstractNumId w:val="25"/>
  </w:num>
  <w:num w:numId="38">
    <w:abstractNumId w:val="15"/>
  </w:num>
  <w:num w:numId="39">
    <w:abstractNumId w:val="46"/>
  </w:num>
  <w:num w:numId="40">
    <w:abstractNumId w:val="30"/>
  </w:num>
  <w:num w:numId="41">
    <w:abstractNumId w:val="9"/>
  </w:num>
  <w:num w:numId="42">
    <w:abstractNumId w:val="7"/>
  </w:num>
  <w:num w:numId="43">
    <w:abstractNumId w:val="40"/>
  </w:num>
  <w:num w:numId="44">
    <w:abstractNumId w:val="24"/>
  </w:num>
  <w:num w:numId="45">
    <w:abstractNumId w:val="45"/>
  </w:num>
  <w:num w:numId="46">
    <w:abstractNumId w:val="38"/>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4183B"/>
    <w:rsid w:val="00056AD2"/>
    <w:rsid w:val="00067DAB"/>
    <w:rsid w:val="00072404"/>
    <w:rsid w:val="0007341B"/>
    <w:rsid w:val="00074929"/>
    <w:rsid w:val="00081C7A"/>
    <w:rsid w:val="0008767D"/>
    <w:rsid w:val="00095E04"/>
    <w:rsid w:val="000960D7"/>
    <w:rsid w:val="000A20B0"/>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480A"/>
    <w:rsid w:val="00186E43"/>
    <w:rsid w:val="001A47AC"/>
    <w:rsid w:val="001A492B"/>
    <w:rsid w:val="001A5759"/>
    <w:rsid w:val="001A7002"/>
    <w:rsid w:val="001B0AA4"/>
    <w:rsid w:val="001B62F5"/>
    <w:rsid w:val="001B67CA"/>
    <w:rsid w:val="001C0252"/>
    <w:rsid w:val="001C2FB1"/>
    <w:rsid w:val="001C433A"/>
    <w:rsid w:val="001C4B60"/>
    <w:rsid w:val="001C79BF"/>
    <w:rsid w:val="001D2E01"/>
    <w:rsid w:val="001D309F"/>
    <w:rsid w:val="001E53FE"/>
    <w:rsid w:val="001E6713"/>
    <w:rsid w:val="001E7247"/>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A25DE"/>
    <w:rsid w:val="004A398A"/>
    <w:rsid w:val="004B1268"/>
    <w:rsid w:val="004B3491"/>
    <w:rsid w:val="004B4554"/>
    <w:rsid w:val="004C5286"/>
    <w:rsid w:val="004C740F"/>
    <w:rsid w:val="004D2D17"/>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600F82"/>
    <w:rsid w:val="00607E09"/>
    <w:rsid w:val="00610BC7"/>
    <w:rsid w:val="006175C7"/>
    <w:rsid w:val="00623E12"/>
    <w:rsid w:val="00635745"/>
    <w:rsid w:val="00635890"/>
    <w:rsid w:val="00637291"/>
    <w:rsid w:val="0063794C"/>
    <w:rsid w:val="006467A4"/>
    <w:rsid w:val="00646F50"/>
    <w:rsid w:val="006664AE"/>
    <w:rsid w:val="00672C5D"/>
    <w:rsid w:val="00674FC6"/>
    <w:rsid w:val="006779D4"/>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EAC"/>
    <w:rsid w:val="00AB3C74"/>
    <w:rsid w:val="00AC6AC3"/>
    <w:rsid w:val="00AD5F10"/>
    <w:rsid w:val="00AF11C7"/>
    <w:rsid w:val="00B02990"/>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B6259"/>
    <w:rsid w:val="00BB6DED"/>
    <w:rsid w:val="00BC4F60"/>
    <w:rsid w:val="00BC6E9C"/>
    <w:rsid w:val="00BC7E1F"/>
    <w:rsid w:val="00BD4034"/>
    <w:rsid w:val="00BE5AF9"/>
    <w:rsid w:val="00BF35AB"/>
    <w:rsid w:val="00BF5E3F"/>
    <w:rsid w:val="00C0227C"/>
    <w:rsid w:val="00C0338E"/>
    <w:rsid w:val="00C063AA"/>
    <w:rsid w:val="00C26148"/>
    <w:rsid w:val="00C41194"/>
    <w:rsid w:val="00C424DF"/>
    <w:rsid w:val="00C425A9"/>
    <w:rsid w:val="00C461AD"/>
    <w:rsid w:val="00C50944"/>
    <w:rsid w:val="00C52573"/>
    <w:rsid w:val="00C61949"/>
    <w:rsid w:val="00C61E35"/>
    <w:rsid w:val="00C64DD4"/>
    <w:rsid w:val="00C71939"/>
    <w:rsid w:val="00C723FE"/>
    <w:rsid w:val="00C80733"/>
    <w:rsid w:val="00C82762"/>
    <w:rsid w:val="00C91D4D"/>
    <w:rsid w:val="00C97997"/>
    <w:rsid w:val="00CA0E36"/>
    <w:rsid w:val="00CB41D7"/>
    <w:rsid w:val="00CB7839"/>
    <w:rsid w:val="00CB7B23"/>
    <w:rsid w:val="00CC3A6E"/>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94B84"/>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36626"/>
    <w:rsid w:val="00F467DC"/>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2020-09-18T04:27:00Z</dcterms:created>
  <dcterms:modified xsi:type="dcterms:W3CDTF">2020-09-18T04:27:00Z</dcterms:modified>
</cp:coreProperties>
</file>