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E0E15" w:rsidRDefault="00F515CF" w:rsidP="002D5F05">
      <w:pPr>
        <w:spacing w:after="0" w:line="240" w:lineRule="auto"/>
        <w:jc w:val="center"/>
        <w:rPr>
          <w:rFonts w:ascii="Arial" w:eastAsia="Times New Roman" w:hAnsi="Arial" w:cs="Arial"/>
          <w:sz w:val="24"/>
          <w:szCs w:val="24"/>
        </w:rPr>
      </w:pPr>
      <w:r w:rsidRPr="00AE0E15">
        <w:rPr>
          <w:rFonts w:ascii="Arial" w:eastAsia="Times New Roman" w:hAnsi="Arial" w:cs="Arial"/>
          <w:b/>
          <w:bCs/>
          <w:sz w:val="24"/>
          <w:szCs w:val="24"/>
        </w:rPr>
        <w:t>NATIONAL ASSEMBLY</w:t>
      </w:r>
    </w:p>
    <w:p w:rsidR="00F515CF" w:rsidRPr="00AE0E15" w:rsidRDefault="001304CF" w:rsidP="002D5F05">
      <w:pPr>
        <w:spacing w:after="0" w:line="240" w:lineRule="auto"/>
        <w:jc w:val="center"/>
        <w:rPr>
          <w:rFonts w:ascii="Arial" w:eastAsia="Times New Roman" w:hAnsi="Arial" w:cs="Arial"/>
          <w:b/>
          <w:sz w:val="24"/>
          <w:szCs w:val="24"/>
        </w:rPr>
      </w:pPr>
      <w:r w:rsidRPr="00AE0E15">
        <w:rPr>
          <w:rFonts w:ascii="Arial" w:eastAsia="Times New Roman" w:hAnsi="Arial" w:cs="Arial"/>
          <w:b/>
          <w:sz w:val="24"/>
          <w:szCs w:val="24"/>
        </w:rPr>
        <w:t>W</w:t>
      </w:r>
      <w:r w:rsidR="003F27D2" w:rsidRPr="00AE0E15">
        <w:rPr>
          <w:rFonts w:ascii="Arial" w:eastAsia="Times New Roman" w:hAnsi="Arial" w:cs="Arial"/>
          <w:b/>
          <w:sz w:val="24"/>
          <w:szCs w:val="24"/>
        </w:rPr>
        <w:t>R</w:t>
      </w:r>
      <w:r w:rsidRPr="00AE0E15">
        <w:rPr>
          <w:rFonts w:ascii="Arial" w:eastAsia="Times New Roman" w:hAnsi="Arial" w:cs="Arial"/>
          <w:b/>
          <w:sz w:val="24"/>
          <w:szCs w:val="24"/>
        </w:rPr>
        <w:t>ITTEN</w:t>
      </w:r>
      <w:r w:rsidR="00F515CF" w:rsidRPr="00AE0E15">
        <w:rPr>
          <w:rFonts w:ascii="Arial" w:eastAsia="Times New Roman" w:hAnsi="Arial" w:cs="Arial"/>
          <w:b/>
          <w:sz w:val="24"/>
          <w:szCs w:val="24"/>
        </w:rPr>
        <w:t xml:space="preserve"> REPLY</w:t>
      </w:r>
    </w:p>
    <w:p w:rsidR="001168CA" w:rsidRPr="00AE0E15" w:rsidRDefault="001168CA" w:rsidP="002D5F05">
      <w:pPr>
        <w:spacing w:after="0" w:line="240" w:lineRule="auto"/>
        <w:rPr>
          <w:rFonts w:ascii="Arial" w:eastAsia="Times New Roman" w:hAnsi="Arial" w:cs="Arial"/>
          <w:sz w:val="24"/>
          <w:szCs w:val="24"/>
        </w:rPr>
      </w:pPr>
    </w:p>
    <w:p w:rsidR="00FD7F03" w:rsidRPr="00AE0E15" w:rsidRDefault="00FD7F03" w:rsidP="002D5F05">
      <w:pPr>
        <w:spacing w:after="0" w:line="240" w:lineRule="auto"/>
        <w:rPr>
          <w:rFonts w:ascii="Arial" w:eastAsia="Times New Roman" w:hAnsi="Arial" w:cs="Arial"/>
          <w:b/>
          <w:bCs/>
          <w:sz w:val="24"/>
          <w:szCs w:val="24"/>
        </w:rPr>
      </w:pPr>
    </w:p>
    <w:p w:rsidR="00F515CF" w:rsidRPr="00AE0E15" w:rsidRDefault="00F515CF" w:rsidP="002D5F05">
      <w:pPr>
        <w:spacing w:after="0" w:line="240" w:lineRule="auto"/>
        <w:rPr>
          <w:rFonts w:ascii="Arial" w:eastAsia="Times New Roman" w:hAnsi="Arial" w:cs="Arial"/>
          <w:sz w:val="24"/>
          <w:szCs w:val="24"/>
        </w:rPr>
      </w:pPr>
      <w:r w:rsidRPr="00AE0E15">
        <w:rPr>
          <w:rFonts w:ascii="Arial" w:eastAsia="Times New Roman" w:hAnsi="Arial" w:cs="Arial"/>
          <w:b/>
          <w:bCs/>
          <w:sz w:val="24"/>
          <w:szCs w:val="24"/>
        </w:rPr>
        <w:t>QUESTION</w:t>
      </w:r>
      <w:r w:rsidR="00D06AF3" w:rsidRPr="00AE0E15">
        <w:rPr>
          <w:rFonts w:ascii="Arial" w:eastAsia="Times New Roman" w:hAnsi="Arial" w:cs="Arial"/>
          <w:b/>
          <w:bCs/>
          <w:sz w:val="24"/>
          <w:szCs w:val="24"/>
        </w:rPr>
        <w:t xml:space="preserve"> </w:t>
      </w:r>
      <w:r w:rsidR="00450D69">
        <w:rPr>
          <w:rFonts w:ascii="Arial" w:eastAsia="Times New Roman" w:hAnsi="Arial" w:cs="Arial"/>
          <w:b/>
          <w:bCs/>
          <w:sz w:val="24"/>
          <w:szCs w:val="24"/>
        </w:rPr>
        <w:t>20</w:t>
      </w:r>
      <w:r w:rsidR="005A5287">
        <w:rPr>
          <w:rFonts w:ascii="Arial" w:eastAsia="Times New Roman" w:hAnsi="Arial" w:cs="Arial"/>
          <w:b/>
          <w:bCs/>
          <w:sz w:val="24"/>
          <w:szCs w:val="24"/>
        </w:rPr>
        <w:t>20</w:t>
      </w:r>
    </w:p>
    <w:p w:rsidR="00FF1348" w:rsidRPr="00AE0E15" w:rsidRDefault="00F515CF" w:rsidP="002D5F05">
      <w:pPr>
        <w:spacing w:after="0" w:line="240" w:lineRule="auto"/>
        <w:rPr>
          <w:rFonts w:ascii="Arial" w:eastAsia="Times New Roman" w:hAnsi="Arial" w:cs="Arial"/>
          <w:sz w:val="24"/>
          <w:szCs w:val="24"/>
        </w:rPr>
      </w:pPr>
      <w:r w:rsidRPr="00AE0E15">
        <w:rPr>
          <w:rFonts w:ascii="Arial" w:eastAsia="Times New Roman" w:hAnsi="Arial" w:cs="Arial"/>
          <w:sz w:val="24"/>
          <w:szCs w:val="24"/>
        </w:rPr>
        <w:t> </w:t>
      </w:r>
    </w:p>
    <w:p w:rsidR="002355A7" w:rsidRPr="00AE0E15" w:rsidRDefault="00687C52" w:rsidP="002D5F05">
      <w:pPr>
        <w:spacing w:after="0" w:line="240" w:lineRule="auto"/>
        <w:rPr>
          <w:rFonts w:ascii="Arial" w:eastAsia="Times New Roman" w:hAnsi="Arial" w:cs="Arial"/>
          <w:b/>
          <w:bCs/>
          <w:sz w:val="24"/>
          <w:szCs w:val="24"/>
          <w:u w:val="single"/>
        </w:rPr>
      </w:pPr>
      <w:r w:rsidRPr="00AE0E15">
        <w:rPr>
          <w:rFonts w:ascii="Arial" w:eastAsia="Times New Roman" w:hAnsi="Arial" w:cs="Arial"/>
          <w:b/>
          <w:bCs/>
          <w:sz w:val="24"/>
          <w:szCs w:val="24"/>
          <w:u w:val="single"/>
        </w:rPr>
        <w:t>IN</w:t>
      </w:r>
      <w:r w:rsidR="0021572E" w:rsidRPr="00AE0E15">
        <w:rPr>
          <w:rFonts w:ascii="Arial" w:eastAsia="Times New Roman" w:hAnsi="Arial" w:cs="Arial"/>
          <w:b/>
          <w:bCs/>
          <w:sz w:val="24"/>
          <w:szCs w:val="24"/>
          <w:u w:val="single"/>
        </w:rPr>
        <w:t xml:space="preserve">TERNAL QUESTION PAPER [No </w:t>
      </w:r>
      <w:r w:rsidR="00DE34D6" w:rsidRPr="00AE0E15">
        <w:rPr>
          <w:rFonts w:ascii="Arial" w:eastAsia="Times New Roman" w:hAnsi="Arial" w:cs="Arial"/>
          <w:b/>
          <w:bCs/>
          <w:sz w:val="24"/>
          <w:szCs w:val="24"/>
          <w:u w:val="single"/>
        </w:rPr>
        <w:t>1</w:t>
      </w:r>
      <w:r w:rsidR="009D5D93">
        <w:rPr>
          <w:rFonts w:ascii="Arial" w:eastAsia="Times New Roman" w:hAnsi="Arial" w:cs="Arial"/>
          <w:b/>
          <w:bCs/>
          <w:sz w:val="24"/>
          <w:szCs w:val="24"/>
          <w:u w:val="single"/>
        </w:rPr>
        <w:t>9</w:t>
      </w:r>
      <w:r w:rsidR="0031187C"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r w:rsidR="0034601D" w:rsidRPr="00AE0E15">
        <w:rPr>
          <w:rFonts w:ascii="Arial" w:eastAsia="Times New Roman" w:hAnsi="Arial" w:cs="Arial"/>
          <w:b/>
          <w:bCs/>
          <w:sz w:val="24"/>
          <w:szCs w:val="24"/>
          <w:u w:val="single"/>
        </w:rPr>
        <w:t xml:space="preserve"> </w:t>
      </w:r>
      <w:r w:rsidR="00E36039" w:rsidRPr="00AE0E15">
        <w:rPr>
          <w:rFonts w:ascii="Arial" w:eastAsia="Times New Roman" w:hAnsi="Arial" w:cs="Arial"/>
          <w:b/>
          <w:bCs/>
          <w:sz w:val="24"/>
          <w:szCs w:val="24"/>
          <w:u w:val="single"/>
        </w:rPr>
        <w:t>SIXTH</w:t>
      </w:r>
      <w:r w:rsidR="005F30F3" w:rsidRPr="00AE0E15">
        <w:rPr>
          <w:rFonts w:ascii="Arial" w:eastAsia="Times New Roman" w:hAnsi="Arial" w:cs="Arial"/>
          <w:b/>
          <w:bCs/>
          <w:sz w:val="24"/>
          <w:szCs w:val="24"/>
          <w:u w:val="single"/>
        </w:rPr>
        <w:t xml:space="preserve"> PARLIAMENT</w:t>
      </w:r>
      <w:r w:rsidR="00F515CF" w:rsidRPr="00AE0E15">
        <w:rPr>
          <w:rFonts w:ascii="Arial" w:eastAsia="Times New Roman" w:hAnsi="Arial" w:cs="Arial"/>
          <w:b/>
          <w:bCs/>
          <w:sz w:val="24"/>
          <w:szCs w:val="24"/>
          <w:u w:val="single"/>
        </w:rPr>
        <w:t>]</w:t>
      </w:r>
      <w:r w:rsidR="00F515CF" w:rsidRPr="00AE0E15">
        <w:rPr>
          <w:rFonts w:ascii="Arial" w:eastAsia="Times New Roman" w:hAnsi="Arial" w:cs="Arial"/>
          <w:b/>
          <w:bCs/>
          <w:sz w:val="24"/>
          <w:szCs w:val="24"/>
          <w:u w:val="single"/>
        </w:rPr>
        <w:br/>
      </w:r>
      <w:r w:rsidR="00F83BBF" w:rsidRPr="00AE0E15">
        <w:rPr>
          <w:rFonts w:ascii="Arial" w:eastAsia="Times New Roman" w:hAnsi="Arial" w:cs="Arial"/>
          <w:b/>
          <w:bCs/>
          <w:sz w:val="24"/>
          <w:szCs w:val="24"/>
          <w:u w:val="single"/>
        </w:rPr>
        <w:t>DATE OF PUBLICATION: </w:t>
      </w:r>
      <w:r w:rsidR="009D5D93">
        <w:rPr>
          <w:rFonts w:ascii="Arial" w:eastAsia="Times New Roman" w:hAnsi="Arial" w:cs="Arial"/>
          <w:b/>
          <w:bCs/>
          <w:sz w:val="24"/>
          <w:szCs w:val="24"/>
          <w:u w:val="single"/>
        </w:rPr>
        <w:t>26</w:t>
      </w:r>
      <w:r w:rsidR="00667C44" w:rsidRPr="00AE0E15">
        <w:rPr>
          <w:rFonts w:ascii="Arial" w:eastAsia="Times New Roman" w:hAnsi="Arial" w:cs="Arial"/>
          <w:b/>
          <w:bCs/>
          <w:sz w:val="24"/>
          <w:szCs w:val="24"/>
          <w:u w:val="single"/>
        </w:rPr>
        <w:t xml:space="preserve"> </w:t>
      </w:r>
      <w:r w:rsidR="00477086" w:rsidRPr="00AE0E15">
        <w:rPr>
          <w:rFonts w:ascii="Arial" w:eastAsia="Times New Roman" w:hAnsi="Arial" w:cs="Arial"/>
          <w:b/>
          <w:bCs/>
          <w:sz w:val="24"/>
          <w:szCs w:val="24"/>
          <w:u w:val="single"/>
        </w:rPr>
        <w:t>MA</w:t>
      </w:r>
      <w:r w:rsidR="00AE4FD6">
        <w:rPr>
          <w:rFonts w:ascii="Arial" w:eastAsia="Times New Roman" w:hAnsi="Arial" w:cs="Arial"/>
          <w:b/>
          <w:bCs/>
          <w:sz w:val="24"/>
          <w:szCs w:val="24"/>
          <w:u w:val="single"/>
        </w:rPr>
        <w:t xml:space="preserve">Y  </w:t>
      </w:r>
      <w:r w:rsidR="00F515CF" w:rsidRPr="00AE0E15">
        <w:rPr>
          <w:rFonts w:ascii="Arial" w:eastAsia="Times New Roman" w:hAnsi="Arial" w:cs="Arial"/>
          <w:b/>
          <w:bCs/>
          <w:sz w:val="24"/>
          <w:szCs w:val="24"/>
          <w:u w:val="single"/>
        </w:rPr>
        <w:t>20</w:t>
      </w:r>
      <w:r w:rsidR="004A6DEA" w:rsidRPr="00AE0E15">
        <w:rPr>
          <w:rFonts w:ascii="Arial" w:eastAsia="Times New Roman" w:hAnsi="Arial" w:cs="Arial"/>
          <w:b/>
          <w:bCs/>
          <w:sz w:val="24"/>
          <w:szCs w:val="24"/>
          <w:u w:val="single"/>
        </w:rPr>
        <w:t>2</w:t>
      </w:r>
      <w:r w:rsidR="0048204C" w:rsidRPr="00AE0E15">
        <w:rPr>
          <w:rFonts w:ascii="Arial" w:eastAsia="Times New Roman" w:hAnsi="Arial" w:cs="Arial"/>
          <w:b/>
          <w:bCs/>
          <w:sz w:val="24"/>
          <w:szCs w:val="24"/>
          <w:u w:val="single"/>
        </w:rPr>
        <w:t>3</w:t>
      </w:r>
    </w:p>
    <w:p w:rsidR="00C63DFF" w:rsidRPr="00AE0E15" w:rsidRDefault="00C63DFF" w:rsidP="002D5F05">
      <w:pPr>
        <w:spacing w:after="0" w:line="240" w:lineRule="auto"/>
        <w:ind w:left="709" w:hanging="709"/>
        <w:jc w:val="both"/>
        <w:rPr>
          <w:rFonts w:ascii="Arial" w:hAnsi="Arial" w:cs="Arial"/>
          <w:b/>
          <w:sz w:val="24"/>
          <w:szCs w:val="24"/>
          <w:lang w:val="en-GB"/>
        </w:rPr>
      </w:pPr>
    </w:p>
    <w:p w:rsidR="005A5287" w:rsidRPr="00363FF8" w:rsidRDefault="005A5287" w:rsidP="00A264C8">
      <w:pPr>
        <w:spacing w:before="100" w:beforeAutospacing="1" w:after="100" w:afterAutospacing="1" w:line="240" w:lineRule="auto"/>
        <w:jc w:val="both"/>
        <w:outlineLvl w:val="0"/>
        <w:rPr>
          <w:rFonts w:ascii="Arial" w:hAnsi="Arial" w:cs="Arial"/>
          <w:b/>
          <w:bCs/>
          <w:color w:val="000000" w:themeColor="text1"/>
          <w:sz w:val="24"/>
          <w:szCs w:val="24"/>
          <w:lang w:val="en-GB"/>
        </w:rPr>
      </w:pPr>
      <w:r w:rsidRPr="00363FF8">
        <w:rPr>
          <w:rFonts w:ascii="Arial" w:hAnsi="Arial" w:cs="Arial"/>
          <w:b/>
          <w:bCs/>
          <w:color w:val="000000" w:themeColor="text1"/>
          <w:sz w:val="24"/>
          <w:szCs w:val="24"/>
          <w:lang w:val="en-GB"/>
        </w:rPr>
        <w:t>2020.</w:t>
      </w:r>
      <w:r w:rsidR="00A264C8">
        <w:rPr>
          <w:rFonts w:ascii="Arial" w:hAnsi="Arial" w:cs="Arial"/>
          <w:b/>
          <w:bCs/>
          <w:color w:val="000000" w:themeColor="text1"/>
          <w:sz w:val="24"/>
          <w:szCs w:val="24"/>
          <w:lang w:val="en-GB"/>
        </w:rPr>
        <w:t xml:space="preserve"> </w:t>
      </w:r>
      <w:r w:rsidRPr="00363FF8">
        <w:rPr>
          <w:rFonts w:ascii="Arial" w:hAnsi="Arial" w:cs="Arial"/>
          <w:b/>
          <w:bCs/>
          <w:color w:val="000000" w:themeColor="text1"/>
          <w:sz w:val="24"/>
          <w:szCs w:val="24"/>
          <w:lang w:val="en-GB"/>
        </w:rPr>
        <w:t xml:space="preserve">Mr N P Masipa </w:t>
      </w:r>
      <w:r w:rsidRPr="00363FF8">
        <w:rPr>
          <w:rFonts w:ascii="Arial" w:hAnsi="Arial" w:cs="Arial"/>
          <w:b/>
          <w:bCs/>
          <w:color w:val="000000" w:themeColor="text1"/>
          <w:sz w:val="24"/>
          <w:szCs w:val="24"/>
          <w:lang w:val="en-US"/>
        </w:rPr>
        <w:t>(DA)</w:t>
      </w:r>
      <w:r w:rsidRPr="00363FF8">
        <w:rPr>
          <w:rFonts w:ascii="Arial" w:hAnsi="Arial" w:cs="Arial"/>
          <w:b/>
          <w:bCs/>
          <w:color w:val="000000" w:themeColor="text1"/>
          <w:sz w:val="24"/>
          <w:szCs w:val="24"/>
          <w:lang w:val="en-GB"/>
        </w:rPr>
        <w:t xml:space="preserve"> to ask the Minister of </w:t>
      </w:r>
      <w:r w:rsidRPr="00363FF8">
        <w:rPr>
          <w:rFonts w:ascii="Arial" w:hAnsi="Arial" w:cs="Arial"/>
          <w:b/>
          <w:bCs/>
          <w:color w:val="000000" w:themeColor="text1"/>
          <w:sz w:val="24"/>
          <w:szCs w:val="24"/>
          <w:lang w:val="en-US"/>
        </w:rPr>
        <w:t>Agriculture, Land Reform and Rural Development</w:t>
      </w:r>
      <w:r w:rsidR="001E573F" w:rsidRPr="00363FF8">
        <w:rPr>
          <w:rFonts w:ascii="Arial" w:hAnsi="Arial" w:cs="Arial"/>
          <w:b/>
          <w:bCs/>
          <w:color w:val="000000" w:themeColor="text1"/>
          <w:sz w:val="24"/>
          <w:szCs w:val="24"/>
          <w:lang w:val="en-US"/>
        </w:rPr>
        <w:fldChar w:fldCharType="begin"/>
      </w:r>
      <w:r w:rsidRPr="00363FF8">
        <w:rPr>
          <w:rFonts w:ascii="Arial" w:hAnsi="Arial" w:cs="Arial"/>
          <w:sz w:val="24"/>
          <w:szCs w:val="24"/>
        </w:rPr>
        <w:instrText xml:space="preserve"> XE "</w:instrText>
      </w:r>
      <w:r w:rsidRPr="00363FF8">
        <w:rPr>
          <w:rFonts w:ascii="Arial" w:hAnsi="Arial" w:cs="Arial"/>
          <w:b/>
          <w:noProof/>
          <w:sz w:val="24"/>
          <w:szCs w:val="24"/>
          <w:lang w:val="af-ZA"/>
        </w:rPr>
        <w:instrText>Minister of Agriculture, Land Reform and Rural Development</w:instrText>
      </w:r>
      <w:r w:rsidRPr="00363FF8">
        <w:rPr>
          <w:rFonts w:ascii="Arial" w:hAnsi="Arial" w:cs="Arial"/>
          <w:sz w:val="24"/>
          <w:szCs w:val="24"/>
        </w:rPr>
        <w:instrText xml:space="preserve">" </w:instrText>
      </w:r>
      <w:r w:rsidR="001E573F" w:rsidRPr="00363FF8">
        <w:rPr>
          <w:rFonts w:ascii="Arial" w:hAnsi="Arial" w:cs="Arial"/>
          <w:b/>
          <w:bCs/>
          <w:color w:val="000000" w:themeColor="text1"/>
          <w:sz w:val="24"/>
          <w:szCs w:val="24"/>
          <w:lang w:val="en-US"/>
        </w:rPr>
        <w:fldChar w:fldCharType="end"/>
      </w:r>
      <w:r w:rsidRPr="00363FF8">
        <w:rPr>
          <w:rFonts w:ascii="Arial" w:hAnsi="Arial" w:cs="Arial"/>
          <w:b/>
          <w:bCs/>
          <w:color w:val="000000" w:themeColor="text1"/>
          <w:sz w:val="24"/>
          <w:szCs w:val="24"/>
          <w:lang w:val="en-US"/>
        </w:rPr>
        <w:t>:</w:t>
      </w:r>
    </w:p>
    <w:p w:rsidR="005A5287" w:rsidRPr="00907AD7" w:rsidRDefault="005A5287" w:rsidP="005A5287">
      <w:pPr>
        <w:spacing w:before="100" w:beforeAutospacing="1" w:after="100" w:afterAutospacing="1" w:line="240" w:lineRule="auto"/>
        <w:jc w:val="both"/>
        <w:rPr>
          <w:rFonts w:ascii="Arial" w:hAnsi="Arial" w:cs="Arial"/>
          <w:b/>
          <w:bCs/>
          <w:sz w:val="24"/>
          <w:szCs w:val="24"/>
          <w:lang w:val="en-GB"/>
        </w:rPr>
      </w:pPr>
      <w:r w:rsidRPr="00363FF8">
        <w:rPr>
          <w:rFonts w:ascii="Arial" w:hAnsi="Arial" w:cs="Arial"/>
          <w:color w:val="000000" w:themeColor="text1"/>
          <w:sz w:val="24"/>
          <w:szCs w:val="24"/>
          <w:lang w:val="en-US"/>
        </w:rPr>
        <w:t xml:space="preserve">Considering that at the </w:t>
      </w:r>
      <w:proofErr w:type="spellStart"/>
      <w:r w:rsidRPr="00363FF8">
        <w:rPr>
          <w:rFonts w:ascii="Arial" w:hAnsi="Arial" w:cs="Arial"/>
          <w:color w:val="000000" w:themeColor="text1"/>
          <w:sz w:val="24"/>
          <w:szCs w:val="24"/>
          <w:lang w:val="en-US"/>
        </w:rPr>
        <w:t>Subtrop</w:t>
      </w:r>
      <w:proofErr w:type="spellEnd"/>
      <w:r w:rsidRPr="00363FF8">
        <w:rPr>
          <w:rFonts w:ascii="Arial" w:hAnsi="Arial" w:cs="Arial"/>
          <w:color w:val="000000" w:themeColor="text1"/>
          <w:sz w:val="24"/>
          <w:szCs w:val="24"/>
          <w:lang w:val="en-US"/>
        </w:rPr>
        <w:t xml:space="preserve"> Transformation Summit held in Tzaneen on 26 May 2022, she pointed out that the Government was ready to deal with the contentious issue of national communal land tenure and in taking steps towards the </w:t>
      </w:r>
      <w:proofErr w:type="spellStart"/>
      <w:r w:rsidRPr="00363FF8">
        <w:rPr>
          <w:rFonts w:ascii="Arial" w:hAnsi="Arial" w:cs="Arial"/>
          <w:color w:val="000000" w:themeColor="text1"/>
          <w:sz w:val="24"/>
          <w:szCs w:val="24"/>
          <w:lang w:val="en-US"/>
        </w:rPr>
        <w:t>regularisation</w:t>
      </w:r>
      <w:proofErr w:type="spellEnd"/>
      <w:r w:rsidRPr="00363FF8">
        <w:rPr>
          <w:rFonts w:ascii="Arial" w:hAnsi="Arial" w:cs="Arial"/>
          <w:color w:val="000000" w:themeColor="text1"/>
          <w:sz w:val="24"/>
          <w:szCs w:val="24"/>
          <w:lang w:val="en-US"/>
        </w:rPr>
        <w:t xml:space="preserve"> of communal land rights, what (a) percentage and (b) hectarage of communal land is currently not surveyed in (</w:t>
      </w:r>
      <w:proofErr w:type="spellStart"/>
      <w:r w:rsidRPr="00363FF8">
        <w:rPr>
          <w:rFonts w:ascii="Arial" w:hAnsi="Arial" w:cs="Arial"/>
          <w:color w:val="000000" w:themeColor="text1"/>
          <w:sz w:val="24"/>
          <w:szCs w:val="24"/>
          <w:lang w:val="en-US"/>
        </w:rPr>
        <w:t>i</w:t>
      </w:r>
      <w:proofErr w:type="spellEnd"/>
      <w:r w:rsidRPr="00363FF8">
        <w:rPr>
          <w:rFonts w:ascii="Arial" w:hAnsi="Arial" w:cs="Arial"/>
          <w:color w:val="000000" w:themeColor="text1"/>
          <w:sz w:val="24"/>
          <w:szCs w:val="24"/>
          <w:lang w:val="en-US"/>
        </w:rPr>
        <w:t>) the Republic and (ii) each province</w:t>
      </w:r>
      <w:r w:rsidRPr="00363FF8">
        <w:rPr>
          <w:rFonts w:ascii="Arial" w:hAnsi="Arial" w:cs="Arial"/>
          <w:color w:val="000000" w:themeColor="text1"/>
          <w:sz w:val="24"/>
          <w:szCs w:val="24"/>
          <w:lang w:val="en-GB"/>
        </w:rPr>
        <w:t>?</w:t>
      </w:r>
      <w:r w:rsidRPr="00363FF8">
        <w:rPr>
          <w:rFonts w:ascii="Arial" w:hAnsi="Arial" w:cs="Arial"/>
          <w:color w:val="000000" w:themeColor="text1"/>
          <w:sz w:val="24"/>
          <w:szCs w:val="24"/>
          <w:lang w:val="en-GB"/>
        </w:rPr>
        <w:tab/>
      </w:r>
      <w:r w:rsidRPr="00363FF8">
        <w:rPr>
          <w:rFonts w:ascii="Arial" w:hAnsi="Arial" w:cs="Arial"/>
          <w:color w:val="000000" w:themeColor="text1"/>
          <w:sz w:val="24"/>
          <w:szCs w:val="24"/>
          <w:lang w:val="en-GB"/>
        </w:rPr>
        <w:tab/>
      </w:r>
      <w:r w:rsidR="007C5FC3">
        <w:rPr>
          <w:rFonts w:ascii="Arial" w:hAnsi="Arial" w:cs="Arial"/>
          <w:color w:val="000000" w:themeColor="text1"/>
          <w:sz w:val="24"/>
          <w:szCs w:val="24"/>
          <w:lang w:val="en-GB"/>
        </w:rPr>
        <w:t xml:space="preserve">     </w:t>
      </w:r>
      <w:r w:rsidRPr="00907AD7">
        <w:rPr>
          <w:rFonts w:ascii="Arial" w:hAnsi="Arial" w:cs="Arial"/>
          <w:b/>
          <w:bCs/>
          <w:color w:val="000000" w:themeColor="text1"/>
          <w:sz w:val="24"/>
          <w:szCs w:val="24"/>
          <w:lang w:val="en-US"/>
        </w:rPr>
        <w:t>NW2285E</w:t>
      </w:r>
    </w:p>
    <w:p w:rsidR="00C22E5A" w:rsidRPr="00AE0E15" w:rsidRDefault="00C22E5A" w:rsidP="002D5F05">
      <w:pPr>
        <w:spacing w:after="0" w:line="240" w:lineRule="auto"/>
        <w:jc w:val="both"/>
        <w:rPr>
          <w:rFonts w:ascii="Arial" w:hAnsi="Arial" w:cs="Arial"/>
          <w:sz w:val="24"/>
          <w:szCs w:val="24"/>
        </w:rPr>
      </w:pPr>
    </w:p>
    <w:p w:rsidR="00C22E5A" w:rsidRPr="00AE0E15" w:rsidRDefault="00C22E5A" w:rsidP="002D5F05">
      <w:pPr>
        <w:spacing w:after="0" w:line="240" w:lineRule="auto"/>
        <w:jc w:val="both"/>
        <w:rPr>
          <w:rFonts w:ascii="Arial" w:hAnsi="Arial" w:cs="Arial"/>
          <w:sz w:val="24"/>
          <w:szCs w:val="24"/>
        </w:rPr>
      </w:pPr>
    </w:p>
    <w:p w:rsidR="00E433A8" w:rsidRPr="00DE3A3F" w:rsidRDefault="00E433A8" w:rsidP="002D5F05">
      <w:pPr>
        <w:spacing w:after="0" w:line="240" w:lineRule="auto"/>
        <w:jc w:val="both"/>
        <w:rPr>
          <w:rFonts w:ascii="Arial" w:hAnsi="Arial" w:cs="Arial"/>
          <w:sz w:val="24"/>
          <w:szCs w:val="24"/>
        </w:rPr>
      </w:pPr>
      <w:r w:rsidRPr="00AE0E15">
        <w:rPr>
          <w:rFonts w:ascii="Arial" w:hAnsi="Arial" w:cs="Arial"/>
          <w:b/>
          <w:sz w:val="24"/>
          <w:szCs w:val="24"/>
        </w:rPr>
        <w:t xml:space="preserve">THE </w:t>
      </w:r>
      <w:r w:rsidR="00E36039" w:rsidRPr="00AE0E15">
        <w:rPr>
          <w:rFonts w:ascii="Arial" w:hAnsi="Arial" w:cs="Arial"/>
          <w:b/>
          <w:sz w:val="24"/>
          <w:szCs w:val="24"/>
        </w:rPr>
        <w:t>MINISTER OF AGRICULTURE, LAND REFORM AND RURAL DEVELOPMENT</w:t>
      </w:r>
      <w:r w:rsidRPr="00DE3A3F">
        <w:rPr>
          <w:rFonts w:ascii="Arial" w:hAnsi="Arial" w:cs="Arial"/>
          <w:b/>
          <w:sz w:val="24"/>
          <w:szCs w:val="24"/>
        </w:rPr>
        <w:t>:</w:t>
      </w:r>
    </w:p>
    <w:p w:rsidR="00E433A8" w:rsidRPr="00D57256" w:rsidRDefault="00E433A8" w:rsidP="002D5F05">
      <w:pPr>
        <w:pStyle w:val="NoSpacing"/>
        <w:jc w:val="both"/>
        <w:rPr>
          <w:rFonts w:ascii="Arial" w:hAnsi="Arial" w:cs="Arial"/>
          <w:b/>
          <w:sz w:val="24"/>
          <w:szCs w:val="24"/>
        </w:rPr>
      </w:pPr>
    </w:p>
    <w:p w:rsidR="000B7E81" w:rsidRPr="007C5FC3" w:rsidRDefault="006601A4" w:rsidP="007C5FC3">
      <w:pPr>
        <w:pStyle w:val="NoSpacing"/>
        <w:tabs>
          <w:tab w:val="left" w:pos="0"/>
        </w:tabs>
        <w:jc w:val="both"/>
        <w:rPr>
          <w:rFonts w:ascii="Arial" w:hAnsi="Arial" w:cs="Arial"/>
          <w:bCs/>
          <w:sz w:val="24"/>
          <w:szCs w:val="24"/>
        </w:rPr>
      </w:pPr>
      <w:r w:rsidRPr="007C5FC3">
        <w:rPr>
          <w:rFonts w:ascii="Arial" w:hAnsi="Arial" w:cs="Arial"/>
          <w:bCs/>
          <w:sz w:val="24"/>
          <w:szCs w:val="24"/>
        </w:rPr>
        <w:t xml:space="preserve">The available data is of communal land comprising </w:t>
      </w:r>
      <w:r w:rsidR="007C5FC3">
        <w:rPr>
          <w:rFonts w:ascii="Arial" w:hAnsi="Arial" w:cs="Arial"/>
          <w:bCs/>
          <w:sz w:val="24"/>
          <w:szCs w:val="24"/>
        </w:rPr>
        <w:t>t</w:t>
      </w:r>
      <w:r w:rsidRPr="007C5FC3">
        <w:rPr>
          <w:rFonts w:ascii="Arial" w:hAnsi="Arial" w:cs="Arial"/>
          <w:bCs/>
          <w:sz w:val="24"/>
          <w:szCs w:val="24"/>
        </w:rPr>
        <w:t xml:space="preserve">raditional </w:t>
      </w:r>
      <w:r w:rsidR="007C5FC3">
        <w:rPr>
          <w:rFonts w:ascii="Arial" w:hAnsi="Arial" w:cs="Arial"/>
          <w:bCs/>
          <w:sz w:val="24"/>
          <w:szCs w:val="24"/>
        </w:rPr>
        <w:t>c</w:t>
      </w:r>
      <w:r w:rsidRPr="007C5FC3">
        <w:rPr>
          <w:rFonts w:ascii="Arial" w:hAnsi="Arial" w:cs="Arial"/>
          <w:bCs/>
          <w:sz w:val="24"/>
          <w:szCs w:val="24"/>
        </w:rPr>
        <w:t xml:space="preserve">ouncil areas, as derived from proclamations defining the areas of jurisdiction of </w:t>
      </w:r>
      <w:r w:rsidR="007C5FC3">
        <w:rPr>
          <w:rFonts w:ascii="Arial" w:hAnsi="Arial" w:cs="Arial"/>
          <w:bCs/>
          <w:sz w:val="24"/>
          <w:szCs w:val="24"/>
        </w:rPr>
        <w:t>t</w:t>
      </w:r>
      <w:r w:rsidRPr="007C5FC3">
        <w:rPr>
          <w:rFonts w:ascii="Arial" w:hAnsi="Arial" w:cs="Arial"/>
          <w:bCs/>
          <w:sz w:val="24"/>
          <w:szCs w:val="24"/>
        </w:rPr>
        <w:t xml:space="preserve">raditional </w:t>
      </w:r>
      <w:r w:rsidR="007C5FC3">
        <w:rPr>
          <w:rFonts w:ascii="Arial" w:hAnsi="Arial" w:cs="Arial"/>
          <w:bCs/>
          <w:sz w:val="24"/>
          <w:szCs w:val="24"/>
        </w:rPr>
        <w:t>c</w:t>
      </w:r>
      <w:r w:rsidRPr="007C5FC3">
        <w:rPr>
          <w:rFonts w:ascii="Arial" w:hAnsi="Arial" w:cs="Arial"/>
          <w:bCs/>
          <w:sz w:val="24"/>
          <w:szCs w:val="24"/>
        </w:rPr>
        <w:t xml:space="preserve">ouncils. Such </w:t>
      </w:r>
      <w:r w:rsidR="007C5FC3">
        <w:rPr>
          <w:rFonts w:ascii="Arial" w:hAnsi="Arial" w:cs="Arial"/>
          <w:bCs/>
          <w:sz w:val="24"/>
          <w:szCs w:val="24"/>
        </w:rPr>
        <w:t>t</w:t>
      </w:r>
      <w:r w:rsidRPr="007C5FC3">
        <w:rPr>
          <w:rFonts w:ascii="Arial" w:hAnsi="Arial" w:cs="Arial"/>
          <w:bCs/>
          <w:sz w:val="24"/>
          <w:szCs w:val="24"/>
        </w:rPr>
        <w:t xml:space="preserve">raditional </w:t>
      </w:r>
      <w:r w:rsidR="007C5FC3">
        <w:rPr>
          <w:rFonts w:ascii="Arial" w:hAnsi="Arial" w:cs="Arial"/>
          <w:bCs/>
          <w:sz w:val="24"/>
          <w:szCs w:val="24"/>
        </w:rPr>
        <w:t>c</w:t>
      </w:r>
      <w:r w:rsidRPr="007C5FC3">
        <w:rPr>
          <w:rFonts w:ascii="Arial" w:hAnsi="Arial" w:cs="Arial"/>
          <w:bCs/>
          <w:sz w:val="24"/>
          <w:szCs w:val="24"/>
        </w:rPr>
        <w:t xml:space="preserve">ouncil areas are situated on the underlying surveyed farms and farm portions. Traditional </w:t>
      </w:r>
      <w:r w:rsidR="007C5FC3">
        <w:rPr>
          <w:rFonts w:ascii="Arial" w:hAnsi="Arial" w:cs="Arial"/>
          <w:bCs/>
          <w:sz w:val="24"/>
          <w:szCs w:val="24"/>
        </w:rPr>
        <w:t>c</w:t>
      </w:r>
      <w:r w:rsidRPr="007C5FC3">
        <w:rPr>
          <w:rFonts w:ascii="Arial" w:hAnsi="Arial" w:cs="Arial"/>
          <w:bCs/>
          <w:sz w:val="24"/>
          <w:szCs w:val="24"/>
        </w:rPr>
        <w:t>ouncil areas have not been surveyed for purposes of regularisation of communal land rights</w:t>
      </w:r>
      <w:r w:rsidR="009E3B58" w:rsidRPr="007C5FC3">
        <w:rPr>
          <w:rFonts w:ascii="Arial" w:hAnsi="Arial" w:cs="Arial"/>
          <w:bCs/>
          <w:sz w:val="24"/>
          <w:szCs w:val="24"/>
        </w:rPr>
        <w:t>.</w:t>
      </w:r>
    </w:p>
    <w:p w:rsidR="00E45DA0" w:rsidRPr="007C5FC3" w:rsidRDefault="00E45DA0" w:rsidP="007C5FC3">
      <w:pPr>
        <w:pStyle w:val="NoSpacing"/>
        <w:tabs>
          <w:tab w:val="left" w:pos="360"/>
        </w:tabs>
        <w:ind w:left="360"/>
        <w:jc w:val="both"/>
        <w:rPr>
          <w:rFonts w:ascii="Arial" w:hAnsi="Arial" w:cs="Arial"/>
          <w:bCs/>
          <w:sz w:val="24"/>
          <w:szCs w:val="24"/>
        </w:rPr>
      </w:pPr>
    </w:p>
    <w:p w:rsidR="008B58B2" w:rsidRPr="007C5FC3" w:rsidRDefault="007C5FC3" w:rsidP="007C5FC3">
      <w:pPr>
        <w:pStyle w:val="NoSpacing"/>
        <w:ind w:left="709" w:hanging="709"/>
        <w:jc w:val="both"/>
        <w:rPr>
          <w:rFonts w:ascii="Arial" w:hAnsi="Arial" w:cs="Arial"/>
          <w:bCs/>
          <w:sz w:val="24"/>
          <w:szCs w:val="24"/>
        </w:rPr>
      </w:pPr>
      <w:r w:rsidRPr="007C5FC3">
        <w:rPr>
          <w:rFonts w:ascii="Arial" w:hAnsi="Arial" w:cs="Arial"/>
          <w:bCs/>
          <w:sz w:val="24"/>
          <w:szCs w:val="24"/>
        </w:rPr>
        <w:t>(a)</w:t>
      </w:r>
      <w:r w:rsidR="00A72CF5">
        <w:rPr>
          <w:rFonts w:ascii="Arial" w:hAnsi="Arial" w:cs="Arial"/>
          <w:bCs/>
          <w:sz w:val="24"/>
          <w:szCs w:val="24"/>
        </w:rPr>
        <w:t xml:space="preserve"> </w:t>
      </w:r>
      <w:r w:rsidR="008B58B2" w:rsidRPr="007C5FC3">
        <w:rPr>
          <w:rFonts w:ascii="Arial" w:hAnsi="Arial" w:cs="Arial"/>
          <w:bCs/>
          <w:sz w:val="24"/>
          <w:szCs w:val="24"/>
        </w:rPr>
        <w:t>(</w:t>
      </w:r>
      <w:proofErr w:type="spellStart"/>
      <w:r w:rsidR="008B58B2" w:rsidRPr="007C5FC3">
        <w:rPr>
          <w:rFonts w:ascii="Arial" w:hAnsi="Arial" w:cs="Arial"/>
          <w:bCs/>
          <w:sz w:val="24"/>
          <w:szCs w:val="24"/>
        </w:rPr>
        <w:t>i</w:t>
      </w:r>
      <w:proofErr w:type="spellEnd"/>
      <w:r w:rsidR="008B58B2" w:rsidRPr="007C5FC3">
        <w:rPr>
          <w:rFonts w:ascii="Arial" w:hAnsi="Arial" w:cs="Arial"/>
          <w:bCs/>
          <w:sz w:val="24"/>
          <w:szCs w:val="24"/>
        </w:rPr>
        <w:t xml:space="preserve">) </w:t>
      </w:r>
      <w:r>
        <w:rPr>
          <w:rFonts w:ascii="Arial" w:hAnsi="Arial" w:cs="Arial"/>
          <w:bCs/>
          <w:sz w:val="24"/>
          <w:szCs w:val="24"/>
        </w:rPr>
        <w:tab/>
      </w:r>
      <w:r w:rsidR="004E0834" w:rsidRPr="007C5FC3">
        <w:rPr>
          <w:rFonts w:ascii="Arial" w:hAnsi="Arial" w:cs="Arial"/>
          <w:bCs/>
          <w:sz w:val="24"/>
          <w:szCs w:val="24"/>
        </w:rPr>
        <w:t xml:space="preserve">96 percent of communal land </w:t>
      </w:r>
      <w:r w:rsidR="00A72CF5">
        <w:rPr>
          <w:rFonts w:ascii="Arial" w:hAnsi="Arial" w:cs="Arial"/>
          <w:bCs/>
          <w:sz w:val="24"/>
          <w:szCs w:val="24"/>
        </w:rPr>
        <w:t xml:space="preserve">is </w:t>
      </w:r>
      <w:r w:rsidR="004E0834" w:rsidRPr="007C5FC3">
        <w:rPr>
          <w:rFonts w:ascii="Arial" w:hAnsi="Arial" w:cs="Arial"/>
          <w:bCs/>
          <w:sz w:val="24"/>
          <w:szCs w:val="24"/>
        </w:rPr>
        <w:t xml:space="preserve">currently not surveyed in </w:t>
      </w:r>
      <w:r w:rsidR="00A72CF5">
        <w:rPr>
          <w:rFonts w:ascii="Arial" w:hAnsi="Arial" w:cs="Arial"/>
          <w:bCs/>
          <w:sz w:val="24"/>
          <w:szCs w:val="24"/>
        </w:rPr>
        <w:t>South Africa.</w:t>
      </w:r>
    </w:p>
    <w:p w:rsidR="008B58B2" w:rsidRPr="007C5FC3" w:rsidRDefault="008B58B2" w:rsidP="007C5FC3">
      <w:pPr>
        <w:pStyle w:val="NoSpacing"/>
        <w:tabs>
          <w:tab w:val="left" w:pos="360"/>
        </w:tabs>
        <w:ind w:left="360"/>
        <w:jc w:val="both"/>
        <w:rPr>
          <w:rFonts w:ascii="Arial" w:hAnsi="Arial" w:cs="Arial"/>
          <w:bCs/>
          <w:sz w:val="24"/>
          <w:szCs w:val="24"/>
        </w:rPr>
      </w:pPr>
    </w:p>
    <w:p w:rsidR="00E45DA0" w:rsidRPr="007C5FC3" w:rsidRDefault="007C5FC3" w:rsidP="004E0834">
      <w:pPr>
        <w:pStyle w:val="NoSpacing"/>
        <w:ind w:left="709" w:hanging="709"/>
        <w:jc w:val="both"/>
        <w:rPr>
          <w:rFonts w:ascii="Arial" w:hAnsi="Arial" w:cs="Arial"/>
          <w:bCs/>
          <w:sz w:val="24"/>
          <w:szCs w:val="24"/>
        </w:rPr>
      </w:pPr>
      <w:r>
        <w:rPr>
          <w:rFonts w:ascii="Arial" w:hAnsi="Arial" w:cs="Arial"/>
          <w:bCs/>
          <w:sz w:val="24"/>
          <w:szCs w:val="24"/>
        </w:rPr>
        <w:t>(b)</w:t>
      </w:r>
      <w:r w:rsidR="00A72CF5">
        <w:rPr>
          <w:rFonts w:ascii="Arial" w:hAnsi="Arial" w:cs="Arial"/>
          <w:bCs/>
          <w:sz w:val="24"/>
          <w:szCs w:val="24"/>
        </w:rPr>
        <w:t xml:space="preserve"> </w:t>
      </w:r>
      <w:r w:rsidR="00E45DA0" w:rsidRPr="007C5FC3">
        <w:rPr>
          <w:rFonts w:ascii="Arial" w:hAnsi="Arial" w:cs="Arial"/>
          <w:bCs/>
          <w:sz w:val="24"/>
          <w:szCs w:val="24"/>
        </w:rPr>
        <w:t>(</w:t>
      </w:r>
      <w:proofErr w:type="spellStart"/>
      <w:r w:rsidR="00E45DA0" w:rsidRPr="007C5FC3">
        <w:rPr>
          <w:rFonts w:ascii="Arial" w:hAnsi="Arial" w:cs="Arial"/>
          <w:bCs/>
          <w:sz w:val="24"/>
          <w:szCs w:val="24"/>
        </w:rPr>
        <w:t>i</w:t>
      </w:r>
      <w:proofErr w:type="spellEnd"/>
      <w:r w:rsidR="00E45DA0" w:rsidRPr="007C5FC3">
        <w:rPr>
          <w:rFonts w:ascii="Arial" w:hAnsi="Arial" w:cs="Arial"/>
          <w:bCs/>
          <w:sz w:val="24"/>
          <w:szCs w:val="24"/>
        </w:rPr>
        <w:t xml:space="preserve">) </w:t>
      </w:r>
      <w:r>
        <w:rPr>
          <w:rFonts w:ascii="Arial" w:hAnsi="Arial" w:cs="Arial"/>
          <w:bCs/>
          <w:sz w:val="24"/>
          <w:szCs w:val="24"/>
        </w:rPr>
        <w:tab/>
      </w:r>
      <w:r w:rsidR="004E0834" w:rsidRPr="007C5FC3">
        <w:rPr>
          <w:rFonts w:ascii="Arial" w:hAnsi="Arial" w:cs="Arial"/>
          <w:bCs/>
          <w:sz w:val="24"/>
          <w:szCs w:val="24"/>
        </w:rPr>
        <w:t>13 420 197.89 hectares</w:t>
      </w:r>
      <w:r w:rsidR="00A72CF5">
        <w:rPr>
          <w:rFonts w:ascii="Arial" w:hAnsi="Arial" w:cs="Arial"/>
          <w:bCs/>
          <w:sz w:val="24"/>
          <w:szCs w:val="24"/>
        </w:rPr>
        <w:t xml:space="preserve"> of communal land is</w:t>
      </w:r>
      <w:r w:rsidR="004E0834" w:rsidRPr="007C5FC3">
        <w:rPr>
          <w:rFonts w:ascii="Arial" w:hAnsi="Arial" w:cs="Arial"/>
          <w:bCs/>
          <w:sz w:val="24"/>
          <w:szCs w:val="24"/>
        </w:rPr>
        <w:t xml:space="preserve"> currently not surveyed in </w:t>
      </w:r>
      <w:r w:rsidR="00A72CF5">
        <w:rPr>
          <w:rFonts w:ascii="Arial" w:hAnsi="Arial" w:cs="Arial"/>
          <w:bCs/>
          <w:sz w:val="24"/>
          <w:szCs w:val="24"/>
        </w:rPr>
        <w:t>South Africa</w:t>
      </w:r>
      <w:r w:rsidR="004E0834">
        <w:rPr>
          <w:rFonts w:ascii="Arial" w:hAnsi="Arial" w:cs="Arial"/>
          <w:bCs/>
          <w:sz w:val="24"/>
          <w:szCs w:val="24"/>
        </w:rPr>
        <w:t>.</w:t>
      </w:r>
    </w:p>
    <w:p w:rsidR="00E45DA0" w:rsidRPr="00A72CF5" w:rsidRDefault="00E45DA0" w:rsidP="007C5FC3">
      <w:pPr>
        <w:pStyle w:val="NoSpacing"/>
        <w:tabs>
          <w:tab w:val="left" w:pos="360"/>
        </w:tabs>
        <w:ind w:left="360"/>
        <w:jc w:val="both"/>
        <w:rPr>
          <w:rFonts w:ascii="Arial" w:hAnsi="Arial" w:cs="Arial"/>
          <w:bCs/>
          <w:sz w:val="24"/>
          <w:szCs w:val="24"/>
        </w:rPr>
      </w:pPr>
    </w:p>
    <w:p w:rsidR="008B58B2" w:rsidRPr="00A72CF5" w:rsidRDefault="007C5FC3" w:rsidP="007C5FC3">
      <w:pPr>
        <w:pStyle w:val="NoSpacing"/>
        <w:jc w:val="both"/>
        <w:rPr>
          <w:rFonts w:ascii="Arial" w:hAnsi="Arial" w:cs="Arial"/>
          <w:bCs/>
          <w:sz w:val="24"/>
          <w:szCs w:val="24"/>
        </w:rPr>
      </w:pPr>
      <w:r w:rsidRPr="00A72CF5">
        <w:rPr>
          <w:rFonts w:ascii="Arial" w:hAnsi="Arial" w:cs="Arial"/>
          <w:bCs/>
          <w:sz w:val="24"/>
          <w:szCs w:val="24"/>
        </w:rPr>
        <w:t>(</w:t>
      </w:r>
      <w:r w:rsidR="00A264C8" w:rsidRPr="00A72CF5">
        <w:rPr>
          <w:rFonts w:ascii="Arial" w:hAnsi="Arial" w:cs="Arial"/>
          <w:bCs/>
          <w:sz w:val="24"/>
          <w:szCs w:val="24"/>
        </w:rPr>
        <w:t>a)</w:t>
      </w:r>
      <w:r w:rsidR="008B58B2" w:rsidRPr="00A72CF5">
        <w:rPr>
          <w:rFonts w:ascii="Arial" w:hAnsi="Arial" w:cs="Arial"/>
          <w:bCs/>
          <w:sz w:val="24"/>
          <w:szCs w:val="24"/>
        </w:rPr>
        <w:t>(ii)</w:t>
      </w:r>
      <w:proofErr w:type="gramStart"/>
      <w:r w:rsidR="00A264C8" w:rsidRPr="00A72CF5">
        <w:rPr>
          <w:rFonts w:ascii="Arial" w:hAnsi="Arial" w:cs="Arial"/>
          <w:bCs/>
          <w:sz w:val="24"/>
          <w:szCs w:val="24"/>
        </w:rPr>
        <w:t>,</w:t>
      </w:r>
      <w:r w:rsidR="008B58B2" w:rsidRPr="00A72CF5">
        <w:rPr>
          <w:rFonts w:ascii="Arial" w:hAnsi="Arial" w:cs="Arial"/>
          <w:bCs/>
          <w:sz w:val="24"/>
          <w:szCs w:val="24"/>
        </w:rPr>
        <w:t>(</w:t>
      </w:r>
      <w:proofErr w:type="gramEnd"/>
      <w:r w:rsidR="008B58B2" w:rsidRPr="00A72CF5">
        <w:rPr>
          <w:rFonts w:ascii="Arial" w:hAnsi="Arial" w:cs="Arial"/>
          <w:bCs/>
          <w:sz w:val="24"/>
          <w:szCs w:val="24"/>
        </w:rPr>
        <w:t xml:space="preserve">b)(ii) </w:t>
      </w:r>
      <w:r w:rsidRPr="00A72CF5">
        <w:rPr>
          <w:rFonts w:ascii="Arial" w:hAnsi="Arial" w:cs="Arial"/>
          <w:bCs/>
          <w:sz w:val="24"/>
          <w:szCs w:val="24"/>
        </w:rPr>
        <w:t>Please refer to</w:t>
      </w:r>
      <w:r w:rsidR="008B58B2" w:rsidRPr="00A72CF5">
        <w:rPr>
          <w:rFonts w:ascii="Arial" w:hAnsi="Arial" w:cs="Arial"/>
          <w:bCs/>
          <w:sz w:val="24"/>
          <w:szCs w:val="24"/>
        </w:rPr>
        <w:t xml:space="preserve"> </w:t>
      </w:r>
      <w:r w:rsidR="00A72CF5" w:rsidRPr="00A72CF5">
        <w:rPr>
          <w:rFonts w:ascii="Arial" w:hAnsi="Arial" w:cs="Arial"/>
          <w:sz w:val="24"/>
          <w:szCs w:val="24"/>
        </w:rPr>
        <w:t>the table below.</w:t>
      </w:r>
    </w:p>
    <w:tbl>
      <w:tblPr>
        <w:tblStyle w:val="TableGrid"/>
        <w:tblW w:w="0" w:type="auto"/>
        <w:tblInd w:w="360" w:type="dxa"/>
        <w:tblLook w:val="04A0"/>
      </w:tblPr>
      <w:tblGrid>
        <w:gridCol w:w="3009"/>
        <w:gridCol w:w="3012"/>
        <w:gridCol w:w="2965"/>
      </w:tblGrid>
      <w:tr w:rsidR="00A72CF5" w:rsidRPr="00A72CF5" w:rsidTr="00A72CF5">
        <w:tc>
          <w:tcPr>
            <w:tcW w:w="3009" w:type="dxa"/>
          </w:tcPr>
          <w:p w:rsidR="00A72CF5" w:rsidRPr="00A72CF5" w:rsidRDefault="00A72CF5" w:rsidP="007C5FC3">
            <w:pPr>
              <w:pStyle w:val="NoSpacing"/>
              <w:tabs>
                <w:tab w:val="left" w:pos="360"/>
              </w:tabs>
              <w:jc w:val="both"/>
              <w:rPr>
                <w:rFonts w:ascii="Arial" w:hAnsi="Arial" w:cs="Arial"/>
                <w:b/>
                <w:bCs/>
                <w:sz w:val="24"/>
                <w:szCs w:val="24"/>
              </w:rPr>
            </w:pPr>
            <w:r w:rsidRPr="00A72CF5">
              <w:rPr>
                <w:rFonts w:ascii="Arial" w:hAnsi="Arial" w:cs="Arial"/>
                <w:b/>
                <w:bCs/>
                <w:sz w:val="24"/>
                <w:szCs w:val="24"/>
                <w:lang w:val="en-US"/>
              </w:rPr>
              <w:t>Provinces</w:t>
            </w:r>
          </w:p>
        </w:tc>
        <w:tc>
          <w:tcPr>
            <w:tcW w:w="3012" w:type="dxa"/>
          </w:tcPr>
          <w:p w:rsidR="00A72CF5" w:rsidRPr="00A72CF5" w:rsidRDefault="00A72CF5" w:rsidP="00A72CF5">
            <w:pPr>
              <w:pStyle w:val="NoSpacing"/>
              <w:tabs>
                <w:tab w:val="left" w:pos="70"/>
              </w:tabs>
              <w:rPr>
                <w:rFonts w:ascii="Arial" w:hAnsi="Arial" w:cs="Arial"/>
                <w:b/>
                <w:sz w:val="24"/>
                <w:szCs w:val="24"/>
                <w:lang w:val="en-US"/>
              </w:rPr>
            </w:pPr>
            <w:r w:rsidRPr="00A72CF5">
              <w:rPr>
                <w:rFonts w:ascii="Arial" w:hAnsi="Arial" w:cs="Arial"/>
                <w:b/>
                <w:sz w:val="24"/>
                <w:szCs w:val="24"/>
                <w:lang w:val="en-US"/>
              </w:rPr>
              <w:t>(a)(ii) Percentage</w:t>
            </w:r>
          </w:p>
        </w:tc>
        <w:tc>
          <w:tcPr>
            <w:tcW w:w="2965" w:type="dxa"/>
          </w:tcPr>
          <w:p w:rsidR="00A72CF5" w:rsidRPr="00A72CF5" w:rsidRDefault="00A72CF5" w:rsidP="00A72CF5">
            <w:pPr>
              <w:pStyle w:val="NoSpacing"/>
              <w:tabs>
                <w:tab w:val="left" w:pos="70"/>
              </w:tabs>
              <w:ind w:left="70"/>
              <w:rPr>
                <w:rFonts w:ascii="Arial" w:hAnsi="Arial" w:cs="Arial"/>
                <w:b/>
                <w:sz w:val="24"/>
                <w:szCs w:val="24"/>
                <w:lang w:val="en-US"/>
              </w:rPr>
            </w:pPr>
            <w:r w:rsidRPr="00A72CF5">
              <w:rPr>
                <w:rFonts w:ascii="Arial" w:hAnsi="Arial" w:cs="Arial"/>
                <w:b/>
                <w:sz w:val="24"/>
                <w:szCs w:val="24"/>
                <w:lang w:val="en-US"/>
              </w:rPr>
              <w:t>(b)(ii) Hectarage</w:t>
            </w:r>
          </w:p>
        </w:tc>
      </w:tr>
      <w:tr w:rsidR="00A72CF5" w:rsidRPr="00A72CF5" w:rsidTr="00A72CF5">
        <w:tc>
          <w:tcPr>
            <w:tcW w:w="3009" w:type="dxa"/>
          </w:tcPr>
          <w:p w:rsidR="00A72CF5" w:rsidRPr="00A72CF5" w:rsidRDefault="00A72CF5" w:rsidP="007C5FC3">
            <w:pPr>
              <w:pStyle w:val="NoSpacing"/>
              <w:tabs>
                <w:tab w:val="left" w:pos="360"/>
              </w:tabs>
              <w:jc w:val="both"/>
              <w:rPr>
                <w:rFonts w:ascii="Arial" w:hAnsi="Arial" w:cs="Arial"/>
                <w:bCs/>
                <w:sz w:val="24"/>
                <w:szCs w:val="24"/>
              </w:rPr>
            </w:pPr>
            <w:r w:rsidRPr="00A72CF5">
              <w:rPr>
                <w:rFonts w:ascii="Arial" w:hAnsi="Arial" w:cs="Arial"/>
                <w:bCs/>
                <w:sz w:val="24"/>
                <w:szCs w:val="24"/>
                <w:lang w:val="en-US"/>
              </w:rPr>
              <w:t>Eastern Cape</w:t>
            </w:r>
          </w:p>
        </w:tc>
        <w:tc>
          <w:tcPr>
            <w:tcW w:w="3012" w:type="dxa"/>
          </w:tcPr>
          <w:p w:rsidR="00A72CF5" w:rsidRPr="00A72CF5" w:rsidRDefault="00A72CF5" w:rsidP="007C5FC3">
            <w:pPr>
              <w:pStyle w:val="NoSpacing"/>
              <w:tabs>
                <w:tab w:val="left" w:pos="360"/>
              </w:tabs>
              <w:jc w:val="both"/>
              <w:rPr>
                <w:rFonts w:ascii="Arial" w:hAnsi="Arial" w:cs="Arial"/>
                <w:bCs/>
                <w:sz w:val="24"/>
                <w:szCs w:val="24"/>
              </w:rPr>
            </w:pPr>
            <w:r w:rsidRPr="00A72CF5">
              <w:rPr>
                <w:rFonts w:ascii="Arial" w:hAnsi="Arial" w:cs="Arial"/>
                <w:sz w:val="24"/>
                <w:szCs w:val="24"/>
                <w:lang w:val="en-US"/>
              </w:rPr>
              <w:t>90.1</w:t>
            </w:r>
          </w:p>
        </w:tc>
        <w:tc>
          <w:tcPr>
            <w:tcW w:w="2965" w:type="dxa"/>
          </w:tcPr>
          <w:p w:rsidR="00A72CF5" w:rsidRPr="00A72CF5" w:rsidRDefault="00A72CF5" w:rsidP="007C5FC3">
            <w:pPr>
              <w:pStyle w:val="NoSpacing"/>
              <w:tabs>
                <w:tab w:val="left" w:pos="360"/>
              </w:tabs>
              <w:jc w:val="both"/>
              <w:rPr>
                <w:rFonts w:ascii="Arial" w:hAnsi="Arial" w:cs="Arial"/>
                <w:bCs/>
                <w:sz w:val="24"/>
                <w:szCs w:val="24"/>
              </w:rPr>
            </w:pPr>
            <w:r w:rsidRPr="00A72CF5">
              <w:rPr>
                <w:rFonts w:ascii="Arial" w:hAnsi="Arial" w:cs="Arial"/>
                <w:sz w:val="24"/>
                <w:szCs w:val="24"/>
                <w:lang w:val="en-US"/>
              </w:rPr>
              <w:t>3 533 227.74</w:t>
            </w:r>
          </w:p>
        </w:tc>
      </w:tr>
      <w:tr w:rsidR="00A72CF5" w:rsidRPr="00A72CF5" w:rsidTr="000A7B50">
        <w:tc>
          <w:tcPr>
            <w:tcW w:w="3009"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bCs/>
                <w:sz w:val="24"/>
                <w:szCs w:val="24"/>
                <w:lang w:val="en-US"/>
              </w:rPr>
              <w:t>Free State</w:t>
            </w:r>
          </w:p>
        </w:tc>
        <w:tc>
          <w:tcPr>
            <w:tcW w:w="3012"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97.1</w:t>
            </w:r>
          </w:p>
        </w:tc>
        <w:tc>
          <w:tcPr>
            <w:tcW w:w="2965" w:type="dxa"/>
            <w:vAlign w:val="center"/>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137 955.91</w:t>
            </w:r>
          </w:p>
        </w:tc>
      </w:tr>
      <w:tr w:rsidR="00A72CF5" w:rsidRPr="00A72CF5" w:rsidTr="00A72CF5">
        <w:tc>
          <w:tcPr>
            <w:tcW w:w="3009"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bCs/>
                <w:sz w:val="24"/>
                <w:szCs w:val="24"/>
                <w:lang w:val="en-US"/>
              </w:rPr>
              <w:t>Gauteng</w:t>
            </w:r>
          </w:p>
        </w:tc>
        <w:tc>
          <w:tcPr>
            <w:tcW w:w="3012"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93.2</w:t>
            </w:r>
          </w:p>
        </w:tc>
        <w:tc>
          <w:tcPr>
            <w:tcW w:w="2965"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7 466.36</w:t>
            </w:r>
          </w:p>
        </w:tc>
      </w:tr>
      <w:tr w:rsidR="00A72CF5" w:rsidRPr="00A72CF5" w:rsidTr="00A72CF5">
        <w:tc>
          <w:tcPr>
            <w:tcW w:w="3009"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bCs/>
                <w:sz w:val="24"/>
                <w:szCs w:val="24"/>
                <w:lang w:val="en-US"/>
              </w:rPr>
              <w:t>KwaZulu Natal</w:t>
            </w:r>
          </w:p>
        </w:tc>
        <w:tc>
          <w:tcPr>
            <w:tcW w:w="3012"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99.5</w:t>
            </w:r>
          </w:p>
        </w:tc>
        <w:tc>
          <w:tcPr>
            <w:tcW w:w="2965"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3 353 136.65</w:t>
            </w:r>
          </w:p>
        </w:tc>
      </w:tr>
      <w:tr w:rsidR="00A72CF5" w:rsidRPr="00A72CF5" w:rsidTr="00A72CF5">
        <w:tc>
          <w:tcPr>
            <w:tcW w:w="3009" w:type="dxa"/>
            <w:vAlign w:val="center"/>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bCs/>
                <w:sz w:val="24"/>
                <w:szCs w:val="24"/>
                <w:lang w:val="en-US"/>
              </w:rPr>
              <w:t>Limpopo</w:t>
            </w:r>
          </w:p>
        </w:tc>
        <w:tc>
          <w:tcPr>
            <w:tcW w:w="3012"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98.8</w:t>
            </w:r>
          </w:p>
        </w:tc>
        <w:tc>
          <w:tcPr>
            <w:tcW w:w="2965"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2 839 458.40</w:t>
            </w:r>
          </w:p>
        </w:tc>
      </w:tr>
      <w:tr w:rsidR="00A72CF5" w:rsidRPr="00A72CF5" w:rsidTr="00454928">
        <w:tc>
          <w:tcPr>
            <w:tcW w:w="3009"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bCs/>
                <w:sz w:val="24"/>
                <w:szCs w:val="24"/>
                <w:lang w:val="en-US"/>
              </w:rPr>
              <w:t>Mpumalanga</w:t>
            </w:r>
          </w:p>
        </w:tc>
        <w:tc>
          <w:tcPr>
            <w:tcW w:w="3012"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97.3</w:t>
            </w:r>
          </w:p>
        </w:tc>
        <w:tc>
          <w:tcPr>
            <w:tcW w:w="2965" w:type="dxa"/>
            <w:vAlign w:val="center"/>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655 812.14</w:t>
            </w:r>
          </w:p>
        </w:tc>
      </w:tr>
      <w:tr w:rsidR="00A72CF5" w:rsidRPr="00A72CF5" w:rsidTr="00A72CF5">
        <w:tc>
          <w:tcPr>
            <w:tcW w:w="3009"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bCs/>
                <w:sz w:val="24"/>
                <w:szCs w:val="24"/>
                <w:lang w:val="en-US"/>
              </w:rPr>
              <w:t>North West</w:t>
            </w:r>
          </w:p>
        </w:tc>
        <w:tc>
          <w:tcPr>
            <w:tcW w:w="3012"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99.7</w:t>
            </w:r>
          </w:p>
        </w:tc>
        <w:tc>
          <w:tcPr>
            <w:tcW w:w="2965"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1 983 864.31</w:t>
            </w:r>
          </w:p>
        </w:tc>
      </w:tr>
      <w:tr w:rsidR="00A72CF5" w:rsidRPr="00A72CF5" w:rsidTr="00A72CF5">
        <w:tc>
          <w:tcPr>
            <w:tcW w:w="3009"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bCs/>
                <w:sz w:val="24"/>
                <w:szCs w:val="24"/>
                <w:lang w:val="en-US"/>
              </w:rPr>
              <w:t>Northern Cape</w:t>
            </w:r>
          </w:p>
        </w:tc>
        <w:tc>
          <w:tcPr>
            <w:tcW w:w="3012"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99.9</w:t>
            </w:r>
          </w:p>
        </w:tc>
        <w:tc>
          <w:tcPr>
            <w:tcW w:w="2965"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sz w:val="24"/>
                <w:szCs w:val="24"/>
                <w:lang w:val="en-US"/>
              </w:rPr>
              <w:t>909 276.38</w:t>
            </w:r>
          </w:p>
        </w:tc>
      </w:tr>
      <w:tr w:rsidR="00A72CF5" w:rsidRPr="00A72CF5" w:rsidTr="00A72CF5">
        <w:tc>
          <w:tcPr>
            <w:tcW w:w="3009" w:type="dxa"/>
          </w:tcPr>
          <w:p w:rsidR="00A72CF5" w:rsidRPr="00A72CF5" w:rsidRDefault="00A72CF5" w:rsidP="00A72CF5">
            <w:pPr>
              <w:pStyle w:val="NoSpacing"/>
              <w:tabs>
                <w:tab w:val="left" w:pos="360"/>
              </w:tabs>
              <w:jc w:val="both"/>
              <w:rPr>
                <w:rFonts w:ascii="Arial" w:hAnsi="Arial" w:cs="Arial"/>
                <w:bCs/>
                <w:sz w:val="24"/>
                <w:szCs w:val="24"/>
              </w:rPr>
            </w:pPr>
            <w:r w:rsidRPr="00A72CF5">
              <w:rPr>
                <w:rFonts w:ascii="Arial" w:hAnsi="Arial" w:cs="Arial"/>
                <w:bCs/>
                <w:sz w:val="24"/>
                <w:szCs w:val="24"/>
              </w:rPr>
              <w:t>Western Cape</w:t>
            </w:r>
          </w:p>
        </w:tc>
        <w:tc>
          <w:tcPr>
            <w:tcW w:w="3012" w:type="dxa"/>
          </w:tcPr>
          <w:p w:rsidR="00A72CF5" w:rsidRPr="00A72CF5" w:rsidRDefault="0011504D" w:rsidP="00A72CF5">
            <w:pPr>
              <w:pStyle w:val="NoSpacing"/>
              <w:tabs>
                <w:tab w:val="left" w:pos="360"/>
              </w:tabs>
              <w:jc w:val="both"/>
              <w:rPr>
                <w:rFonts w:ascii="Arial" w:hAnsi="Arial" w:cs="Arial"/>
                <w:bCs/>
                <w:sz w:val="24"/>
                <w:szCs w:val="24"/>
              </w:rPr>
            </w:pPr>
            <w:r>
              <w:rPr>
                <w:rFonts w:ascii="Arial" w:hAnsi="Arial" w:cs="Arial"/>
                <w:bCs/>
                <w:sz w:val="24"/>
                <w:szCs w:val="24"/>
              </w:rPr>
              <w:t>0</w:t>
            </w:r>
          </w:p>
        </w:tc>
        <w:tc>
          <w:tcPr>
            <w:tcW w:w="2965" w:type="dxa"/>
          </w:tcPr>
          <w:p w:rsidR="00A72CF5" w:rsidRPr="00A72CF5" w:rsidRDefault="0011504D" w:rsidP="00A72CF5">
            <w:pPr>
              <w:pStyle w:val="NoSpacing"/>
              <w:tabs>
                <w:tab w:val="left" w:pos="360"/>
              </w:tabs>
              <w:jc w:val="both"/>
              <w:rPr>
                <w:rFonts w:ascii="Arial" w:hAnsi="Arial" w:cs="Arial"/>
                <w:bCs/>
                <w:sz w:val="24"/>
                <w:szCs w:val="24"/>
              </w:rPr>
            </w:pPr>
            <w:r>
              <w:rPr>
                <w:rFonts w:ascii="Arial" w:hAnsi="Arial" w:cs="Arial"/>
                <w:bCs/>
                <w:sz w:val="24"/>
                <w:szCs w:val="24"/>
              </w:rPr>
              <w:t>0</w:t>
            </w:r>
          </w:p>
        </w:tc>
      </w:tr>
    </w:tbl>
    <w:p w:rsidR="006601A4" w:rsidRDefault="006601A4" w:rsidP="006601A4">
      <w:pPr>
        <w:pStyle w:val="NoSpacing"/>
        <w:tabs>
          <w:tab w:val="left" w:pos="360"/>
        </w:tabs>
        <w:spacing w:line="360" w:lineRule="auto"/>
        <w:ind w:left="360"/>
        <w:jc w:val="both"/>
        <w:rPr>
          <w:rFonts w:ascii="Arial" w:hAnsi="Arial" w:cs="Arial"/>
          <w:b/>
          <w:sz w:val="24"/>
          <w:szCs w:val="24"/>
        </w:rPr>
      </w:pPr>
    </w:p>
    <w:sectPr w:rsidR="006601A4"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28A6472"/>
    <w:multiLevelType w:val="hybridMultilevel"/>
    <w:tmpl w:val="5E88E426"/>
    <w:lvl w:ilvl="0" w:tplc="FFFFFFFF">
      <w:start w:val="1"/>
      <w:numFmt w:val="lowerLetter"/>
      <w:lvlText w:val="(%1)"/>
      <w:lvlJc w:val="left"/>
      <w:pPr>
        <w:ind w:left="730" w:hanging="3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39F7178"/>
    <w:multiLevelType w:val="hybridMultilevel"/>
    <w:tmpl w:val="5E88E426"/>
    <w:lvl w:ilvl="0" w:tplc="FFFFFFFF">
      <w:start w:val="1"/>
      <w:numFmt w:val="lowerLetter"/>
      <w:lvlText w:val="(%1)"/>
      <w:lvlJc w:val="left"/>
      <w:pPr>
        <w:ind w:left="730" w:hanging="3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3">
    <w:nsid w:val="615367B0"/>
    <w:multiLevelType w:val="hybridMultilevel"/>
    <w:tmpl w:val="EF5C1E6E"/>
    <w:lvl w:ilvl="0" w:tplc="08F8970A">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6">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C581CA4"/>
    <w:multiLevelType w:val="hybridMultilevel"/>
    <w:tmpl w:val="5E88E426"/>
    <w:lvl w:ilvl="0" w:tplc="2F32F1A8">
      <w:start w:val="1"/>
      <w:numFmt w:val="low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4"/>
  </w:num>
  <w:num w:numId="3">
    <w:abstractNumId w:val="8"/>
  </w:num>
  <w:num w:numId="4">
    <w:abstractNumId w:val="10"/>
  </w:num>
  <w:num w:numId="5">
    <w:abstractNumId w:val="0"/>
  </w:num>
  <w:num w:numId="6">
    <w:abstractNumId w:val="11"/>
  </w:num>
  <w:num w:numId="7">
    <w:abstractNumId w:val="9"/>
  </w:num>
  <w:num w:numId="8">
    <w:abstractNumId w:val="17"/>
  </w:num>
  <w:num w:numId="9">
    <w:abstractNumId w:val="19"/>
  </w:num>
  <w:num w:numId="10">
    <w:abstractNumId w:val="16"/>
  </w:num>
  <w:num w:numId="11">
    <w:abstractNumId w:val="7"/>
  </w:num>
  <w:num w:numId="12">
    <w:abstractNumId w:val="3"/>
  </w:num>
  <w:num w:numId="13">
    <w:abstractNumId w:val="15"/>
  </w:num>
  <w:num w:numId="14">
    <w:abstractNumId w:val="12"/>
  </w:num>
  <w:num w:numId="15">
    <w:abstractNumId w:val="2"/>
  </w:num>
  <w:num w:numId="16">
    <w:abstractNumId w:val="1"/>
  </w:num>
  <w:num w:numId="17">
    <w:abstractNumId w:val="13"/>
  </w:num>
  <w:num w:numId="18">
    <w:abstractNumId w:val="18"/>
  </w:num>
  <w:num w:numId="19">
    <w:abstractNumId w:val="6"/>
  </w:num>
  <w:num w:numId="2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00C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31A"/>
    <w:rsid w:val="000A3D83"/>
    <w:rsid w:val="000A7018"/>
    <w:rsid w:val="000B09DE"/>
    <w:rsid w:val="000B0A91"/>
    <w:rsid w:val="000B57DE"/>
    <w:rsid w:val="000B7E81"/>
    <w:rsid w:val="000E1870"/>
    <w:rsid w:val="000F0921"/>
    <w:rsid w:val="000F7255"/>
    <w:rsid w:val="00101158"/>
    <w:rsid w:val="00103B8A"/>
    <w:rsid w:val="00106536"/>
    <w:rsid w:val="00112595"/>
    <w:rsid w:val="0011504D"/>
    <w:rsid w:val="001168CA"/>
    <w:rsid w:val="00122668"/>
    <w:rsid w:val="001304CF"/>
    <w:rsid w:val="00137772"/>
    <w:rsid w:val="00141744"/>
    <w:rsid w:val="00143147"/>
    <w:rsid w:val="0015243C"/>
    <w:rsid w:val="00152647"/>
    <w:rsid w:val="00154941"/>
    <w:rsid w:val="001653A5"/>
    <w:rsid w:val="00167BF0"/>
    <w:rsid w:val="00173910"/>
    <w:rsid w:val="001B7997"/>
    <w:rsid w:val="001D3245"/>
    <w:rsid w:val="001D3373"/>
    <w:rsid w:val="001D52A3"/>
    <w:rsid w:val="001D76F9"/>
    <w:rsid w:val="001E1CEE"/>
    <w:rsid w:val="001E573F"/>
    <w:rsid w:val="001E7DD3"/>
    <w:rsid w:val="001F4174"/>
    <w:rsid w:val="001F5771"/>
    <w:rsid w:val="002146A3"/>
    <w:rsid w:val="0021572E"/>
    <w:rsid w:val="0022655D"/>
    <w:rsid w:val="002355A7"/>
    <w:rsid w:val="00272107"/>
    <w:rsid w:val="00280CDD"/>
    <w:rsid w:val="00290E28"/>
    <w:rsid w:val="00297E5F"/>
    <w:rsid w:val="002A00D0"/>
    <w:rsid w:val="002C5DC3"/>
    <w:rsid w:val="002D5F05"/>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0D69"/>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E0834"/>
    <w:rsid w:val="004F05E9"/>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5287"/>
    <w:rsid w:val="005A6CE2"/>
    <w:rsid w:val="005B0567"/>
    <w:rsid w:val="005B1644"/>
    <w:rsid w:val="005C6330"/>
    <w:rsid w:val="005C7255"/>
    <w:rsid w:val="005C762F"/>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5665B"/>
    <w:rsid w:val="006601A4"/>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D1E26"/>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933C1"/>
    <w:rsid w:val="007A557F"/>
    <w:rsid w:val="007C43AC"/>
    <w:rsid w:val="007C5DF5"/>
    <w:rsid w:val="007C5FC3"/>
    <w:rsid w:val="007E51A6"/>
    <w:rsid w:val="007E626A"/>
    <w:rsid w:val="007F7664"/>
    <w:rsid w:val="007F7926"/>
    <w:rsid w:val="008006F8"/>
    <w:rsid w:val="0080321D"/>
    <w:rsid w:val="008058C7"/>
    <w:rsid w:val="0080788F"/>
    <w:rsid w:val="00807D64"/>
    <w:rsid w:val="00810041"/>
    <w:rsid w:val="00815B3B"/>
    <w:rsid w:val="00820FBB"/>
    <w:rsid w:val="0082253A"/>
    <w:rsid w:val="00826313"/>
    <w:rsid w:val="00827468"/>
    <w:rsid w:val="008317A9"/>
    <w:rsid w:val="008328A6"/>
    <w:rsid w:val="00854733"/>
    <w:rsid w:val="00877601"/>
    <w:rsid w:val="00877FFE"/>
    <w:rsid w:val="00890974"/>
    <w:rsid w:val="008966A1"/>
    <w:rsid w:val="008A2C9C"/>
    <w:rsid w:val="008A4FB7"/>
    <w:rsid w:val="008B4F52"/>
    <w:rsid w:val="008B5050"/>
    <w:rsid w:val="008B58B2"/>
    <w:rsid w:val="008D3AF8"/>
    <w:rsid w:val="008E686A"/>
    <w:rsid w:val="008F1E1B"/>
    <w:rsid w:val="008F22DD"/>
    <w:rsid w:val="008F3012"/>
    <w:rsid w:val="008F7745"/>
    <w:rsid w:val="00901E7D"/>
    <w:rsid w:val="00902BA5"/>
    <w:rsid w:val="009078FB"/>
    <w:rsid w:val="009121A3"/>
    <w:rsid w:val="00921103"/>
    <w:rsid w:val="00924313"/>
    <w:rsid w:val="00933828"/>
    <w:rsid w:val="00933D88"/>
    <w:rsid w:val="009457EF"/>
    <w:rsid w:val="00956AE7"/>
    <w:rsid w:val="009621BB"/>
    <w:rsid w:val="0097678F"/>
    <w:rsid w:val="009823D6"/>
    <w:rsid w:val="00995E51"/>
    <w:rsid w:val="009B00AA"/>
    <w:rsid w:val="009C1DC2"/>
    <w:rsid w:val="009C2943"/>
    <w:rsid w:val="009D5720"/>
    <w:rsid w:val="009D5D93"/>
    <w:rsid w:val="009E3B58"/>
    <w:rsid w:val="009E7F7A"/>
    <w:rsid w:val="009F0324"/>
    <w:rsid w:val="009F69BF"/>
    <w:rsid w:val="00A061B1"/>
    <w:rsid w:val="00A11407"/>
    <w:rsid w:val="00A11E1B"/>
    <w:rsid w:val="00A12546"/>
    <w:rsid w:val="00A170D1"/>
    <w:rsid w:val="00A264C8"/>
    <w:rsid w:val="00A320C5"/>
    <w:rsid w:val="00A358D3"/>
    <w:rsid w:val="00A373E7"/>
    <w:rsid w:val="00A5099E"/>
    <w:rsid w:val="00A5760D"/>
    <w:rsid w:val="00A644F7"/>
    <w:rsid w:val="00A72CF5"/>
    <w:rsid w:val="00A75531"/>
    <w:rsid w:val="00A757DA"/>
    <w:rsid w:val="00A811CD"/>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5E24"/>
    <w:rsid w:val="00B61C37"/>
    <w:rsid w:val="00B71E7C"/>
    <w:rsid w:val="00B72514"/>
    <w:rsid w:val="00B77766"/>
    <w:rsid w:val="00B8102D"/>
    <w:rsid w:val="00B8633E"/>
    <w:rsid w:val="00B97E5C"/>
    <w:rsid w:val="00BB0024"/>
    <w:rsid w:val="00BB0E8D"/>
    <w:rsid w:val="00BB2068"/>
    <w:rsid w:val="00BB2FDE"/>
    <w:rsid w:val="00BC2F11"/>
    <w:rsid w:val="00BC55EF"/>
    <w:rsid w:val="00BE52C9"/>
    <w:rsid w:val="00BF05DA"/>
    <w:rsid w:val="00C02862"/>
    <w:rsid w:val="00C120FE"/>
    <w:rsid w:val="00C123AE"/>
    <w:rsid w:val="00C14953"/>
    <w:rsid w:val="00C22E5A"/>
    <w:rsid w:val="00C358F6"/>
    <w:rsid w:val="00C366DC"/>
    <w:rsid w:val="00C45DA7"/>
    <w:rsid w:val="00C47238"/>
    <w:rsid w:val="00C63DFF"/>
    <w:rsid w:val="00C83915"/>
    <w:rsid w:val="00C848C3"/>
    <w:rsid w:val="00C94A47"/>
    <w:rsid w:val="00CA1537"/>
    <w:rsid w:val="00CA3FC5"/>
    <w:rsid w:val="00CA5B30"/>
    <w:rsid w:val="00CA73BE"/>
    <w:rsid w:val="00CB0BEC"/>
    <w:rsid w:val="00CB4052"/>
    <w:rsid w:val="00CC11F8"/>
    <w:rsid w:val="00CC38F1"/>
    <w:rsid w:val="00CC46D4"/>
    <w:rsid w:val="00CE037B"/>
    <w:rsid w:val="00CE17B0"/>
    <w:rsid w:val="00CE5507"/>
    <w:rsid w:val="00CF0BA2"/>
    <w:rsid w:val="00CF7215"/>
    <w:rsid w:val="00D0368D"/>
    <w:rsid w:val="00D03AAF"/>
    <w:rsid w:val="00D06AF3"/>
    <w:rsid w:val="00D1005A"/>
    <w:rsid w:val="00D17A5F"/>
    <w:rsid w:val="00D3363F"/>
    <w:rsid w:val="00D4758D"/>
    <w:rsid w:val="00D5086A"/>
    <w:rsid w:val="00D56459"/>
    <w:rsid w:val="00D57256"/>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45DA0"/>
    <w:rsid w:val="00E53F82"/>
    <w:rsid w:val="00E55957"/>
    <w:rsid w:val="00E648A4"/>
    <w:rsid w:val="00E82455"/>
    <w:rsid w:val="00E94873"/>
    <w:rsid w:val="00E96F22"/>
    <w:rsid w:val="00EB298B"/>
    <w:rsid w:val="00EC6216"/>
    <w:rsid w:val="00EE4543"/>
    <w:rsid w:val="00EE5BAE"/>
    <w:rsid w:val="00EF1D88"/>
    <w:rsid w:val="00EF468C"/>
    <w:rsid w:val="00EF4DD8"/>
    <w:rsid w:val="00F10306"/>
    <w:rsid w:val="00F24EA3"/>
    <w:rsid w:val="00F26E6C"/>
    <w:rsid w:val="00F33DE3"/>
    <w:rsid w:val="00F35A64"/>
    <w:rsid w:val="00F41D98"/>
    <w:rsid w:val="00F448C5"/>
    <w:rsid w:val="00F515CF"/>
    <w:rsid w:val="00F6615B"/>
    <w:rsid w:val="00F73BC1"/>
    <w:rsid w:val="00F80F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table" w:styleId="TableGrid">
    <w:name w:val="Table Grid"/>
    <w:basedOn w:val="TableNormal"/>
    <w:uiPriority w:val="59"/>
    <w:rsid w:val="00A7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38894515">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8D5B4E640A9489278032BA281DC67" ma:contentTypeVersion="5" ma:contentTypeDescription="Create a new document." ma:contentTypeScope="" ma:versionID="36a67ad5b585744f46e3c93f60fb27a5">
  <xsd:schema xmlns:xsd="http://www.w3.org/2001/XMLSchema" xmlns:xs="http://www.w3.org/2001/XMLSchema" xmlns:p="http://schemas.microsoft.com/office/2006/metadata/properties" xmlns:ns3="a366e3b8-1240-4457-b6a6-a334322ff538" xmlns:ns4="18d3a188-0ecd-46e7-88e8-bed49e953af5" targetNamespace="http://schemas.microsoft.com/office/2006/metadata/properties" ma:root="true" ma:fieldsID="2058f24036331018447f2239651d26ec" ns3:_="" ns4:_="">
    <xsd:import namespace="a366e3b8-1240-4457-b6a6-a334322ff538"/>
    <xsd:import namespace="18d3a188-0ecd-46e7-88e8-bed49e953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6e3b8-1240-4457-b6a6-a334322ff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3a188-0ecd-46e7-88e8-bed49e953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A919-7743-4BA4-B4E9-0D3F926D0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D1062-92D8-4E49-B190-013C4AF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6e3b8-1240-4457-b6a6-a334322ff538"/>
    <ds:schemaRef ds:uri="18d3a188-0ecd-46e7-88e8-bed49e95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5E740-D515-439D-9BB8-0FD0AE24ED53}">
  <ds:schemaRefs>
    <ds:schemaRef ds:uri="http://schemas.microsoft.com/sharepoint/v3/contenttype/forms"/>
  </ds:schemaRefs>
</ds:datastoreItem>
</file>

<file path=customXml/itemProps4.xml><?xml version="1.0" encoding="utf-8"?>
<ds:datastoreItem xmlns:ds="http://schemas.openxmlformats.org/officeDocument/2006/customXml" ds:itemID="{C55610D8-76A0-4504-8D62-A393835E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2023-06-05T12:45:00Z</cp:lastPrinted>
  <dcterms:created xsi:type="dcterms:W3CDTF">2023-07-04T09:44:00Z</dcterms:created>
  <dcterms:modified xsi:type="dcterms:W3CDTF">2023-07-04T09:44:00Z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0x0101007628D5B4E640A9489278032BA281DC67</vt:lpwstr>
  </property>
</Properties>
</file>